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40" w:rsidRDefault="00950E40" w:rsidP="0088181D">
      <w:pPr>
        <w:pStyle w:val="a9"/>
        <w:ind w:firstLine="709"/>
        <w:jc w:val="right"/>
        <w:rPr>
          <w:rFonts w:ascii="Times New Roman" w:hAnsi="Times New Roman"/>
          <w:szCs w:val="24"/>
        </w:rPr>
      </w:pPr>
    </w:p>
    <w:sdt>
      <w:sdtPr>
        <w:rPr>
          <w:rFonts w:ascii="Times New Roman" w:hAnsi="Times New Roman"/>
          <w:szCs w:val="24"/>
        </w:rPr>
        <w:id w:val="832648027"/>
        <w:docPartObj>
          <w:docPartGallery w:val="Cover Pages"/>
          <w:docPartUnique/>
        </w:docPartObj>
      </w:sdtPr>
      <w:sdtEndPr/>
      <w:sdtContent>
        <w:p w:rsidR="0088181D" w:rsidRPr="00D355D3" w:rsidRDefault="00F21DEF" w:rsidP="0088181D">
          <w:pPr>
            <w:pStyle w:val="a9"/>
            <w:ind w:firstLine="709"/>
            <w:jc w:val="right"/>
            <w:rPr>
              <w:rFonts w:ascii="Times New Roman" w:hAnsi="Times New Roman"/>
              <w:b/>
              <w:color w:val="FFFFFF" w:themeColor="background1"/>
              <w:szCs w:val="24"/>
            </w:rPr>
          </w:pPr>
          <w:r w:rsidRPr="00D355D3">
            <w:rPr>
              <w:noProof/>
              <w:lang w:eastAsia="ru-RU"/>
            </w:rPr>
            <w:drawing>
              <wp:anchor distT="0" distB="0" distL="114300" distR="114300" simplePos="0" relativeHeight="251737088" behindDoc="1" locked="0" layoutInCell="1" allowOverlap="1" wp14:anchorId="54C4F4EB" wp14:editId="22F4CB64">
                <wp:simplePos x="0" y="0"/>
                <wp:positionH relativeFrom="column">
                  <wp:posOffset>5813425</wp:posOffset>
                </wp:positionH>
                <wp:positionV relativeFrom="paragraph">
                  <wp:posOffset>-146576</wp:posOffset>
                </wp:positionV>
                <wp:extent cx="980440" cy="98044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0440" cy="980440"/>
                        </a:xfrm>
                        <a:prstGeom prst="rect">
                          <a:avLst/>
                        </a:prstGeom>
                      </pic:spPr>
                    </pic:pic>
                  </a:graphicData>
                </a:graphic>
                <wp14:sizeRelH relativeFrom="margin">
                  <wp14:pctWidth>0</wp14:pctWidth>
                </wp14:sizeRelH>
                <wp14:sizeRelV relativeFrom="margin">
                  <wp14:pctHeight>0</wp14:pctHeight>
                </wp14:sizeRelV>
              </wp:anchor>
            </w:drawing>
          </w:r>
          <w:r w:rsidRPr="00D355D3">
            <w:rPr>
              <w:noProof/>
              <w:lang w:eastAsia="ru-RU"/>
            </w:rPr>
            <w:drawing>
              <wp:anchor distT="0" distB="0" distL="114300" distR="114300" simplePos="0" relativeHeight="251734016" behindDoc="1" locked="0" layoutInCell="1" allowOverlap="1" wp14:anchorId="2F83AD3D" wp14:editId="6999C983">
                <wp:simplePos x="0" y="0"/>
                <wp:positionH relativeFrom="page">
                  <wp:posOffset>-291465</wp:posOffset>
                </wp:positionH>
                <wp:positionV relativeFrom="paragraph">
                  <wp:posOffset>-506839</wp:posOffset>
                </wp:positionV>
                <wp:extent cx="8140700" cy="5273675"/>
                <wp:effectExtent l="0" t="0" r="0" b="317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2392" b="2387"/>
                        <a:stretch/>
                      </pic:blipFill>
                      <pic:spPr bwMode="auto">
                        <a:xfrm>
                          <a:off x="0" y="0"/>
                          <a:ext cx="8140700" cy="5273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450E5" w:rsidRPr="00D355D3" w:rsidRDefault="00C450E5" w:rsidP="00AA50E3">
          <w:pPr>
            <w:pStyle w:val="a9"/>
            <w:ind w:firstLine="709"/>
            <w:jc w:val="right"/>
            <w:rPr>
              <w:rFonts w:ascii="Times New Roman" w:hAnsi="Times New Roman"/>
              <w:b/>
              <w:color w:val="FFFFFF" w:themeColor="background1"/>
              <w:szCs w:val="24"/>
            </w:rPr>
          </w:pPr>
        </w:p>
        <w:p w:rsidR="00C450E5" w:rsidRPr="00D355D3" w:rsidRDefault="00D47394" w:rsidP="00CF595E">
          <w:pPr>
            <w:pStyle w:val="a9"/>
            <w:ind w:firstLine="709"/>
            <w:jc w:val="both"/>
            <w:rPr>
              <w:rFonts w:ascii="Times New Roman" w:eastAsiaTheme="majorEastAsia" w:hAnsi="Times New Roman"/>
              <w:b/>
              <w:bCs/>
              <w:color w:val="7B230C" w:themeColor="accent1" w:themeShade="BF"/>
              <w:szCs w:val="24"/>
            </w:rPr>
          </w:pPr>
          <w:r w:rsidRPr="00D355D3">
            <w:rPr>
              <w:rFonts w:ascii="Times New Roman" w:hAnsi="Times New Roman"/>
              <w:noProof/>
              <w:szCs w:val="24"/>
              <w:lang w:eastAsia="ru-RU"/>
            </w:rPr>
            <mc:AlternateContent>
              <mc:Choice Requires="wps">
                <w:drawing>
                  <wp:anchor distT="0" distB="0" distL="114300" distR="114300" simplePos="0" relativeHeight="251669504" behindDoc="0" locked="0" layoutInCell="1" allowOverlap="1" wp14:anchorId="008529DB" wp14:editId="0FA36F95">
                    <wp:simplePos x="0" y="0"/>
                    <wp:positionH relativeFrom="margin">
                      <wp:posOffset>309748</wp:posOffset>
                    </wp:positionH>
                    <wp:positionV relativeFrom="margin">
                      <wp:posOffset>5104196</wp:posOffset>
                    </wp:positionV>
                    <wp:extent cx="5177642" cy="3016332"/>
                    <wp:effectExtent l="0" t="0" r="4445" b="12700"/>
                    <wp:wrapNone/>
                    <wp:docPr id="34" name="Надпись 34"/>
                    <wp:cNvGraphicFramePr/>
                    <a:graphic xmlns:a="http://schemas.openxmlformats.org/drawingml/2006/main">
                      <a:graphicData uri="http://schemas.microsoft.com/office/word/2010/wordprocessingShape">
                        <wps:wsp>
                          <wps:cNvSpPr txBox="1"/>
                          <wps:spPr>
                            <a:xfrm>
                              <a:off x="0" y="0"/>
                              <a:ext cx="5177642" cy="30163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055D" w:rsidRPr="00D47394" w:rsidRDefault="00703CDD">
                                <w:pPr>
                                  <w:pStyle w:val="a9"/>
                                  <w:rPr>
                                    <w:rFonts w:ascii="Times New Roman" w:eastAsiaTheme="majorEastAsia"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sdt>
                                  <w:sdtPr>
                                    <w:rPr>
                                      <w:rFonts w:ascii="Times New Roman" w:eastAsiaTheme="majorEastAsia"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alias w:val="Название"/>
                                    <w:tag w:val=""/>
                                    <w:id w:val="-890491465"/>
                                    <w:dataBinding w:prefixMappings="xmlns:ns0='http://purl.org/dc/elements/1.1/' xmlns:ns1='http://schemas.openxmlformats.org/package/2006/metadata/core-properties' " w:xpath="/ns1:coreProperties[1]/ns0:title[1]" w:storeItemID="{6C3C8BC8-F283-45AE-878A-BAB7291924A1}"/>
                                    <w:text/>
                                  </w:sdtPr>
                                  <w:sdtEndPr/>
                                  <w:sdtContent>
                                    <w:r w:rsidR="002F055D">
                                      <w:rPr>
                                        <w:rFonts w:ascii="Times New Roman" w:eastAsiaTheme="majorEastAsia"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Стратегия развития т</w:t>
                                    </w:r>
                                    <w:r w:rsidR="002F055D" w:rsidRPr="00D47394">
                                      <w:rPr>
                                        <w:rFonts w:ascii="Times New Roman" w:eastAsiaTheme="majorEastAsia"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оварищества </w:t>
                                    </w:r>
                                    <w:r w:rsidR="002F055D" w:rsidRPr="00D47394">
                                      <w:rPr>
                                        <w:rFonts w:ascii="Times New Roman" w:eastAsiaTheme="majorEastAsia" w:hAnsi="Times New Roman"/>
                                        <w:b/>
                                        <w:sz w:val="48"/>
                                        <w:szCs w:val="52"/>
                                        <w:lang w:val="en-US"/>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c</w:t>
                                    </w:r>
                                    <w:r w:rsidR="002F055D" w:rsidRPr="00D47394">
                                      <w:rPr>
                                        <w:rFonts w:ascii="Times New Roman" w:eastAsiaTheme="majorEastAsia"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ограниченной ответственностью          «СК </w:t>
                                    </w:r>
                                    <w:r w:rsidR="00C17BD7">
                                      <w:rPr>
                                        <w:rFonts w:ascii="Times New Roman" w:eastAsiaTheme="majorEastAsia" w:hAnsi="Times New Roman"/>
                                        <w:b/>
                                        <w:sz w:val="48"/>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w:t>
                                    </w:r>
                                    <w:r w:rsidR="002F055D" w:rsidRPr="00D47394">
                                      <w:rPr>
                                        <w:rFonts w:ascii="Times New Roman" w:eastAsiaTheme="majorEastAsia"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ФАРМАЦИЯ»</w:t>
                                    </w:r>
                                  </w:sdtContent>
                                </w:sdt>
                              </w:p>
                              <w:p w:rsidR="002F055D" w:rsidRPr="00D47394" w:rsidRDefault="002F055D" w:rsidP="00105935">
                                <w:pPr>
                                  <w:spacing w:before="120"/>
                                  <w:rPr>
                                    <w:rFonts w:ascii="Times New Roman"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D47394">
                                  <w:rPr>
                                    <w:rFonts w:ascii="Times New Roman"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на 2024 </w:t>
                                </w:r>
                                <w:r w:rsidR="00C17BD7">
                                  <w:rPr>
                                    <w:rFonts w:ascii="Times New Roman" w:hAnsi="Times New Roman"/>
                                    <w:b/>
                                    <w:sz w:val="48"/>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w:t>
                                </w:r>
                                <w:r w:rsidRPr="00D47394">
                                  <w:rPr>
                                    <w:rFonts w:ascii="Times New Roman"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2028 годы</w:t>
                                </w:r>
                              </w:p>
                              <w:p w:rsidR="002F055D" w:rsidRPr="00D47394" w:rsidRDefault="002F055D" w:rsidP="0088181D">
                                <w:pPr>
                                  <w:pStyle w:val="a9"/>
                                  <w:rPr>
                                    <w:rFonts w:ascii="Times New Roman" w:hAnsi="Times New Roman"/>
                                    <w:b/>
                                    <w:noProof/>
                                    <w:sz w:val="28"/>
                                    <w:lang w:eastAsia="ru-RU"/>
                                  </w:rPr>
                                </w:pPr>
                              </w:p>
                              <w:p w:rsidR="002F055D" w:rsidRPr="00D47394" w:rsidRDefault="002F055D" w:rsidP="0088181D">
                                <w:pPr>
                                  <w:pStyle w:val="a9"/>
                                  <w:rPr>
                                    <w:rFonts w:ascii="Times New Roman" w:hAnsi="Times New Roman"/>
                                    <w:b/>
                                    <w:noProof/>
                                    <w:sz w:val="28"/>
                                    <w:lang w:eastAsia="ru-RU"/>
                                  </w:rPr>
                                </w:pPr>
                                <w:r w:rsidRPr="00D47394">
                                  <w:rPr>
                                    <w:rFonts w:ascii="Times New Roman" w:hAnsi="Times New Roman"/>
                                    <w:b/>
                                    <w:noProof/>
                                    <w:sz w:val="28"/>
                                    <w:lang w:eastAsia="ru-RU"/>
                                  </w:rPr>
                                  <w:t xml:space="preserve">Утверждена решением </w:t>
                                </w:r>
                              </w:p>
                              <w:p w:rsidR="002F055D" w:rsidRPr="00D47394" w:rsidRDefault="002F055D" w:rsidP="0088181D">
                                <w:pPr>
                                  <w:pStyle w:val="a9"/>
                                  <w:rPr>
                                    <w:rFonts w:ascii="Times New Roman" w:hAnsi="Times New Roman"/>
                                    <w:b/>
                                    <w:noProof/>
                                    <w:sz w:val="28"/>
                                    <w:lang w:eastAsia="ru-RU"/>
                                  </w:rPr>
                                </w:pPr>
                                <w:r w:rsidRPr="00D47394">
                                  <w:rPr>
                                    <w:rFonts w:ascii="Times New Roman" w:hAnsi="Times New Roman"/>
                                    <w:b/>
                                    <w:noProof/>
                                    <w:sz w:val="28"/>
                                    <w:lang w:eastAsia="ru-RU"/>
                                  </w:rPr>
                                  <w:t>Наблюдательного совета</w:t>
                                </w:r>
                              </w:p>
                              <w:p w:rsidR="002F055D" w:rsidRPr="00D47394" w:rsidRDefault="002F055D" w:rsidP="0088181D">
                                <w:pPr>
                                  <w:pStyle w:val="a9"/>
                                  <w:rPr>
                                    <w:rFonts w:ascii="Times New Roman" w:hAnsi="Times New Roman"/>
                                    <w:b/>
                                    <w:noProof/>
                                    <w:sz w:val="28"/>
                                    <w:lang w:eastAsia="ru-RU"/>
                                  </w:rPr>
                                </w:pPr>
                                <w:r>
                                  <w:rPr>
                                    <w:rFonts w:ascii="Times New Roman" w:hAnsi="Times New Roman"/>
                                    <w:b/>
                                    <w:noProof/>
                                    <w:sz w:val="28"/>
                                    <w:lang w:eastAsia="ru-RU"/>
                                  </w:rPr>
                                  <w:t>от _______________202_</w:t>
                                </w:r>
                                <w:r w:rsidRPr="00D47394">
                                  <w:rPr>
                                    <w:rFonts w:ascii="Times New Roman" w:hAnsi="Times New Roman"/>
                                    <w:b/>
                                    <w:noProof/>
                                    <w:sz w:val="28"/>
                                    <w:lang w:eastAsia="ru-RU"/>
                                  </w:rPr>
                                  <w:t xml:space="preserve"> года </w:t>
                                </w:r>
                              </w:p>
                              <w:p w:rsidR="002F055D" w:rsidRPr="00D47394" w:rsidRDefault="002F055D" w:rsidP="0088181D">
                                <w:pPr>
                                  <w:pStyle w:val="a9"/>
                                  <w:rPr>
                                    <w:rFonts w:ascii="Times New Roman" w:hAnsi="Times New Roman"/>
                                    <w:b/>
                                    <w:sz w:val="160"/>
                                    <w:szCs w:val="52"/>
                                  </w:rPr>
                                </w:pPr>
                                <w:r w:rsidRPr="00D47394">
                                  <w:rPr>
                                    <w:rFonts w:ascii="Times New Roman" w:hAnsi="Times New Roman"/>
                                    <w:b/>
                                    <w:noProof/>
                                    <w:sz w:val="28"/>
                                    <w:lang w:eastAsia="ru-RU"/>
                                  </w:rPr>
                                  <w:t>(протокол №___)</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08529DB" id="_x0000_t202" coordsize="21600,21600" o:spt="202" path="m,l,21600r21600,l21600,xe">
                    <v:stroke joinstyle="miter"/>
                    <v:path gradientshapeok="t" o:connecttype="rect"/>
                  </v:shapetype>
                  <v:shape id="Надпись 34" o:spid="_x0000_s1026" type="#_x0000_t202" style="position:absolute;left:0;text-align:left;margin-left:24.4pt;margin-top:401.9pt;width:407.7pt;height:2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" filled="f" stroked="f" strokeweight=".5pt">
                    <v:textbox inset="0,0,0,0">
                      <w:txbxContent>
                        <w:p w:rsidR="002F055D" w:rsidRPr="00D47394" w:rsidRDefault="009603B8">
                          <w:pPr>
                            <w:pStyle w:val="a9"/>
                            <w:rPr>
                              <w:rFonts w:ascii="Times New Roman" w:eastAsiaTheme="majorEastAsia"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sdt>
                            <w:sdtPr>
                              <w:rPr>
                                <w:rFonts w:ascii="Times New Roman" w:eastAsiaTheme="majorEastAsia"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alias w:val="Название"/>
                              <w:tag w:val=""/>
                              <w:id w:val="-890491465"/>
                              <w:dataBinding w:prefixMappings="xmlns:ns0='http://purl.org/dc/elements/1.1/' xmlns:ns1='http://schemas.openxmlformats.org/package/2006/metadata/core-properties' " w:xpath="/ns1:coreProperties[1]/ns0:title[1]" w:storeItemID="{6C3C8BC8-F283-45AE-878A-BAB7291924A1}"/>
                              <w:text/>
                            </w:sdtPr>
                            <w:sdtEndPr/>
                            <w:sdtContent>
                              <w:r w:rsidR="002F055D">
                                <w:rPr>
                                  <w:rFonts w:ascii="Times New Roman" w:eastAsiaTheme="majorEastAsia"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Стратегия развития т</w:t>
                              </w:r>
                              <w:r w:rsidR="002F055D" w:rsidRPr="00D47394">
                                <w:rPr>
                                  <w:rFonts w:ascii="Times New Roman" w:eastAsiaTheme="majorEastAsia"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оварищества </w:t>
                              </w:r>
                              <w:r w:rsidR="002F055D" w:rsidRPr="00D47394">
                                <w:rPr>
                                  <w:rFonts w:ascii="Times New Roman" w:eastAsiaTheme="majorEastAsia" w:hAnsi="Times New Roman"/>
                                  <w:b/>
                                  <w:sz w:val="48"/>
                                  <w:szCs w:val="52"/>
                                  <w:lang w:val="en-US"/>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c</w:t>
                              </w:r>
                              <w:r w:rsidR="002F055D" w:rsidRPr="00D47394">
                                <w:rPr>
                                  <w:rFonts w:ascii="Times New Roman" w:eastAsiaTheme="majorEastAsia"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ограниченной ответственностью          «СК </w:t>
                              </w:r>
                              <w:r w:rsidR="00C17BD7">
                                <w:rPr>
                                  <w:rFonts w:ascii="Times New Roman" w:eastAsiaTheme="majorEastAsia" w:hAnsi="Times New Roman"/>
                                  <w:b/>
                                  <w:sz w:val="48"/>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w:t>
                              </w:r>
                              <w:r w:rsidR="002F055D" w:rsidRPr="00D47394">
                                <w:rPr>
                                  <w:rFonts w:ascii="Times New Roman" w:eastAsiaTheme="majorEastAsia"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ФАРМАЦИЯ»</w:t>
                              </w:r>
                            </w:sdtContent>
                          </w:sdt>
                        </w:p>
                        <w:p w:rsidR="002F055D" w:rsidRPr="00D47394" w:rsidRDefault="002F055D" w:rsidP="00105935">
                          <w:pPr>
                            <w:spacing w:before="120"/>
                            <w:rPr>
                              <w:rFonts w:ascii="Times New Roman"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D47394">
                            <w:rPr>
                              <w:rFonts w:ascii="Times New Roman"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на 2024 </w:t>
                          </w:r>
                          <w:r w:rsidR="00C17BD7">
                            <w:rPr>
                              <w:rFonts w:ascii="Times New Roman" w:hAnsi="Times New Roman"/>
                              <w:b/>
                              <w:sz w:val="48"/>
                              <w:szCs w:val="52"/>
                              <w:lang w:val="kk-KZ"/>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w:t>
                          </w:r>
                          <w:r w:rsidRPr="00D47394">
                            <w:rPr>
                              <w:rFonts w:ascii="Times New Roman" w:hAnsi="Times New Roman"/>
                              <w:b/>
                              <w:sz w:val="48"/>
                              <w:szCs w:val="5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2028 годы</w:t>
                          </w:r>
                        </w:p>
                        <w:p w:rsidR="002F055D" w:rsidRPr="00D47394" w:rsidRDefault="002F055D" w:rsidP="0088181D">
                          <w:pPr>
                            <w:pStyle w:val="a9"/>
                            <w:rPr>
                              <w:rFonts w:ascii="Times New Roman" w:hAnsi="Times New Roman"/>
                              <w:b/>
                              <w:noProof/>
                              <w:sz w:val="28"/>
                              <w:lang w:eastAsia="ru-RU"/>
                            </w:rPr>
                          </w:pPr>
                        </w:p>
                        <w:p w:rsidR="002F055D" w:rsidRPr="00D47394" w:rsidRDefault="002F055D" w:rsidP="0088181D">
                          <w:pPr>
                            <w:pStyle w:val="a9"/>
                            <w:rPr>
                              <w:rFonts w:ascii="Times New Roman" w:hAnsi="Times New Roman"/>
                              <w:b/>
                              <w:noProof/>
                              <w:sz w:val="28"/>
                              <w:lang w:eastAsia="ru-RU"/>
                            </w:rPr>
                          </w:pPr>
                          <w:r w:rsidRPr="00D47394">
                            <w:rPr>
                              <w:rFonts w:ascii="Times New Roman" w:hAnsi="Times New Roman"/>
                              <w:b/>
                              <w:noProof/>
                              <w:sz w:val="28"/>
                              <w:lang w:eastAsia="ru-RU"/>
                            </w:rPr>
                            <w:t xml:space="preserve">Утверждена решением </w:t>
                          </w:r>
                        </w:p>
                        <w:p w:rsidR="002F055D" w:rsidRPr="00D47394" w:rsidRDefault="002F055D" w:rsidP="0088181D">
                          <w:pPr>
                            <w:pStyle w:val="a9"/>
                            <w:rPr>
                              <w:rFonts w:ascii="Times New Roman" w:hAnsi="Times New Roman"/>
                              <w:b/>
                              <w:noProof/>
                              <w:sz w:val="28"/>
                              <w:lang w:eastAsia="ru-RU"/>
                            </w:rPr>
                          </w:pPr>
                          <w:r w:rsidRPr="00D47394">
                            <w:rPr>
                              <w:rFonts w:ascii="Times New Roman" w:hAnsi="Times New Roman"/>
                              <w:b/>
                              <w:noProof/>
                              <w:sz w:val="28"/>
                              <w:lang w:eastAsia="ru-RU"/>
                            </w:rPr>
                            <w:t>Наблюдательного совета</w:t>
                          </w:r>
                        </w:p>
                        <w:p w:rsidR="002F055D" w:rsidRPr="00D47394" w:rsidRDefault="002F055D" w:rsidP="0088181D">
                          <w:pPr>
                            <w:pStyle w:val="a9"/>
                            <w:rPr>
                              <w:rFonts w:ascii="Times New Roman" w:hAnsi="Times New Roman"/>
                              <w:b/>
                              <w:noProof/>
                              <w:sz w:val="28"/>
                              <w:lang w:eastAsia="ru-RU"/>
                            </w:rPr>
                          </w:pPr>
                          <w:r>
                            <w:rPr>
                              <w:rFonts w:ascii="Times New Roman" w:hAnsi="Times New Roman"/>
                              <w:b/>
                              <w:noProof/>
                              <w:sz w:val="28"/>
                              <w:lang w:eastAsia="ru-RU"/>
                            </w:rPr>
                            <w:t>от _______________202_</w:t>
                          </w:r>
                          <w:r w:rsidRPr="00D47394">
                            <w:rPr>
                              <w:rFonts w:ascii="Times New Roman" w:hAnsi="Times New Roman"/>
                              <w:b/>
                              <w:noProof/>
                              <w:sz w:val="28"/>
                              <w:lang w:eastAsia="ru-RU"/>
                            </w:rPr>
                            <w:t xml:space="preserve"> года </w:t>
                          </w:r>
                        </w:p>
                        <w:p w:rsidR="002F055D" w:rsidRPr="00D47394" w:rsidRDefault="002F055D" w:rsidP="0088181D">
                          <w:pPr>
                            <w:pStyle w:val="a9"/>
                            <w:rPr>
                              <w:rFonts w:ascii="Times New Roman" w:hAnsi="Times New Roman"/>
                              <w:b/>
                              <w:sz w:val="160"/>
                              <w:szCs w:val="52"/>
                            </w:rPr>
                          </w:pPr>
                          <w:r w:rsidRPr="00D47394">
                            <w:rPr>
                              <w:rFonts w:ascii="Times New Roman" w:hAnsi="Times New Roman"/>
                              <w:b/>
                              <w:noProof/>
                              <w:sz w:val="28"/>
                              <w:lang w:eastAsia="ru-RU"/>
                            </w:rPr>
                            <w:t>(протокол №___)</w:t>
                          </w:r>
                        </w:p>
                      </w:txbxContent>
                    </v:textbox>
                    <w10:wrap anchorx="margin" anchory="margin"/>
                  </v:shape>
                </w:pict>
              </mc:Fallback>
            </mc:AlternateContent>
          </w:r>
          <w:r w:rsidR="00F21DEF" w:rsidRPr="00D355D3">
            <w:rPr>
              <w:noProof/>
              <w:lang w:eastAsia="ru-RU"/>
            </w:rPr>
            <w:drawing>
              <wp:anchor distT="0" distB="0" distL="114300" distR="114300" simplePos="0" relativeHeight="251736064" behindDoc="1" locked="0" layoutInCell="1" allowOverlap="1" wp14:anchorId="35AC47F0" wp14:editId="2D508FD1">
                <wp:simplePos x="0" y="0"/>
                <wp:positionH relativeFrom="page">
                  <wp:align>left</wp:align>
                </wp:positionH>
                <wp:positionV relativeFrom="paragraph">
                  <wp:posOffset>8524875</wp:posOffset>
                </wp:positionV>
                <wp:extent cx="7553739" cy="821055"/>
                <wp:effectExtent l="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74783" b="2387"/>
                        <a:stretch/>
                      </pic:blipFill>
                      <pic:spPr bwMode="auto">
                        <a:xfrm>
                          <a:off x="0" y="0"/>
                          <a:ext cx="7553739" cy="821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50E5" w:rsidRPr="00D355D3">
            <w:rPr>
              <w:rFonts w:ascii="Times New Roman" w:hAnsi="Times New Roman"/>
              <w:szCs w:val="24"/>
            </w:rPr>
            <w:br w:type="page"/>
          </w:r>
        </w:p>
      </w:sdtContent>
    </w:sdt>
    <w:sdt>
      <w:sdtPr>
        <w:rPr>
          <w:rFonts w:ascii="Times New Roman" w:hAnsi="Times New Roman"/>
          <w:szCs w:val="24"/>
        </w:rPr>
        <w:id w:val="-1315869231"/>
        <w:docPartObj>
          <w:docPartGallery w:val="Table of Contents"/>
          <w:docPartUnique/>
        </w:docPartObj>
      </w:sdtPr>
      <w:sdtEndPr>
        <w:rPr>
          <w:b/>
          <w:bCs/>
        </w:rPr>
      </w:sdtEndPr>
      <w:sdtContent>
        <w:p w:rsidR="00C450E5" w:rsidRPr="00D355D3" w:rsidRDefault="003C1E5D" w:rsidP="00CF595E">
          <w:pPr>
            <w:pStyle w:val="a9"/>
            <w:ind w:firstLine="709"/>
            <w:jc w:val="both"/>
            <w:rPr>
              <w:rFonts w:ascii="Times New Roman" w:hAnsi="Times New Roman"/>
              <w:b/>
              <w:szCs w:val="24"/>
            </w:rPr>
          </w:pPr>
          <w:r w:rsidRPr="00D355D3">
            <w:rPr>
              <w:rFonts w:ascii="Times New Roman" w:hAnsi="Times New Roman"/>
              <w:b/>
              <w:szCs w:val="24"/>
            </w:rPr>
            <w:t>ОГЛАВЛЕНИЕ</w:t>
          </w:r>
        </w:p>
        <w:p w:rsidR="00C450E5" w:rsidRPr="00D355D3" w:rsidRDefault="00C450E5" w:rsidP="00CF595E">
          <w:pPr>
            <w:pStyle w:val="a9"/>
            <w:ind w:firstLine="709"/>
            <w:jc w:val="both"/>
            <w:rPr>
              <w:rFonts w:ascii="Times New Roman" w:hAnsi="Times New Roman"/>
              <w:szCs w:val="24"/>
              <w:lang w:eastAsia="ru-RU"/>
            </w:rPr>
          </w:pPr>
        </w:p>
        <w:p w:rsidR="00BE0164" w:rsidRDefault="00C450E5" w:rsidP="00BE0164">
          <w:pPr>
            <w:pStyle w:val="11"/>
            <w:tabs>
              <w:tab w:val="clear" w:pos="9356"/>
              <w:tab w:val="right" w:leader="dot" w:pos="9923"/>
            </w:tabs>
            <w:ind w:right="425"/>
            <w:rPr>
              <w:noProof/>
              <w:lang w:val="en-US"/>
            </w:rPr>
          </w:pPr>
          <w:r w:rsidRPr="00D355D3">
            <w:rPr>
              <w:rFonts w:ascii="Times New Roman" w:hAnsi="Times New Roman"/>
            </w:rPr>
            <w:fldChar w:fldCharType="begin"/>
          </w:r>
          <w:r w:rsidRPr="00D355D3">
            <w:rPr>
              <w:rFonts w:ascii="Times New Roman" w:hAnsi="Times New Roman"/>
            </w:rPr>
            <w:instrText xml:space="preserve"> TOC \o "1-3" \h \z \u </w:instrText>
          </w:r>
          <w:r w:rsidRPr="00D355D3">
            <w:rPr>
              <w:rFonts w:ascii="Times New Roman" w:hAnsi="Times New Roman"/>
            </w:rPr>
            <w:fldChar w:fldCharType="separate"/>
          </w:r>
          <w:hyperlink w:anchor="_Toc156315540" w:history="1">
            <w:r w:rsidR="00BE0164" w:rsidRPr="00BB1001">
              <w:rPr>
                <w:rStyle w:val="af3"/>
                <w:rFonts w:ascii="Times New Roman" w:hAnsi="Times New Roman" w:cs="Times New Roman"/>
                <w:b/>
                <w:caps/>
                <w:noProof/>
              </w:rPr>
              <w:t>1.</w:t>
            </w:r>
            <w:r w:rsidR="00BE0164">
              <w:rPr>
                <w:noProof/>
                <w:lang w:val="en-US"/>
              </w:rPr>
              <w:tab/>
            </w:r>
            <w:r w:rsidR="00BE0164" w:rsidRPr="00BB1001">
              <w:rPr>
                <w:rStyle w:val="af3"/>
                <w:rFonts w:ascii="Times New Roman" w:hAnsi="Times New Roman" w:cs="Times New Roman"/>
                <w:b/>
                <w:noProof/>
              </w:rPr>
              <w:t>ВВЕДЕНИЕ</w:t>
            </w:r>
            <w:r w:rsidR="00BE0164">
              <w:rPr>
                <w:noProof/>
                <w:webHidden/>
              </w:rPr>
              <w:tab/>
            </w:r>
            <w:r w:rsidR="00BE0164">
              <w:rPr>
                <w:noProof/>
                <w:webHidden/>
              </w:rPr>
              <w:fldChar w:fldCharType="begin"/>
            </w:r>
            <w:r w:rsidR="00BE0164">
              <w:rPr>
                <w:noProof/>
                <w:webHidden/>
              </w:rPr>
              <w:instrText xml:space="preserve"> PAGEREF _Toc156315540 \h </w:instrText>
            </w:r>
            <w:r w:rsidR="00BE0164">
              <w:rPr>
                <w:noProof/>
                <w:webHidden/>
              </w:rPr>
            </w:r>
            <w:r w:rsidR="00BE0164">
              <w:rPr>
                <w:noProof/>
                <w:webHidden/>
              </w:rPr>
              <w:fldChar w:fldCharType="separate"/>
            </w:r>
            <w:r w:rsidR="002F055D">
              <w:rPr>
                <w:noProof/>
                <w:webHidden/>
              </w:rPr>
              <w:t>4</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41" w:history="1">
            <w:r w:rsidR="00BE0164" w:rsidRPr="00BB1001">
              <w:rPr>
                <w:rStyle w:val="af3"/>
                <w:rFonts w:ascii="Times New Roman" w:hAnsi="Times New Roman" w:cs="Times New Roman"/>
                <w:b/>
                <w:noProof/>
              </w:rPr>
              <w:t>2.</w:t>
            </w:r>
            <w:r w:rsidR="00BE0164">
              <w:rPr>
                <w:noProof/>
                <w:lang w:val="en-US"/>
              </w:rPr>
              <w:tab/>
            </w:r>
            <w:r w:rsidR="00BE0164" w:rsidRPr="00BB1001">
              <w:rPr>
                <w:rStyle w:val="af3"/>
                <w:rFonts w:ascii="Times New Roman" w:hAnsi="Times New Roman" w:cs="Times New Roman"/>
                <w:b/>
                <w:noProof/>
              </w:rPr>
              <w:t>АНАЛИЗ ВНЕШНЕЙ СРЕДЫ</w:t>
            </w:r>
            <w:r w:rsidR="00BE0164">
              <w:rPr>
                <w:noProof/>
                <w:webHidden/>
              </w:rPr>
              <w:tab/>
            </w:r>
            <w:r w:rsidR="00BE0164">
              <w:rPr>
                <w:noProof/>
                <w:webHidden/>
              </w:rPr>
              <w:fldChar w:fldCharType="begin"/>
            </w:r>
            <w:r w:rsidR="00BE0164">
              <w:rPr>
                <w:noProof/>
                <w:webHidden/>
              </w:rPr>
              <w:instrText xml:space="preserve"> PAGEREF _Toc156315541 \h </w:instrText>
            </w:r>
            <w:r w:rsidR="00BE0164">
              <w:rPr>
                <w:noProof/>
                <w:webHidden/>
              </w:rPr>
            </w:r>
            <w:r w:rsidR="00BE0164">
              <w:rPr>
                <w:noProof/>
                <w:webHidden/>
              </w:rPr>
              <w:fldChar w:fldCharType="separate"/>
            </w:r>
            <w:r w:rsidR="002F055D">
              <w:rPr>
                <w:noProof/>
                <w:webHidden/>
              </w:rPr>
              <w:t>5</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42" w:history="1">
            <w:r w:rsidR="00BE0164" w:rsidRPr="00BB1001">
              <w:rPr>
                <w:rStyle w:val="af3"/>
                <w:rFonts w:ascii="Times New Roman" w:hAnsi="Times New Roman" w:cs="Times New Roman"/>
                <w:b/>
                <w:noProof/>
              </w:rPr>
              <w:t>2.1.</w:t>
            </w:r>
            <w:r w:rsidR="00BE0164">
              <w:rPr>
                <w:noProof/>
                <w:lang w:val="en-US"/>
              </w:rPr>
              <w:tab/>
            </w:r>
            <w:r w:rsidR="00BE0164" w:rsidRPr="00BB1001">
              <w:rPr>
                <w:rStyle w:val="af3"/>
                <w:rFonts w:ascii="Times New Roman" w:hAnsi="Times New Roman" w:cs="Times New Roman"/>
                <w:b/>
                <w:noProof/>
              </w:rPr>
              <w:t>Международный опыт централизации лекарственного обеспечения</w:t>
            </w:r>
            <w:r w:rsidR="00BE0164">
              <w:rPr>
                <w:noProof/>
                <w:webHidden/>
              </w:rPr>
              <w:tab/>
            </w:r>
            <w:r w:rsidR="00BE0164">
              <w:rPr>
                <w:noProof/>
                <w:webHidden/>
              </w:rPr>
              <w:fldChar w:fldCharType="begin"/>
            </w:r>
            <w:r w:rsidR="00BE0164">
              <w:rPr>
                <w:noProof/>
                <w:webHidden/>
              </w:rPr>
              <w:instrText xml:space="preserve"> PAGEREF _Toc156315542 \h </w:instrText>
            </w:r>
            <w:r w:rsidR="00BE0164">
              <w:rPr>
                <w:noProof/>
                <w:webHidden/>
              </w:rPr>
            </w:r>
            <w:r w:rsidR="00BE0164">
              <w:rPr>
                <w:noProof/>
                <w:webHidden/>
              </w:rPr>
              <w:fldChar w:fldCharType="separate"/>
            </w:r>
            <w:r w:rsidR="002F055D">
              <w:rPr>
                <w:noProof/>
                <w:webHidden/>
              </w:rPr>
              <w:t>5</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43" w:history="1">
            <w:r w:rsidR="00BE0164" w:rsidRPr="00BB1001">
              <w:rPr>
                <w:rStyle w:val="af3"/>
                <w:rFonts w:ascii="Times New Roman" w:hAnsi="Times New Roman" w:cs="Times New Roman"/>
                <w:b/>
                <w:noProof/>
              </w:rPr>
              <w:t>2.2.</w:t>
            </w:r>
            <w:r w:rsidR="00BE0164">
              <w:rPr>
                <w:noProof/>
                <w:lang w:val="en-US"/>
              </w:rPr>
              <w:tab/>
            </w:r>
            <w:r w:rsidR="00BE0164" w:rsidRPr="00BB1001">
              <w:rPr>
                <w:rStyle w:val="af3"/>
                <w:rFonts w:ascii="Times New Roman" w:hAnsi="Times New Roman" w:cs="Times New Roman"/>
                <w:b/>
                <w:noProof/>
              </w:rPr>
              <w:t>Вопросы лекарственного обеспечения и развития отечественной фармацевтической промышленности</w:t>
            </w:r>
            <w:r w:rsidR="00BE0164">
              <w:rPr>
                <w:noProof/>
                <w:webHidden/>
              </w:rPr>
              <w:tab/>
            </w:r>
            <w:r w:rsidR="00BE0164">
              <w:rPr>
                <w:noProof/>
                <w:webHidden/>
              </w:rPr>
              <w:fldChar w:fldCharType="begin"/>
            </w:r>
            <w:r w:rsidR="00BE0164">
              <w:rPr>
                <w:noProof/>
                <w:webHidden/>
              </w:rPr>
              <w:instrText xml:space="preserve"> PAGEREF _Toc156315543 \h </w:instrText>
            </w:r>
            <w:r w:rsidR="00BE0164">
              <w:rPr>
                <w:noProof/>
                <w:webHidden/>
              </w:rPr>
            </w:r>
            <w:r w:rsidR="00BE0164">
              <w:rPr>
                <w:noProof/>
                <w:webHidden/>
              </w:rPr>
              <w:fldChar w:fldCharType="separate"/>
            </w:r>
            <w:r w:rsidR="002F055D">
              <w:rPr>
                <w:noProof/>
                <w:webHidden/>
              </w:rPr>
              <w:t>8</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44" w:history="1">
            <w:r w:rsidR="00BE0164" w:rsidRPr="00BB1001">
              <w:rPr>
                <w:rStyle w:val="af3"/>
                <w:rFonts w:ascii="Times New Roman" w:hAnsi="Times New Roman" w:cs="Times New Roman"/>
                <w:b/>
                <w:noProof/>
              </w:rPr>
              <w:t>2.3.</w:t>
            </w:r>
            <w:r w:rsidR="00BE0164">
              <w:rPr>
                <w:noProof/>
                <w:lang w:val="en-US"/>
              </w:rPr>
              <w:tab/>
            </w:r>
            <w:r w:rsidR="00BE0164" w:rsidRPr="00BB1001">
              <w:rPr>
                <w:rStyle w:val="af3"/>
                <w:rFonts w:ascii="Times New Roman" w:hAnsi="Times New Roman" w:cs="Times New Roman"/>
                <w:b/>
                <w:noProof/>
              </w:rPr>
              <w:t>Развитие медицинской и фармацевтической науки</w:t>
            </w:r>
            <w:r w:rsidR="00BE0164">
              <w:rPr>
                <w:noProof/>
                <w:webHidden/>
              </w:rPr>
              <w:tab/>
            </w:r>
            <w:r w:rsidR="00BE0164">
              <w:rPr>
                <w:noProof/>
                <w:webHidden/>
              </w:rPr>
              <w:fldChar w:fldCharType="begin"/>
            </w:r>
            <w:r w:rsidR="00BE0164">
              <w:rPr>
                <w:noProof/>
                <w:webHidden/>
              </w:rPr>
              <w:instrText xml:space="preserve"> PAGEREF _Toc156315544 \h </w:instrText>
            </w:r>
            <w:r w:rsidR="00BE0164">
              <w:rPr>
                <w:noProof/>
                <w:webHidden/>
              </w:rPr>
            </w:r>
            <w:r w:rsidR="00BE0164">
              <w:rPr>
                <w:noProof/>
                <w:webHidden/>
              </w:rPr>
              <w:fldChar w:fldCharType="separate"/>
            </w:r>
            <w:r w:rsidR="002F055D">
              <w:rPr>
                <w:noProof/>
                <w:webHidden/>
              </w:rPr>
              <w:t>9</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45" w:history="1">
            <w:r w:rsidR="00BE0164" w:rsidRPr="00BB1001">
              <w:rPr>
                <w:rStyle w:val="af3"/>
                <w:rFonts w:ascii="Times New Roman" w:hAnsi="Times New Roman" w:cs="Times New Roman"/>
                <w:b/>
                <w:noProof/>
              </w:rPr>
              <w:t>2.4.</w:t>
            </w:r>
            <w:r w:rsidR="00BE0164">
              <w:rPr>
                <w:noProof/>
                <w:lang w:val="en-US"/>
              </w:rPr>
              <w:tab/>
            </w:r>
            <w:r w:rsidR="00BE0164" w:rsidRPr="00BB1001">
              <w:rPr>
                <w:rStyle w:val="af3"/>
                <w:rFonts w:ascii="Times New Roman" w:hAnsi="Times New Roman" w:cs="Times New Roman"/>
                <w:b/>
                <w:noProof/>
              </w:rPr>
              <w:t>Анализ фармацевтического рынка</w:t>
            </w:r>
            <w:r w:rsidR="00BE0164">
              <w:rPr>
                <w:noProof/>
                <w:webHidden/>
              </w:rPr>
              <w:tab/>
            </w:r>
            <w:r w:rsidR="00BE0164">
              <w:rPr>
                <w:noProof/>
                <w:webHidden/>
              </w:rPr>
              <w:fldChar w:fldCharType="begin"/>
            </w:r>
            <w:r w:rsidR="00BE0164">
              <w:rPr>
                <w:noProof/>
                <w:webHidden/>
              </w:rPr>
              <w:instrText xml:space="preserve"> PAGEREF _Toc156315545 \h </w:instrText>
            </w:r>
            <w:r w:rsidR="00BE0164">
              <w:rPr>
                <w:noProof/>
                <w:webHidden/>
              </w:rPr>
            </w:r>
            <w:r w:rsidR="00BE0164">
              <w:rPr>
                <w:noProof/>
                <w:webHidden/>
              </w:rPr>
              <w:fldChar w:fldCharType="separate"/>
            </w:r>
            <w:r w:rsidR="002F055D">
              <w:rPr>
                <w:noProof/>
                <w:webHidden/>
              </w:rPr>
              <w:t>10</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46" w:history="1">
            <w:r w:rsidR="00BE0164" w:rsidRPr="00BB1001">
              <w:rPr>
                <w:rStyle w:val="af3"/>
                <w:rFonts w:ascii="Times New Roman" w:hAnsi="Times New Roman" w:cs="Times New Roman"/>
                <w:b/>
                <w:noProof/>
              </w:rPr>
              <w:t>2.5.</w:t>
            </w:r>
            <w:r w:rsidR="00BE0164">
              <w:rPr>
                <w:noProof/>
                <w:lang w:val="en-US"/>
              </w:rPr>
              <w:tab/>
            </w:r>
            <w:r w:rsidR="00BE0164" w:rsidRPr="00BB1001">
              <w:rPr>
                <w:rStyle w:val="af3"/>
                <w:rFonts w:ascii="Times New Roman" w:hAnsi="Times New Roman" w:cs="Times New Roman"/>
                <w:b/>
                <w:noProof/>
              </w:rPr>
              <w:t>Влияние Евразийского экономического союза на фармацевтический рынок Казахстана</w:t>
            </w:r>
            <w:r w:rsidR="00BE0164">
              <w:rPr>
                <w:noProof/>
                <w:webHidden/>
              </w:rPr>
              <w:tab/>
            </w:r>
            <w:r w:rsidR="00BE0164">
              <w:rPr>
                <w:noProof/>
                <w:webHidden/>
              </w:rPr>
              <w:fldChar w:fldCharType="begin"/>
            </w:r>
            <w:r w:rsidR="00BE0164">
              <w:rPr>
                <w:noProof/>
                <w:webHidden/>
              </w:rPr>
              <w:instrText xml:space="preserve"> PAGEREF _Toc156315546 \h </w:instrText>
            </w:r>
            <w:r w:rsidR="00BE0164">
              <w:rPr>
                <w:noProof/>
                <w:webHidden/>
              </w:rPr>
            </w:r>
            <w:r w:rsidR="00BE0164">
              <w:rPr>
                <w:noProof/>
                <w:webHidden/>
              </w:rPr>
              <w:fldChar w:fldCharType="separate"/>
            </w:r>
            <w:r w:rsidR="002F055D">
              <w:rPr>
                <w:noProof/>
                <w:webHidden/>
              </w:rPr>
              <w:t>11</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47" w:history="1">
            <w:r w:rsidR="00BE0164" w:rsidRPr="00BB1001">
              <w:rPr>
                <w:rStyle w:val="af3"/>
                <w:rFonts w:ascii="Times New Roman" w:hAnsi="Times New Roman" w:cs="Times New Roman"/>
                <w:b/>
                <w:noProof/>
              </w:rPr>
              <w:t>2.6.</w:t>
            </w:r>
            <w:r w:rsidR="00BE0164">
              <w:rPr>
                <w:noProof/>
                <w:lang w:val="en-US"/>
              </w:rPr>
              <w:tab/>
            </w:r>
            <w:r w:rsidR="00BE0164" w:rsidRPr="00BB1001">
              <w:rPr>
                <w:rStyle w:val="af3"/>
                <w:rFonts w:ascii="Times New Roman" w:hAnsi="Times New Roman" w:cs="Times New Roman"/>
                <w:b/>
                <w:noProof/>
              </w:rPr>
              <w:t>Система государственного материального резерва</w:t>
            </w:r>
            <w:r w:rsidR="00BE0164">
              <w:rPr>
                <w:noProof/>
                <w:webHidden/>
              </w:rPr>
              <w:tab/>
            </w:r>
            <w:r w:rsidR="00BE0164">
              <w:rPr>
                <w:noProof/>
                <w:webHidden/>
              </w:rPr>
              <w:fldChar w:fldCharType="begin"/>
            </w:r>
            <w:r w:rsidR="00BE0164">
              <w:rPr>
                <w:noProof/>
                <w:webHidden/>
              </w:rPr>
              <w:instrText xml:space="preserve"> PAGEREF _Toc156315547 \h </w:instrText>
            </w:r>
            <w:r w:rsidR="00BE0164">
              <w:rPr>
                <w:noProof/>
                <w:webHidden/>
              </w:rPr>
            </w:r>
            <w:r w:rsidR="00BE0164">
              <w:rPr>
                <w:noProof/>
                <w:webHidden/>
              </w:rPr>
              <w:fldChar w:fldCharType="separate"/>
            </w:r>
            <w:r w:rsidR="002F055D">
              <w:rPr>
                <w:noProof/>
                <w:webHidden/>
              </w:rPr>
              <w:t>14</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48" w:history="1">
            <w:r w:rsidR="00BE0164" w:rsidRPr="00BB1001">
              <w:rPr>
                <w:rStyle w:val="af3"/>
                <w:rFonts w:ascii="Times New Roman" w:hAnsi="Times New Roman" w:cs="Times New Roman"/>
                <w:b/>
                <w:noProof/>
              </w:rPr>
              <w:t>2.7.</w:t>
            </w:r>
            <w:r w:rsidR="00BE0164">
              <w:rPr>
                <w:noProof/>
                <w:lang w:val="en-US"/>
              </w:rPr>
              <w:tab/>
            </w:r>
            <w:r w:rsidR="00BE0164" w:rsidRPr="00BB1001">
              <w:rPr>
                <w:rStyle w:val="af3"/>
                <w:rFonts w:ascii="Times New Roman" w:hAnsi="Times New Roman" w:cs="Times New Roman"/>
                <w:b/>
                <w:noProof/>
              </w:rPr>
              <w:t>Складская и транспортная логистика.</w:t>
            </w:r>
            <w:r w:rsidR="00BE0164">
              <w:rPr>
                <w:noProof/>
                <w:webHidden/>
              </w:rPr>
              <w:tab/>
            </w:r>
            <w:r w:rsidR="00BE0164">
              <w:rPr>
                <w:noProof/>
                <w:webHidden/>
              </w:rPr>
              <w:fldChar w:fldCharType="begin"/>
            </w:r>
            <w:r w:rsidR="00BE0164">
              <w:rPr>
                <w:noProof/>
                <w:webHidden/>
              </w:rPr>
              <w:instrText xml:space="preserve"> PAGEREF _Toc156315548 \h </w:instrText>
            </w:r>
            <w:r w:rsidR="00BE0164">
              <w:rPr>
                <w:noProof/>
                <w:webHidden/>
              </w:rPr>
            </w:r>
            <w:r w:rsidR="00BE0164">
              <w:rPr>
                <w:noProof/>
                <w:webHidden/>
              </w:rPr>
              <w:fldChar w:fldCharType="separate"/>
            </w:r>
            <w:r w:rsidR="002F055D">
              <w:rPr>
                <w:noProof/>
                <w:webHidden/>
              </w:rPr>
              <w:t>16</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49" w:history="1">
            <w:r w:rsidR="00BE0164" w:rsidRPr="00BB1001">
              <w:rPr>
                <w:rStyle w:val="af3"/>
                <w:rFonts w:ascii="Times New Roman" w:hAnsi="Times New Roman" w:cs="Times New Roman"/>
                <w:b/>
                <w:noProof/>
              </w:rPr>
              <w:t>3.</w:t>
            </w:r>
            <w:r w:rsidR="00BE0164">
              <w:rPr>
                <w:noProof/>
                <w:lang w:val="en-US"/>
              </w:rPr>
              <w:tab/>
            </w:r>
            <w:r w:rsidR="00BE0164" w:rsidRPr="00BB1001">
              <w:rPr>
                <w:rStyle w:val="af3"/>
                <w:rFonts w:ascii="Times New Roman" w:hAnsi="Times New Roman" w:cs="Times New Roman"/>
                <w:b/>
                <w:noProof/>
              </w:rPr>
              <w:t>АНАЛИЗ ВНУТРЕННЕЙ СРЕДЫ</w:t>
            </w:r>
            <w:r w:rsidR="00BE0164">
              <w:rPr>
                <w:noProof/>
                <w:webHidden/>
              </w:rPr>
              <w:tab/>
            </w:r>
            <w:r w:rsidR="00BE0164">
              <w:rPr>
                <w:noProof/>
                <w:webHidden/>
              </w:rPr>
              <w:fldChar w:fldCharType="begin"/>
            </w:r>
            <w:r w:rsidR="00BE0164">
              <w:rPr>
                <w:noProof/>
                <w:webHidden/>
              </w:rPr>
              <w:instrText xml:space="preserve"> PAGEREF _Toc156315549 \h </w:instrText>
            </w:r>
            <w:r w:rsidR="00BE0164">
              <w:rPr>
                <w:noProof/>
                <w:webHidden/>
              </w:rPr>
            </w:r>
            <w:r w:rsidR="00BE0164">
              <w:rPr>
                <w:noProof/>
                <w:webHidden/>
              </w:rPr>
              <w:fldChar w:fldCharType="separate"/>
            </w:r>
            <w:r w:rsidR="002F055D">
              <w:rPr>
                <w:noProof/>
                <w:webHidden/>
              </w:rPr>
              <w:t>19</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50" w:history="1">
            <w:r w:rsidR="00BE0164" w:rsidRPr="00BB1001">
              <w:rPr>
                <w:rStyle w:val="af3"/>
                <w:rFonts w:ascii="Times New Roman" w:hAnsi="Times New Roman" w:cs="Times New Roman"/>
                <w:b/>
                <w:noProof/>
              </w:rPr>
              <w:t>3.1.</w:t>
            </w:r>
            <w:r w:rsidR="00BE0164">
              <w:rPr>
                <w:noProof/>
                <w:lang w:val="en-US"/>
              </w:rPr>
              <w:tab/>
            </w:r>
            <w:r w:rsidR="00BE0164" w:rsidRPr="00BB1001">
              <w:rPr>
                <w:rStyle w:val="af3"/>
                <w:rFonts w:ascii="Times New Roman" w:hAnsi="Times New Roman" w:cs="Times New Roman"/>
                <w:b/>
                <w:noProof/>
              </w:rPr>
              <w:t>Итоги основной деятельности</w:t>
            </w:r>
            <w:r w:rsidR="00BE0164">
              <w:rPr>
                <w:noProof/>
                <w:webHidden/>
              </w:rPr>
              <w:tab/>
            </w:r>
            <w:r w:rsidR="00BE0164">
              <w:rPr>
                <w:noProof/>
                <w:webHidden/>
              </w:rPr>
              <w:fldChar w:fldCharType="begin"/>
            </w:r>
            <w:r w:rsidR="00BE0164">
              <w:rPr>
                <w:noProof/>
                <w:webHidden/>
              </w:rPr>
              <w:instrText xml:space="preserve"> PAGEREF _Toc156315550 \h </w:instrText>
            </w:r>
            <w:r w:rsidR="00BE0164">
              <w:rPr>
                <w:noProof/>
                <w:webHidden/>
              </w:rPr>
            </w:r>
            <w:r w:rsidR="00BE0164">
              <w:rPr>
                <w:noProof/>
                <w:webHidden/>
              </w:rPr>
              <w:fldChar w:fldCharType="separate"/>
            </w:r>
            <w:r w:rsidR="002F055D">
              <w:rPr>
                <w:noProof/>
                <w:webHidden/>
              </w:rPr>
              <w:t>19</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51" w:history="1">
            <w:r w:rsidR="00BE0164" w:rsidRPr="00BB1001">
              <w:rPr>
                <w:rStyle w:val="af3"/>
                <w:rFonts w:ascii="Times New Roman" w:hAnsi="Times New Roman" w:cs="Times New Roman"/>
                <w:b/>
                <w:noProof/>
              </w:rPr>
              <w:t>3.2.</w:t>
            </w:r>
            <w:r w:rsidR="00BE0164">
              <w:rPr>
                <w:noProof/>
                <w:lang w:val="en-US"/>
              </w:rPr>
              <w:tab/>
            </w:r>
            <w:r w:rsidR="00BE0164" w:rsidRPr="00BB1001">
              <w:rPr>
                <w:rStyle w:val="af3"/>
                <w:rFonts w:ascii="Times New Roman" w:hAnsi="Times New Roman" w:cs="Times New Roman"/>
                <w:b/>
                <w:noProof/>
              </w:rPr>
              <w:t>Централизация закупа медицинской техники на уровне Единого дистрибьютора</w:t>
            </w:r>
            <w:r w:rsidR="00BE0164">
              <w:rPr>
                <w:noProof/>
                <w:webHidden/>
              </w:rPr>
              <w:tab/>
            </w:r>
            <w:r w:rsidR="00BE0164">
              <w:rPr>
                <w:noProof/>
                <w:webHidden/>
              </w:rPr>
              <w:fldChar w:fldCharType="begin"/>
            </w:r>
            <w:r w:rsidR="00BE0164">
              <w:rPr>
                <w:noProof/>
                <w:webHidden/>
              </w:rPr>
              <w:instrText xml:space="preserve"> PAGEREF _Toc156315551 \h </w:instrText>
            </w:r>
            <w:r w:rsidR="00BE0164">
              <w:rPr>
                <w:noProof/>
                <w:webHidden/>
              </w:rPr>
            </w:r>
            <w:r w:rsidR="00BE0164">
              <w:rPr>
                <w:noProof/>
                <w:webHidden/>
              </w:rPr>
              <w:fldChar w:fldCharType="separate"/>
            </w:r>
            <w:r w:rsidR="002F055D">
              <w:rPr>
                <w:noProof/>
                <w:webHidden/>
              </w:rPr>
              <w:t>23</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52" w:history="1">
            <w:r w:rsidR="00BE0164" w:rsidRPr="00BB1001">
              <w:rPr>
                <w:rStyle w:val="af3"/>
                <w:rFonts w:ascii="Times New Roman" w:hAnsi="Times New Roman" w:cs="Times New Roman"/>
                <w:b/>
                <w:noProof/>
              </w:rPr>
              <w:t>3.3.</w:t>
            </w:r>
            <w:r w:rsidR="00BE0164">
              <w:rPr>
                <w:noProof/>
                <w:lang w:val="en-US"/>
              </w:rPr>
              <w:tab/>
            </w:r>
            <w:r w:rsidR="00BE0164" w:rsidRPr="00BB1001">
              <w:rPr>
                <w:rStyle w:val="af3"/>
                <w:rFonts w:ascii="Times New Roman" w:hAnsi="Times New Roman" w:cs="Times New Roman"/>
                <w:b/>
                <w:noProof/>
              </w:rPr>
              <w:t>Программа перезагрузки Единого дистрибьютора</w:t>
            </w:r>
            <w:r w:rsidR="00BE0164">
              <w:rPr>
                <w:noProof/>
                <w:webHidden/>
              </w:rPr>
              <w:tab/>
            </w:r>
            <w:r w:rsidR="00BE0164">
              <w:rPr>
                <w:noProof/>
                <w:webHidden/>
              </w:rPr>
              <w:fldChar w:fldCharType="begin"/>
            </w:r>
            <w:r w:rsidR="00BE0164">
              <w:rPr>
                <w:noProof/>
                <w:webHidden/>
              </w:rPr>
              <w:instrText xml:space="preserve"> PAGEREF _Toc156315552 \h </w:instrText>
            </w:r>
            <w:r w:rsidR="00BE0164">
              <w:rPr>
                <w:noProof/>
                <w:webHidden/>
              </w:rPr>
            </w:r>
            <w:r w:rsidR="00BE0164">
              <w:rPr>
                <w:noProof/>
                <w:webHidden/>
              </w:rPr>
              <w:fldChar w:fldCharType="separate"/>
            </w:r>
            <w:r w:rsidR="002F055D">
              <w:rPr>
                <w:noProof/>
                <w:webHidden/>
              </w:rPr>
              <w:t>23</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53" w:history="1">
            <w:r w:rsidR="00BE0164" w:rsidRPr="00BB1001">
              <w:rPr>
                <w:rStyle w:val="af3"/>
                <w:rFonts w:ascii="Times New Roman" w:hAnsi="Times New Roman" w:cs="Times New Roman"/>
                <w:b/>
                <w:noProof/>
              </w:rPr>
              <w:t>3.3.1 Совершенствование закупочных процедур</w:t>
            </w:r>
            <w:r w:rsidR="00BE0164">
              <w:rPr>
                <w:noProof/>
                <w:webHidden/>
              </w:rPr>
              <w:tab/>
            </w:r>
            <w:r w:rsidR="00BE0164">
              <w:rPr>
                <w:noProof/>
                <w:webHidden/>
              </w:rPr>
              <w:fldChar w:fldCharType="begin"/>
            </w:r>
            <w:r w:rsidR="00BE0164">
              <w:rPr>
                <w:noProof/>
                <w:webHidden/>
              </w:rPr>
              <w:instrText xml:space="preserve"> PAGEREF _Toc156315553 \h </w:instrText>
            </w:r>
            <w:r w:rsidR="00BE0164">
              <w:rPr>
                <w:noProof/>
                <w:webHidden/>
              </w:rPr>
            </w:r>
            <w:r w:rsidR="00BE0164">
              <w:rPr>
                <w:noProof/>
                <w:webHidden/>
              </w:rPr>
              <w:fldChar w:fldCharType="separate"/>
            </w:r>
            <w:r w:rsidR="002F055D">
              <w:rPr>
                <w:noProof/>
                <w:webHidden/>
              </w:rPr>
              <w:t>24</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54" w:history="1">
            <w:r w:rsidR="00BE0164" w:rsidRPr="00BB1001">
              <w:rPr>
                <w:rStyle w:val="af3"/>
                <w:rFonts w:ascii="Times New Roman" w:hAnsi="Times New Roman" w:cs="Times New Roman"/>
                <w:b/>
                <w:noProof/>
              </w:rPr>
              <w:t>3.3.2. Поддержка отечественных товаропроизводителей и предпринимательской инициативы и развитие программы BigPharma</w:t>
            </w:r>
            <w:r w:rsidR="00BE0164">
              <w:rPr>
                <w:noProof/>
                <w:webHidden/>
              </w:rPr>
              <w:tab/>
            </w:r>
            <w:r w:rsidR="00BE0164">
              <w:rPr>
                <w:noProof/>
                <w:webHidden/>
              </w:rPr>
              <w:fldChar w:fldCharType="begin"/>
            </w:r>
            <w:r w:rsidR="00BE0164">
              <w:rPr>
                <w:noProof/>
                <w:webHidden/>
              </w:rPr>
              <w:instrText xml:space="preserve"> PAGEREF _Toc156315554 \h </w:instrText>
            </w:r>
            <w:r w:rsidR="00BE0164">
              <w:rPr>
                <w:noProof/>
                <w:webHidden/>
              </w:rPr>
            </w:r>
            <w:r w:rsidR="00BE0164">
              <w:rPr>
                <w:noProof/>
                <w:webHidden/>
              </w:rPr>
              <w:fldChar w:fldCharType="separate"/>
            </w:r>
            <w:r w:rsidR="002F055D">
              <w:rPr>
                <w:noProof/>
                <w:webHidden/>
              </w:rPr>
              <w:t>24</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55" w:history="1">
            <w:r w:rsidR="00BE0164" w:rsidRPr="00BB1001">
              <w:rPr>
                <w:rStyle w:val="af3"/>
                <w:rFonts w:ascii="Times New Roman" w:hAnsi="Times New Roman" w:cs="Times New Roman"/>
                <w:b/>
                <w:noProof/>
              </w:rPr>
              <w:t>3.3.3. Международное сотрудничество</w:t>
            </w:r>
            <w:r w:rsidR="00BE0164">
              <w:rPr>
                <w:noProof/>
                <w:webHidden/>
              </w:rPr>
              <w:tab/>
            </w:r>
            <w:r w:rsidR="00BE0164">
              <w:rPr>
                <w:noProof/>
                <w:webHidden/>
              </w:rPr>
              <w:fldChar w:fldCharType="begin"/>
            </w:r>
            <w:r w:rsidR="00BE0164">
              <w:rPr>
                <w:noProof/>
                <w:webHidden/>
              </w:rPr>
              <w:instrText xml:space="preserve"> PAGEREF _Toc156315555 \h </w:instrText>
            </w:r>
            <w:r w:rsidR="00BE0164">
              <w:rPr>
                <w:noProof/>
                <w:webHidden/>
              </w:rPr>
            </w:r>
            <w:r w:rsidR="00BE0164">
              <w:rPr>
                <w:noProof/>
                <w:webHidden/>
              </w:rPr>
              <w:fldChar w:fldCharType="separate"/>
            </w:r>
            <w:r w:rsidR="002F055D">
              <w:rPr>
                <w:noProof/>
                <w:webHidden/>
              </w:rPr>
              <w:t>26</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56" w:history="1">
            <w:r w:rsidR="00BE0164" w:rsidRPr="00BB1001">
              <w:rPr>
                <w:rStyle w:val="af3"/>
                <w:rFonts w:ascii="Times New Roman" w:hAnsi="Times New Roman" w:cs="Times New Roman"/>
                <w:b/>
                <w:noProof/>
              </w:rPr>
              <w:t>3.3.4. Совершенствование оперативной логистики</w:t>
            </w:r>
            <w:r w:rsidR="00BE0164">
              <w:rPr>
                <w:noProof/>
                <w:webHidden/>
              </w:rPr>
              <w:tab/>
            </w:r>
            <w:r w:rsidR="00BE0164">
              <w:rPr>
                <w:noProof/>
                <w:webHidden/>
              </w:rPr>
              <w:fldChar w:fldCharType="begin"/>
            </w:r>
            <w:r w:rsidR="00BE0164">
              <w:rPr>
                <w:noProof/>
                <w:webHidden/>
              </w:rPr>
              <w:instrText xml:space="preserve"> PAGEREF _Toc156315556 \h </w:instrText>
            </w:r>
            <w:r w:rsidR="00BE0164">
              <w:rPr>
                <w:noProof/>
                <w:webHidden/>
              </w:rPr>
            </w:r>
            <w:r w:rsidR="00BE0164">
              <w:rPr>
                <w:noProof/>
                <w:webHidden/>
              </w:rPr>
              <w:fldChar w:fldCharType="separate"/>
            </w:r>
            <w:r w:rsidR="002F055D">
              <w:rPr>
                <w:noProof/>
                <w:webHidden/>
              </w:rPr>
              <w:t>27</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57" w:history="1">
            <w:r w:rsidR="00BE0164" w:rsidRPr="00BB1001">
              <w:rPr>
                <w:rStyle w:val="af3"/>
                <w:rFonts w:ascii="Times New Roman" w:hAnsi="Times New Roman" w:cs="Times New Roman"/>
                <w:b/>
                <w:noProof/>
              </w:rPr>
              <w:t>3.4.</w:t>
            </w:r>
            <w:r w:rsidR="00BE0164">
              <w:rPr>
                <w:noProof/>
                <w:lang w:val="en-US"/>
              </w:rPr>
              <w:tab/>
            </w:r>
            <w:r w:rsidR="00BE0164" w:rsidRPr="00BB1001">
              <w:rPr>
                <w:rStyle w:val="af3"/>
                <w:rFonts w:ascii="Times New Roman" w:hAnsi="Times New Roman" w:cs="Times New Roman"/>
                <w:b/>
                <w:noProof/>
              </w:rPr>
              <w:t>Финансовые показатели</w:t>
            </w:r>
            <w:r w:rsidR="00BE0164">
              <w:rPr>
                <w:noProof/>
                <w:webHidden/>
              </w:rPr>
              <w:tab/>
            </w:r>
            <w:r w:rsidR="00BE0164">
              <w:rPr>
                <w:noProof/>
                <w:webHidden/>
              </w:rPr>
              <w:fldChar w:fldCharType="begin"/>
            </w:r>
            <w:r w:rsidR="00BE0164">
              <w:rPr>
                <w:noProof/>
                <w:webHidden/>
              </w:rPr>
              <w:instrText xml:space="preserve"> PAGEREF _Toc156315557 \h </w:instrText>
            </w:r>
            <w:r w:rsidR="00BE0164">
              <w:rPr>
                <w:noProof/>
                <w:webHidden/>
              </w:rPr>
            </w:r>
            <w:r w:rsidR="00BE0164">
              <w:rPr>
                <w:noProof/>
                <w:webHidden/>
              </w:rPr>
              <w:fldChar w:fldCharType="separate"/>
            </w:r>
            <w:r w:rsidR="002F055D">
              <w:rPr>
                <w:noProof/>
                <w:webHidden/>
              </w:rPr>
              <w:t>28</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58" w:history="1">
            <w:r w:rsidR="00BE0164" w:rsidRPr="00BB1001">
              <w:rPr>
                <w:rStyle w:val="af3"/>
                <w:rFonts w:ascii="Times New Roman" w:hAnsi="Times New Roman" w:cs="Times New Roman"/>
                <w:b/>
                <w:noProof/>
              </w:rPr>
              <w:t>3.5.</w:t>
            </w:r>
            <w:r w:rsidR="00BE0164">
              <w:rPr>
                <w:noProof/>
                <w:lang w:val="en-US"/>
              </w:rPr>
              <w:tab/>
            </w:r>
            <w:r w:rsidR="00BE0164" w:rsidRPr="00BB1001">
              <w:rPr>
                <w:rStyle w:val="af3"/>
                <w:rFonts w:ascii="Times New Roman" w:hAnsi="Times New Roman" w:cs="Times New Roman"/>
                <w:b/>
                <w:noProof/>
              </w:rPr>
              <w:t>Формирование коммуникационного канала</w:t>
            </w:r>
            <w:r w:rsidR="00BE0164">
              <w:rPr>
                <w:noProof/>
                <w:webHidden/>
              </w:rPr>
              <w:tab/>
            </w:r>
            <w:r w:rsidR="00BE0164">
              <w:rPr>
                <w:noProof/>
                <w:webHidden/>
              </w:rPr>
              <w:fldChar w:fldCharType="begin"/>
            </w:r>
            <w:r w:rsidR="00BE0164">
              <w:rPr>
                <w:noProof/>
                <w:webHidden/>
              </w:rPr>
              <w:instrText xml:space="preserve"> PAGEREF _Toc156315558 \h </w:instrText>
            </w:r>
            <w:r w:rsidR="00BE0164">
              <w:rPr>
                <w:noProof/>
                <w:webHidden/>
              </w:rPr>
            </w:r>
            <w:r w:rsidR="00BE0164">
              <w:rPr>
                <w:noProof/>
                <w:webHidden/>
              </w:rPr>
              <w:fldChar w:fldCharType="separate"/>
            </w:r>
            <w:r w:rsidR="002F055D">
              <w:rPr>
                <w:noProof/>
                <w:webHidden/>
              </w:rPr>
              <w:t>30</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59" w:history="1">
            <w:r w:rsidR="00BE0164" w:rsidRPr="00BB1001">
              <w:rPr>
                <w:rStyle w:val="af3"/>
                <w:rFonts w:ascii="Times New Roman" w:hAnsi="Times New Roman" w:cs="Times New Roman"/>
                <w:b/>
                <w:noProof/>
              </w:rPr>
              <w:t>3.6.</w:t>
            </w:r>
            <w:r w:rsidR="00BE0164">
              <w:rPr>
                <w:noProof/>
                <w:lang w:val="en-US"/>
              </w:rPr>
              <w:tab/>
            </w:r>
            <w:r w:rsidR="00BE0164" w:rsidRPr="00BB1001">
              <w:rPr>
                <w:rStyle w:val="af3"/>
                <w:rFonts w:ascii="Times New Roman" w:hAnsi="Times New Roman" w:cs="Times New Roman"/>
                <w:b/>
                <w:noProof/>
              </w:rPr>
              <w:t>Управление рисками и внутренний контроль</w:t>
            </w:r>
            <w:r w:rsidR="00BE0164">
              <w:rPr>
                <w:noProof/>
                <w:webHidden/>
              </w:rPr>
              <w:tab/>
            </w:r>
            <w:r w:rsidR="00BE0164">
              <w:rPr>
                <w:noProof/>
                <w:webHidden/>
              </w:rPr>
              <w:fldChar w:fldCharType="begin"/>
            </w:r>
            <w:r w:rsidR="00BE0164">
              <w:rPr>
                <w:noProof/>
                <w:webHidden/>
              </w:rPr>
              <w:instrText xml:space="preserve"> PAGEREF _Toc156315559 \h </w:instrText>
            </w:r>
            <w:r w:rsidR="00BE0164">
              <w:rPr>
                <w:noProof/>
                <w:webHidden/>
              </w:rPr>
            </w:r>
            <w:r w:rsidR="00BE0164">
              <w:rPr>
                <w:noProof/>
                <w:webHidden/>
              </w:rPr>
              <w:fldChar w:fldCharType="separate"/>
            </w:r>
            <w:r w:rsidR="002F055D">
              <w:rPr>
                <w:noProof/>
                <w:webHidden/>
              </w:rPr>
              <w:t>31</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60" w:history="1">
            <w:r w:rsidR="00BE0164" w:rsidRPr="00BB1001">
              <w:rPr>
                <w:rStyle w:val="af3"/>
                <w:rFonts w:ascii="Times New Roman" w:hAnsi="Times New Roman" w:cs="Times New Roman"/>
                <w:b/>
                <w:noProof/>
              </w:rPr>
              <w:t>3.7.</w:t>
            </w:r>
            <w:r w:rsidR="00BE0164">
              <w:rPr>
                <w:noProof/>
                <w:lang w:val="en-US"/>
              </w:rPr>
              <w:tab/>
            </w:r>
            <w:r w:rsidR="00BE0164" w:rsidRPr="00BB1001">
              <w:rPr>
                <w:rStyle w:val="af3"/>
                <w:rFonts w:ascii="Times New Roman" w:hAnsi="Times New Roman" w:cs="Times New Roman"/>
                <w:b/>
                <w:noProof/>
              </w:rPr>
              <w:t>Концепция развития информационных систем Единого дистрибьютора</w:t>
            </w:r>
            <w:r w:rsidR="00BE0164">
              <w:rPr>
                <w:noProof/>
                <w:webHidden/>
              </w:rPr>
              <w:tab/>
            </w:r>
            <w:r w:rsidR="00BE0164">
              <w:rPr>
                <w:noProof/>
                <w:webHidden/>
              </w:rPr>
              <w:fldChar w:fldCharType="begin"/>
            </w:r>
            <w:r w:rsidR="00BE0164">
              <w:rPr>
                <w:noProof/>
                <w:webHidden/>
              </w:rPr>
              <w:instrText xml:space="preserve"> PAGEREF _Toc156315560 \h </w:instrText>
            </w:r>
            <w:r w:rsidR="00BE0164">
              <w:rPr>
                <w:noProof/>
                <w:webHidden/>
              </w:rPr>
            </w:r>
            <w:r w:rsidR="00BE0164">
              <w:rPr>
                <w:noProof/>
                <w:webHidden/>
              </w:rPr>
              <w:fldChar w:fldCharType="separate"/>
            </w:r>
            <w:r w:rsidR="002F055D">
              <w:rPr>
                <w:noProof/>
                <w:webHidden/>
              </w:rPr>
              <w:t>32</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61" w:history="1">
            <w:r w:rsidR="00BE0164" w:rsidRPr="00BB1001">
              <w:rPr>
                <w:rStyle w:val="af3"/>
                <w:rFonts w:ascii="Times New Roman" w:hAnsi="Times New Roman"/>
                <w:b/>
                <w:noProof/>
              </w:rPr>
              <w:t>3.8.</w:t>
            </w:r>
            <w:r w:rsidR="00BE0164">
              <w:rPr>
                <w:noProof/>
                <w:lang w:val="en-US"/>
              </w:rPr>
              <w:tab/>
            </w:r>
            <w:r w:rsidR="00BE0164" w:rsidRPr="00BB1001">
              <w:rPr>
                <w:rStyle w:val="af3"/>
                <w:rFonts w:ascii="Times New Roman" w:hAnsi="Times New Roman" w:cs="Times New Roman"/>
                <w:b/>
                <w:noProof/>
              </w:rPr>
              <w:t>Противодействие коррупции</w:t>
            </w:r>
            <w:r w:rsidR="00BE0164">
              <w:rPr>
                <w:noProof/>
                <w:webHidden/>
              </w:rPr>
              <w:tab/>
            </w:r>
            <w:r w:rsidR="00BE0164">
              <w:rPr>
                <w:noProof/>
                <w:webHidden/>
              </w:rPr>
              <w:fldChar w:fldCharType="begin"/>
            </w:r>
            <w:r w:rsidR="00BE0164">
              <w:rPr>
                <w:noProof/>
                <w:webHidden/>
              </w:rPr>
              <w:instrText xml:space="preserve"> PAGEREF _Toc156315561 \h </w:instrText>
            </w:r>
            <w:r w:rsidR="00BE0164">
              <w:rPr>
                <w:noProof/>
                <w:webHidden/>
              </w:rPr>
            </w:r>
            <w:r w:rsidR="00BE0164">
              <w:rPr>
                <w:noProof/>
                <w:webHidden/>
              </w:rPr>
              <w:fldChar w:fldCharType="separate"/>
            </w:r>
            <w:r w:rsidR="002F055D">
              <w:rPr>
                <w:noProof/>
                <w:webHidden/>
              </w:rPr>
              <w:t>34</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62" w:history="1">
            <w:r w:rsidR="00BE0164" w:rsidRPr="00BB1001">
              <w:rPr>
                <w:rStyle w:val="af3"/>
                <w:rFonts w:ascii="Times New Roman" w:hAnsi="Times New Roman" w:cs="Times New Roman"/>
                <w:b/>
                <w:noProof/>
              </w:rPr>
              <w:t>3.9.</w:t>
            </w:r>
            <w:r w:rsidR="00BE0164">
              <w:rPr>
                <w:noProof/>
                <w:lang w:val="en-US"/>
              </w:rPr>
              <w:tab/>
            </w:r>
            <w:r w:rsidR="00BE0164" w:rsidRPr="00BB1001">
              <w:rPr>
                <w:rStyle w:val="af3"/>
                <w:rFonts w:ascii="Times New Roman" w:hAnsi="Times New Roman" w:cs="Times New Roman"/>
                <w:b/>
                <w:noProof/>
              </w:rPr>
              <w:t>Реализация Стратегии развития ТОО «СК-Фармация» на 2019-2023 гг</w:t>
            </w:r>
            <w:r w:rsidR="00BE0164" w:rsidRPr="00BB1001">
              <w:rPr>
                <w:rStyle w:val="af3"/>
                <w:rFonts w:ascii="Times New Roman" w:hAnsi="Times New Roman" w:cs="Times New Roman"/>
                <w:noProof/>
              </w:rPr>
              <w:t>.</w:t>
            </w:r>
            <w:r w:rsidR="00BE0164">
              <w:rPr>
                <w:noProof/>
                <w:webHidden/>
              </w:rPr>
              <w:tab/>
            </w:r>
            <w:r w:rsidR="00BE0164">
              <w:rPr>
                <w:noProof/>
                <w:webHidden/>
              </w:rPr>
              <w:fldChar w:fldCharType="begin"/>
            </w:r>
            <w:r w:rsidR="00BE0164">
              <w:rPr>
                <w:noProof/>
                <w:webHidden/>
              </w:rPr>
              <w:instrText xml:space="preserve"> PAGEREF _Toc156315562 \h </w:instrText>
            </w:r>
            <w:r w:rsidR="00BE0164">
              <w:rPr>
                <w:noProof/>
                <w:webHidden/>
              </w:rPr>
            </w:r>
            <w:r w:rsidR="00BE0164">
              <w:rPr>
                <w:noProof/>
                <w:webHidden/>
              </w:rPr>
              <w:fldChar w:fldCharType="separate"/>
            </w:r>
            <w:r w:rsidR="002F055D">
              <w:rPr>
                <w:noProof/>
                <w:webHidden/>
              </w:rPr>
              <w:t>34</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63" w:history="1">
            <w:r w:rsidR="00BE0164" w:rsidRPr="00BB1001">
              <w:rPr>
                <w:rStyle w:val="af3"/>
                <w:rFonts w:ascii="Times New Roman" w:hAnsi="Times New Roman" w:cs="Times New Roman"/>
                <w:b/>
                <w:noProof/>
              </w:rPr>
              <w:t>4.</w:t>
            </w:r>
            <w:r w:rsidR="00BE0164">
              <w:rPr>
                <w:noProof/>
                <w:lang w:val="en-US"/>
              </w:rPr>
              <w:tab/>
            </w:r>
            <w:r w:rsidR="00BE0164" w:rsidRPr="00BB1001">
              <w:rPr>
                <w:rStyle w:val="af3"/>
                <w:rFonts w:ascii="Times New Roman" w:hAnsi="Times New Roman" w:cs="Times New Roman"/>
                <w:b/>
                <w:noProof/>
              </w:rPr>
              <w:t>SWOT – АНАЛИЗ</w:t>
            </w:r>
            <w:r w:rsidR="00BE0164">
              <w:rPr>
                <w:noProof/>
                <w:webHidden/>
              </w:rPr>
              <w:tab/>
            </w:r>
            <w:r w:rsidR="00BE0164">
              <w:rPr>
                <w:noProof/>
                <w:webHidden/>
              </w:rPr>
              <w:fldChar w:fldCharType="begin"/>
            </w:r>
            <w:r w:rsidR="00BE0164">
              <w:rPr>
                <w:noProof/>
                <w:webHidden/>
              </w:rPr>
              <w:instrText xml:space="preserve"> PAGEREF _Toc156315563 \h </w:instrText>
            </w:r>
            <w:r w:rsidR="00BE0164">
              <w:rPr>
                <w:noProof/>
                <w:webHidden/>
              </w:rPr>
            </w:r>
            <w:r w:rsidR="00BE0164">
              <w:rPr>
                <w:noProof/>
                <w:webHidden/>
              </w:rPr>
              <w:fldChar w:fldCharType="separate"/>
            </w:r>
            <w:r w:rsidR="002F055D">
              <w:rPr>
                <w:noProof/>
                <w:webHidden/>
              </w:rPr>
              <w:t>37</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64" w:history="1">
            <w:r w:rsidR="00BE0164" w:rsidRPr="00BB1001">
              <w:rPr>
                <w:rStyle w:val="af3"/>
                <w:rFonts w:ascii="Times New Roman" w:hAnsi="Times New Roman" w:cs="Times New Roman"/>
                <w:b/>
                <w:noProof/>
              </w:rPr>
              <w:t>5.</w:t>
            </w:r>
            <w:r w:rsidR="00BE0164">
              <w:rPr>
                <w:noProof/>
                <w:lang w:val="en-US"/>
              </w:rPr>
              <w:tab/>
            </w:r>
            <w:r w:rsidR="00BE0164" w:rsidRPr="00BB1001">
              <w:rPr>
                <w:rStyle w:val="af3"/>
                <w:rFonts w:ascii="Times New Roman" w:hAnsi="Times New Roman" w:cs="Times New Roman"/>
                <w:b/>
                <w:noProof/>
              </w:rPr>
              <w:t>МИССИЯ. ВИДЕНИЕ. СТРАТЕГИЧЕСКИЕ ЦЕЛИ И ЗАДАЧИ. КЛЮЧЕВЫЕ ПОКАЗАТЕЛИ РЕЗУЛЬТАТИВНОСТИ.</w:t>
            </w:r>
            <w:r w:rsidR="00BE0164">
              <w:rPr>
                <w:noProof/>
                <w:webHidden/>
              </w:rPr>
              <w:tab/>
            </w:r>
            <w:r w:rsidR="00BE0164">
              <w:rPr>
                <w:noProof/>
                <w:webHidden/>
              </w:rPr>
              <w:fldChar w:fldCharType="begin"/>
            </w:r>
            <w:r w:rsidR="00BE0164">
              <w:rPr>
                <w:noProof/>
                <w:webHidden/>
              </w:rPr>
              <w:instrText xml:space="preserve"> PAGEREF _Toc156315564 \h </w:instrText>
            </w:r>
            <w:r w:rsidR="00BE0164">
              <w:rPr>
                <w:noProof/>
                <w:webHidden/>
              </w:rPr>
            </w:r>
            <w:r w:rsidR="00BE0164">
              <w:rPr>
                <w:noProof/>
                <w:webHidden/>
              </w:rPr>
              <w:fldChar w:fldCharType="separate"/>
            </w:r>
            <w:r w:rsidR="002F055D">
              <w:rPr>
                <w:noProof/>
                <w:webHidden/>
              </w:rPr>
              <w:t>39</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65" w:history="1">
            <w:r w:rsidR="00BE0164" w:rsidRPr="00BB1001">
              <w:rPr>
                <w:rStyle w:val="af3"/>
                <w:rFonts w:ascii="Times New Roman" w:hAnsi="Times New Roman" w:cs="Times New Roman"/>
                <w:b/>
                <w:noProof/>
              </w:rPr>
              <w:t>5.1. ЦЕЛЬ 1. - ОБЕСПЕЧЕНИЕ БЕСПЕРЕБОЙНОСТИ ПОСТАВОК ЛС И МИ В РАМКАХ ГОБМП, ОСМС И МОБИЛИЗАЦИОННОГО РЕЗЕРВА</w:t>
            </w:r>
            <w:r w:rsidR="00BE0164">
              <w:rPr>
                <w:noProof/>
                <w:webHidden/>
              </w:rPr>
              <w:tab/>
            </w:r>
            <w:r w:rsidR="00BE0164">
              <w:rPr>
                <w:noProof/>
                <w:webHidden/>
              </w:rPr>
              <w:fldChar w:fldCharType="begin"/>
            </w:r>
            <w:r w:rsidR="00BE0164">
              <w:rPr>
                <w:noProof/>
                <w:webHidden/>
              </w:rPr>
              <w:instrText xml:space="preserve"> PAGEREF _Toc156315565 \h </w:instrText>
            </w:r>
            <w:r w:rsidR="00BE0164">
              <w:rPr>
                <w:noProof/>
                <w:webHidden/>
              </w:rPr>
            </w:r>
            <w:r w:rsidR="00BE0164">
              <w:rPr>
                <w:noProof/>
                <w:webHidden/>
              </w:rPr>
              <w:fldChar w:fldCharType="separate"/>
            </w:r>
            <w:r w:rsidR="002F055D">
              <w:rPr>
                <w:noProof/>
                <w:webHidden/>
              </w:rPr>
              <w:t>40</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66" w:history="1">
            <w:r w:rsidR="00BE0164" w:rsidRPr="00BB1001">
              <w:rPr>
                <w:rStyle w:val="af3"/>
                <w:rFonts w:ascii="Times New Roman" w:hAnsi="Times New Roman" w:cs="Times New Roman"/>
                <w:b/>
                <w:noProof/>
              </w:rPr>
              <w:t>Задача 1.1. Создание эффективной логистической инфраструктуры</w:t>
            </w:r>
            <w:r w:rsidR="00BE0164">
              <w:rPr>
                <w:noProof/>
                <w:webHidden/>
              </w:rPr>
              <w:tab/>
            </w:r>
            <w:r w:rsidR="00BE0164">
              <w:rPr>
                <w:noProof/>
                <w:webHidden/>
              </w:rPr>
              <w:fldChar w:fldCharType="begin"/>
            </w:r>
            <w:r w:rsidR="00BE0164">
              <w:rPr>
                <w:noProof/>
                <w:webHidden/>
              </w:rPr>
              <w:instrText xml:space="preserve"> PAGEREF _Toc156315566 \h </w:instrText>
            </w:r>
            <w:r w:rsidR="00BE0164">
              <w:rPr>
                <w:noProof/>
                <w:webHidden/>
              </w:rPr>
            </w:r>
            <w:r w:rsidR="00BE0164">
              <w:rPr>
                <w:noProof/>
                <w:webHidden/>
              </w:rPr>
              <w:fldChar w:fldCharType="separate"/>
            </w:r>
            <w:r w:rsidR="002F055D">
              <w:rPr>
                <w:noProof/>
                <w:webHidden/>
              </w:rPr>
              <w:t>45</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67" w:history="1">
            <w:r w:rsidR="00BE0164" w:rsidRPr="00BB1001">
              <w:rPr>
                <w:rStyle w:val="af3"/>
                <w:rFonts w:ascii="Times New Roman" w:hAnsi="Times New Roman" w:cs="Times New Roman"/>
                <w:b/>
                <w:noProof/>
              </w:rPr>
              <w:t>Задача 1.2. Внедрение ИТ-системы отслеживания цепочек поставок ЛС и МИ</w:t>
            </w:r>
            <w:r w:rsidR="00BE0164">
              <w:rPr>
                <w:noProof/>
                <w:webHidden/>
              </w:rPr>
              <w:tab/>
            </w:r>
            <w:r w:rsidR="00BE0164">
              <w:rPr>
                <w:noProof/>
                <w:webHidden/>
              </w:rPr>
              <w:fldChar w:fldCharType="begin"/>
            </w:r>
            <w:r w:rsidR="00BE0164">
              <w:rPr>
                <w:noProof/>
                <w:webHidden/>
              </w:rPr>
              <w:instrText xml:space="preserve"> PAGEREF _Toc156315567 \h </w:instrText>
            </w:r>
            <w:r w:rsidR="00BE0164">
              <w:rPr>
                <w:noProof/>
                <w:webHidden/>
              </w:rPr>
            </w:r>
            <w:r w:rsidR="00BE0164">
              <w:rPr>
                <w:noProof/>
                <w:webHidden/>
              </w:rPr>
              <w:fldChar w:fldCharType="separate"/>
            </w:r>
            <w:r w:rsidR="002F055D">
              <w:rPr>
                <w:noProof/>
                <w:webHidden/>
              </w:rPr>
              <w:t>46</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68" w:history="1">
            <w:r w:rsidR="00BE0164" w:rsidRPr="00BB1001">
              <w:rPr>
                <w:rStyle w:val="af3"/>
                <w:rFonts w:ascii="Times New Roman" w:hAnsi="Times New Roman" w:cs="Times New Roman"/>
                <w:b/>
                <w:noProof/>
              </w:rPr>
              <w:t>Задача 1.3. Повышение эффективности внутренних бизнес-процессов и их автоматизация</w:t>
            </w:r>
            <w:r w:rsidR="00BE0164">
              <w:rPr>
                <w:noProof/>
                <w:webHidden/>
              </w:rPr>
              <w:tab/>
            </w:r>
            <w:r w:rsidR="00BE0164">
              <w:rPr>
                <w:noProof/>
                <w:webHidden/>
              </w:rPr>
              <w:fldChar w:fldCharType="begin"/>
            </w:r>
            <w:r w:rsidR="00BE0164">
              <w:rPr>
                <w:noProof/>
                <w:webHidden/>
              </w:rPr>
              <w:instrText xml:space="preserve"> PAGEREF _Toc156315568 \h </w:instrText>
            </w:r>
            <w:r w:rsidR="00BE0164">
              <w:rPr>
                <w:noProof/>
                <w:webHidden/>
              </w:rPr>
            </w:r>
            <w:r w:rsidR="00BE0164">
              <w:rPr>
                <w:noProof/>
                <w:webHidden/>
              </w:rPr>
              <w:fldChar w:fldCharType="separate"/>
            </w:r>
            <w:r w:rsidR="002F055D">
              <w:rPr>
                <w:noProof/>
                <w:webHidden/>
              </w:rPr>
              <w:t>46</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69" w:history="1">
            <w:r w:rsidR="00BE0164" w:rsidRPr="00BB1001">
              <w:rPr>
                <w:rStyle w:val="af3"/>
                <w:rFonts w:ascii="Times New Roman" w:hAnsi="Times New Roman" w:cs="Times New Roman"/>
                <w:b/>
                <w:noProof/>
              </w:rPr>
              <w:t>Задача 1.4. Совершенствование институциональных механизмов по привлечению, сопровождению иностранных и отечественных инвесторов</w:t>
            </w:r>
            <w:r w:rsidR="00BE0164">
              <w:rPr>
                <w:noProof/>
                <w:webHidden/>
              </w:rPr>
              <w:tab/>
            </w:r>
            <w:r w:rsidR="00BE0164">
              <w:rPr>
                <w:noProof/>
                <w:webHidden/>
              </w:rPr>
              <w:fldChar w:fldCharType="begin"/>
            </w:r>
            <w:r w:rsidR="00BE0164">
              <w:rPr>
                <w:noProof/>
                <w:webHidden/>
              </w:rPr>
              <w:instrText xml:space="preserve"> PAGEREF _Toc156315569 \h </w:instrText>
            </w:r>
            <w:r w:rsidR="00BE0164">
              <w:rPr>
                <w:noProof/>
                <w:webHidden/>
              </w:rPr>
            </w:r>
            <w:r w:rsidR="00BE0164">
              <w:rPr>
                <w:noProof/>
                <w:webHidden/>
              </w:rPr>
              <w:fldChar w:fldCharType="separate"/>
            </w:r>
            <w:r w:rsidR="002F055D">
              <w:rPr>
                <w:noProof/>
                <w:webHidden/>
              </w:rPr>
              <w:t>46</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70" w:history="1">
            <w:r w:rsidR="00BE0164" w:rsidRPr="00BB1001">
              <w:rPr>
                <w:rStyle w:val="af3"/>
                <w:rFonts w:ascii="Times New Roman" w:hAnsi="Times New Roman" w:cs="Times New Roman"/>
                <w:b/>
                <w:noProof/>
              </w:rPr>
              <w:t>5.2.</w:t>
            </w:r>
            <w:r w:rsidR="00BE0164">
              <w:rPr>
                <w:noProof/>
                <w:lang w:val="en-US"/>
              </w:rPr>
              <w:tab/>
            </w:r>
            <w:r w:rsidR="00BE0164" w:rsidRPr="00BB1001">
              <w:rPr>
                <w:rStyle w:val="af3"/>
                <w:rFonts w:ascii="Times New Roman" w:hAnsi="Times New Roman" w:cs="Times New Roman"/>
                <w:b/>
                <w:noProof/>
              </w:rPr>
              <w:t>ЦЕЛЬ 2. СОВЕРШЕНСТВОВАНИЕ СИСТЕМЫ КОРПОРАТИВНОГО УПРАВЛЕНИЯ И ОБЕСПЕЧЕНИЕ ФИНАНСОВОЙ УСТОЙЧИВОСТИ ЕДИНОГО ДИСТРИБЬЮТОРА</w:t>
            </w:r>
            <w:r w:rsidR="00BE0164">
              <w:rPr>
                <w:noProof/>
                <w:webHidden/>
              </w:rPr>
              <w:tab/>
            </w:r>
            <w:r w:rsidR="00BE0164">
              <w:rPr>
                <w:noProof/>
                <w:webHidden/>
              </w:rPr>
              <w:fldChar w:fldCharType="begin"/>
            </w:r>
            <w:r w:rsidR="00BE0164">
              <w:rPr>
                <w:noProof/>
                <w:webHidden/>
              </w:rPr>
              <w:instrText xml:space="preserve"> PAGEREF _Toc156315570 \h </w:instrText>
            </w:r>
            <w:r w:rsidR="00BE0164">
              <w:rPr>
                <w:noProof/>
                <w:webHidden/>
              </w:rPr>
            </w:r>
            <w:r w:rsidR="00BE0164">
              <w:rPr>
                <w:noProof/>
                <w:webHidden/>
              </w:rPr>
              <w:fldChar w:fldCharType="separate"/>
            </w:r>
            <w:r w:rsidR="002F055D">
              <w:rPr>
                <w:noProof/>
                <w:webHidden/>
              </w:rPr>
              <w:t>47</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71" w:history="1">
            <w:r w:rsidR="00BE0164" w:rsidRPr="00BB1001">
              <w:rPr>
                <w:rStyle w:val="af3"/>
                <w:rFonts w:ascii="Times New Roman" w:hAnsi="Times New Roman" w:cs="Times New Roman"/>
                <w:b/>
                <w:noProof/>
              </w:rPr>
              <w:t xml:space="preserve">Задача </w:t>
            </w:r>
            <w:r w:rsidR="00BE0164" w:rsidRPr="00BB1001">
              <w:rPr>
                <w:rStyle w:val="af3"/>
                <w:rFonts w:ascii="Times New Roman" w:hAnsi="Times New Roman" w:cs="Times New Roman"/>
                <w:b/>
                <w:noProof/>
                <w:lang w:val="kk-KZ"/>
              </w:rPr>
              <w:t>2</w:t>
            </w:r>
            <w:r w:rsidR="00BE0164" w:rsidRPr="00BB1001">
              <w:rPr>
                <w:rStyle w:val="af3"/>
                <w:rFonts w:ascii="Times New Roman" w:hAnsi="Times New Roman" w:cs="Times New Roman"/>
                <w:b/>
                <w:noProof/>
              </w:rPr>
              <w:t>.1. Развитие человеческого капитала и управление корпоративными коммуникациями</w:t>
            </w:r>
            <w:r w:rsidR="00BE0164">
              <w:rPr>
                <w:noProof/>
                <w:webHidden/>
              </w:rPr>
              <w:tab/>
            </w:r>
            <w:r w:rsidR="00BE0164">
              <w:rPr>
                <w:noProof/>
                <w:webHidden/>
              </w:rPr>
              <w:fldChar w:fldCharType="begin"/>
            </w:r>
            <w:r w:rsidR="00BE0164">
              <w:rPr>
                <w:noProof/>
                <w:webHidden/>
              </w:rPr>
              <w:instrText xml:space="preserve"> PAGEREF _Toc156315571 \h </w:instrText>
            </w:r>
            <w:r w:rsidR="00BE0164">
              <w:rPr>
                <w:noProof/>
                <w:webHidden/>
              </w:rPr>
            </w:r>
            <w:r w:rsidR="00BE0164">
              <w:rPr>
                <w:noProof/>
                <w:webHidden/>
              </w:rPr>
              <w:fldChar w:fldCharType="separate"/>
            </w:r>
            <w:r w:rsidR="002F055D">
              <w:rPr>
                <w:noProof/>
                <w:webHidden/>
              </w:rPr>
              <w:t>49</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72" w:history="1">
            <w:r w:rsidR="00BE0164" w:rsidRPr="00BB1001">
              <w:rPr>
                <w:rStyle w:val="af3"/>
                <w:rFonts w:ascii="Times New Roman" w:hAnsi="Times New Roman" w:cs="Times New Roman"/>
                <w:b/>
                <w:noProof/>
              </w:rPr>
              <w:t xml:space="preserve">Задача </w:t>
            </w:r>
            <w:r w:rsidR="00BE0164" w:rsidRPr="00BB1001">
              <w:rPr>
                <w:rStyle w:val="af3"/>
                <w:rFonts w:ascii="Times New Roman" w:hAnsi="Times New Roman" w:cs="Times New Roman"/>
                <w:b/>
                <w:noProof/>
                <w:lang w:val="kk-KZ"/>
              </w:rPr>
              <w:t>2</w:t>
            </w:r>
            <w:r w:rsidR="00BE0164" w:rsidRPr="00BB1001">
              <w:rPr>
                <w:rStyle w:val="af3"/>
                <w:rFonts w:ascii="Times New Roman" w:hAnsi="Times New Roman" w:cs="Times New Roman"/>
                <w:b/>
                <w:noProof/>
              </w:rPr>
              <w:t>.2. Интеграция систем управления процессами, внутреннего контроля и управления рисками</w:t>
            </w:r>
            <w:r w:rsidR="00BE0164">
              <w:rPr>
                <w:noProof/>
                <w:webHidden/>
              </w:rPr>
              <w:tab/>
            </w:r>
            <w:r w:rsidR="00BE0164">
              <w:rPr>
                <w:noProof/>
                <w:webHidden/>
              </w:rPr>
              <w:fldChar w:fldCharType="begin"/>
            </w:r>
            <w:r w:rsidR="00BE0164">
              <w:rPr>
                <w:noProof/>
                <w:webHidden/>
              </w:rPr>
              <w:instrText xml:space="preserve"> PAGEREF _Toc156315572 \h </w:instrText>
            </w:r>
            <w:r w:rsidR="00BE0164">
              <w:rPr>
                <w:noProof/>
                <w:webHidden/>
              </w:rPr>
            </w:r>
            <w:r w:rsidR="00BE0164">
              <w:rPr>
                <w:noProof/>
                <w:webHidden/>
              </w:rPr>
              <w:fldChar w:fldCharType="separate"/>
            </w:r>
            <w:r w:rsidR="002F055D">
              <w:rPr>
                <w:noProof/>
                <w:webHidden/>
              </w:rPr>
              <w:t>50</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73" w:history="1">
            <w:r w:rsidR="00BE0164" w:rsidRPr="00BB1001">
              <w:rPr>
                <w:rStyle w:val="af3"/>
                <w:rFonts w:ascii="Times New Roman" w:hAnsi="Times New Roman" w:cs="Times New Roman"/>
                <w:b/>
                <w:noProof/>
              </w:rPr>
              <w:t xml:space="preserve">Задача </w:t>
            </w:r>
            <w:r w:rsidR="00BE0164" w:rsidRPr="00BB1001">
              <w:rPr>
                <w:rStyle w:val="af3"/>
                <w:rFonts w:ascii="Times New Roman" w:hAnsi="Times New Roman" w:cs="Times New Roman"/>
                <w:b/>
                <w:noProof/>
                <w:lang w:val="kk-KZ"/>
              </w:rPr>
              <w:t>2</w:t>
            </w:r>
            <w:r w:rsidR="00BE0164" w:rsidRPr="00BB1001">
              <w:rPr>
                <w:rStyle w:val="af3"/>
                <w:rFonts w:ascii="Times New Roman" w:hAnsi="Times New Roman" w:cs="Times New Roman"/>
                <w:b/>
                <w:noProof/>
              </w:rPr>
              <w:t>.</w:t>
            </w:r>
            <w:r w:rsidR="00BE0164" w:rsidRPr="00BB1001">
              <w:rPr>
                <w:rStyle w:val="af3"/>
                <w:rFonts w:ascii="Times New Roman" w:hAnsi="Times New Roman" w:cs="Times New Roman"/>
                <w:b/>
                <w:noProof/>
                <w:lang w:val="kk-KZ"/>
              </w:rPr>
              <w:t>3</w:t>
            </w:r>
            <w:r w:rsidR="00BE0164" w:rsidRPr="00BB1001">
              <w:rPr>
                <w:rStyle w:val="af3"/>
                <w:rFonts w:ascii="Times New Roman" w:hAnsi="Times New Roman" w:cs="Times New Roman"/>
                <w:b/>
                <w:noProof/>
              </w:rPr>
              <w:t>. Исполнение показателей финансовой эффективности до 100%</w:t>
            </w:r>
            <w:r w:rsidR="00BE0164">
              <w:rPr>
                <w:noProof/>
                <w:webHidden/>
              </w:rPr>
              <w:tab/>
            </w:r>
            <w:r w:rsidR="00BE0164">
              <w:rPr>
                <w:noProof/>
                <w:webHidden/>
              </w:rPr>
              <w:fldChar w:fldCharType="begin"/>
            </w:r>
            <w:r w:rsidR="00BE0164">
              <w:rPr>
                <w:noProof/>
                <w:webHidden/>
              </w:rPr>
              <w:instrText xml:space="preserve"> PAGEREF _Toc156315573 \h </w:instrText>
            </w:r>
            <w:r w:rsidR="00BE0164">
              <w:rPr>
                <w:noProof/>
                <w:webHidden/>
              </w:rPr>
            </w:r>
            <w:r w:rsidR="00BE0164">
              <w:rPr>
                <w:noProof/>
                <w:webHidden/>
              </w:rPr>
              <w:fldChar w:fldCharType="separate"/>
            </w:r>
            <w:r w:rsidR="002F055D">
              <w:rPr>
                <w:noProof/>
                <w:webHidden/>
              </w:rPr>
              <w:t>50</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74" w:history="1">
            <w:r w:rsidR="00BE0164" w:rsidRPr="00BB1001">
              <w:rPr>
                <w:rStyle w:val="af3"/>
                <w:rFonts w:ascii="Times New Roman" w:hAnsi="Times New Roman" w:cs="Times New Roman"/>
                <w:b/>
                <w:noProof/>
              </w:rPr>
              <w:t>6.</w:t>
            </w:r>
            <w:r w:rsidR="00BE0164">
              <w:rPr>
                <w:noProof/>
                <w:lang w:val="en-US"/>
              </w:rPr>
              <w:tab/>
            </w:r>
            <w:r w:rsidR="00BE0164" w:rsidRPr="00BB1001">
              <w:rPr>
                <w:rStyle w:val="af3"/>
                <w:rFonts w:ascii="Times New Roman" w:hAnsi="Times New Roman" w:cs="Times New Roman"/>
                <w:b/>
                <w:noProof/>
              </w:rPr>
              <w:t>КЛЮЧЕВЫЕ РИСКИ</w:t>
            </w:r>
            <w:r w:rsidR="00BE0164">
              <w:rPr>
                <w:noProof/>
                <w:webHidden/>
              </w:rPr>
              <w:tab/>
            </w:r>
            <w:r w:rsidR="00BE0164">
              <w:rPr>
                <w:noProof/>
                <w:webHidden/>
              </w:rPr>
              <w:fldChar w:fldCharType="begin"/>
            </w:r>
            <w:r w:rsidR="00BE0164">
              <w:rPr>
                <w:noProof/>
                <w:webHidden/>
              </w:rPr>
              <w:instrText xml:space="preserve"> PAGEREF _Toc156315574 \h </w:instrText>
            </w:r>
            <w:r w:rsidR="00BE0164">
              <w:rPr>
                <w:noProof/>
                <w:webHidden/>
              </w:rPr>
            </w:r>
            <w:r w:rsidR="00BE0164">
              <w:rPr>
                <w:noProof/>
                <w:webHidden/>
              </w:rPr>
              <w:fldChar w:fldCharType="separate"/>
            </w:r>
            <w:r w:rsidR="002F055D">
              <w:rPr>
                <w:noProof/>
                <w:webHidden/>
              </w:rPr>
              <w:t>50</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75" w:history="1">
            <w:r w:rsidR="00BE0164" w:rsidRPr="00BB1001">
              <w:rPr>
                <w:rStyle w:val="af3"/>
                <w:rFonts w:ascii="Times New Roman" w:hAnsi="Times New Roman" w:cs="Times New Roman"/>
                <w:b/>
                <w:noProof/>
              </w:rPr>
              <w:t>7.</w:t>
            </w:r>
            <w:r w:rsidR="00BE0164">
              <w:rPr>
                <w:noProof/>
                <w:lang w:val="en-US"/>
              </w:rPr>
              <w:tab/>
            </w:r>
            <w:r w:rsidR="00BE0164" w:rsidRPr="00BB1001">
              <w:rPr>
                <w:rStyle w:val="af3"/>
                <w:rFonts w:ascii="Times New Roman" w:hAnsi="Times New Roman" w:cs="Times New Roman"/>
                <w:b/>
                <w:noProof/>
              </w:rPr>
              <w:t>КЛЮЧЕВЫЕ ЭФФЕКТЫ СТРАТЕГИИ</w:t>
            </w:r>
            <w:r w:rsidR="00BE0164">
              <w:rPr>
                <w:noProof/>
                <w:webHidden/>
              </w:rPr>
              <w:tab/>
            </w:r>
            <w:r w:rsidR="00BE0164">
              <w:rPr>
                <w:noProof/>
                <w:webHidden/>
              </w:rPr>
              <w:fldChar w:fldCharType="begin"/>
            </w:r>
            <w:r w:rsidR="00BE0164">
              <w:rPr>
                <w:noProof/>
                <w:webHidden/>
              </w:rPr>
              <w:instrText xml:space="preserve"> PAGEREF _Toc156315575 \h </w:instrText>
            </w:r>
            <w:r w:rsidR="00BE0164">
              <w:rPr>
                <w:noProof/>
                <w:webHidden/>
              </w:rPr>
            </w:r>
            <w:r w:rsidR="00BE0164">
              <w:rPr>
                <w:noProof/>
                <w:webHidden/>
              </w:rPr>
              <w:fldChar w:fldCharType="separate"/>
            </w:r>
            <w:r w:rsidR="002F055D">
              <w:rPr>
                <w:noProof/>
                <w:webHidden/>
              </w:rPr>
              <w:t>53</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76" w:history="1">
            <w:r w:rsidR="00BE0164" w:rsidRPr="00BB1001">
              <w:rPr>
                <w:rStyle w:val="af3"/>
                <w:rFonts w:ascii="Times New Roman" w:hAnsi="Times New Roman" w:cs="Times New Roman"/>
                <w:b/>
                <w:noProof/>
              </w:rPr>
              <w:t>8.</w:t>
            </w:r>
            <w:r w:rsidR="00BE0164">
              <w:rPr>
                <w:noProof/>
                <w:lang w:val="en-US"/>
              </w:rPr>
              <w:tab/>
            </w:r>
            <w:r w:rsidR="00BE0164" w:rsidRPr="00BB1001">
              <w:rPr>
                <w:rStyle w:val="af3"/>
                <w:rFonts w:ascii="Times New Roman" w:hAnsi="Times New Roman" w:cs="Times New Roman"/>
                <w:b/>
                <w:noProof/>
              </w:rPr>
              <w:t>АРХИТЕКТУРА ВЗАИМОДЕЙСТВИЯ СТРАТЕГИЧЕСКОГО И БЮДЖЕТНОГО ПЛАНИРОВАНИЯ</w:t>
            </w:r>
            <w:r w:rsidR="00BE0164">
              <w:rPr>
                <w:noProof/>
                <w:webHidden/>
              </w:rPr>
              <w:tab/>
            </w:r>
            <w:r w:rsidR="00BE0164">
              <w:rPr>
                <w:noProof/>
                <w:webHidden/>
              </w:rPr>
              <w:fldChar w:fldCharType="begin"/>
            </w:r>
            <w:r w:rsidR="00BE0164">
              <w:rPr>
                <w:noProof/>
                <w:webHidden/>
              </w:rPr>
              <w:instrText xml:space="preserve"> PAGEREF _Toc156315576 \h </w:instrText>
            </w:r>
            <w:r w:rsidR="00BE0164">
              <w:rPr>
                <w:noProof/>
                <w:webHidden/>
              </w:rPr>
            </w:r>
            <w:r w:rsidR="00BE0164">
              <w:rPr>
                <w:noProof/>
                <w:webHidden/>
              </w:rPr>
              <w:fldChar w:fldCharType="separate"/>
            </w:r>
            <w:r w:rsidR="002F055D">
              <w:rPr>
                <w:noProof/>
                <w:webHidden/>
              </w:rPr>
              <w:t>54</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77" w:history="1">
            <w:r w:rsidR="00BE0164" w:rsidRPr="00BB1001">
              <w:rPr>
                <w:rStyle w:val="af3"/>
                <w:rFonts w:ascii="Times New Roman" w:hAnsi="Times New Roman" w:cs="Times New Roman"/>
                <w:b/>
                <w:noProof/>
              </w:rPr>
              <w:t>9.</w:t>
            </w:r>
            <w:r w:rsidR="00BE0164">
              <w:rPr>
                <w:noProof/>
                <w:lang w:val="en-US"/>
              </w:rPr>
              <w:tab/>
            </w:r>
            <w:r w:rsidR="00BE0164" w:rsidRPr="00BB1001">
              <w:rPr>
                <w:rStyle w:val="af3"/>
                <w:rFonts w:ascii="Times New Roman" w:hAnsi="Times New Roman" w:cs="Times New Roman"/>
                <w:b/>
                <w:noProof/>
              </w:rPr>
              <w:t>ДОРОЖНАЯ КАРТА РЕАЛИЗАЦИИ СТРАТЕГИИ РАЗВИТИЯ ТОО «СК-ФАРМАЦИЯ» НА 2024-2028 ГОДЫ</w:t>
            </w:r>
            <w:r w:rsidR="00BE0164">
              <w:rPr>
                <w:noProof/>
                <w:webHidden/>
              </w:rPr>
              <w:tab/>
            </w:r>
            <w:r w:rsidR="00BE0164">
              <w:rPr>
                <w:noProof/>
                <w:webHidden/>
              </w:rPr>
              <w:fldChar w:fldCharType="begin"/>
            </w:r>
            <w:r w:rsidR="00BE0164">
              <w:rPr>
                <w:noProof/>
                <w:webHidden/>
              </w:rPr>
              <w:instrText xml:space="preserve"> PAGEREF _Toc156315577 \h </w:instrText>
            </w:r>
            <w:r w:rsidR="00BE0164">
              <w:rPr>
                <w:noProof/>
                <w:webHidden/>
              </w:rPr>
            </w:r>
            <w:r w:rsidR="00BE0164">
              <w:rPr>
                <w:noProof/>
                <w:webHidden/>
              </w:rPr>
              <w:fldChar w:fldCharType="separate"/>
            </w:r>
            <w:r w:rsidR="002F055D">
              <w:rPr>
                <w:noProof/>
                <w:webHidden/>
              </w:rPr>
              <w:t>55</w:t>
            </w:r>
            <w:r w:rsidR="00BE0164">
              <w:rPr>
                <w:noProof/>
                <w:webHidden/>
              </w:rPr>
              <w:fldChar w:fldCharType="end"/>
            </w:r>
          </w:hyperlink>
        </w:p>
        <w:p w:rsidR="00BE0164" w:rsidRDefault="00703CDD" w:rsidP="00BE0164">
          <w:pPr>
            <w:pStyle w:val="11"/>
            <w:tabs>
              <w:tab w:val="clear" w:pos="9356"/>
              <w:tab w:val="right" w:leader="dot" w:pos="9923"/>
            </w:tabs>
            <w:ind w:right="425"/>
            <w:rPr>
              <w:noProof/>
              <w:lang w:val="en-US"/>
            </w:rPr>
          </w:pPr>
          <w:hyperlink w:anchor="_Toc156315578" w:history="1">
            <w:r w:rsidR="00BE0164" w:rsidRPr="00BB1001">
              <w:rPr>
                <w:rStyle w:val="af3"/>
                <w:rFonts w:ascii="Times New Roman" w:hAnsi="Times New Roman" w:cs="Times New Roman"/>
                <w:b/>
                <w:noProof/>
              </w:rPr>
              <w:t>10.</w:t>
            </w:r>
            <w:r w:rsidR="00BE0164">
              <w:rPr>
                <w:noProof/>
                <w:lang w:val="en-US"/>
              </w:rPr>
              <w:tab/>
            </w:r>
            <w:r w:rsidR="00BE0164" w:rsidRPr="00BB1001">
              <w:rPr>
                <w:rStyle w:val="af3"/>
                <w:rFonts w:ascii="Times New Roman" w:hAnsi="Times New Roman" w:cs="Times New Roman"/>
                <w:b/>
                <w:noProof/>
              </w:rPr>
              <w:t>МЕТОДИКА РАСЧЕТА КЛЮЧЕВЫХ ПОКАЗАТЕЛЕЙ ДЕЯТЕЛЬНОСТИ</w:t>
            </w:r>
            <w:r w:rsidR="00BE0164">
              <w:rPr>
                <w:noProof/>
                <w:webHidden/>
              </w:rPr>
              <w:tab/>
            </w:r>
            <w:r w:rsidR="00BE0164">
              <w:rPr>
                <w:noProof/>
                <w:webHidden/>
              </w:rPr>
              <w:fldChar w:fldCharType="begin"/>
            </w:r>
            <w:r w:rsidR="00BE0164">
              <w:rPr>
                <w:noProof/>
                <w:webHidden/>
              </w:rPr>
              <w:instrText xml:space="preserve"> PAGEREF _Toc156315578 \h </w:instrText>
            </w:r>
            <w:r w:rsidR="00BE0164">
              <w:rPr>
                <w:noProof/>
                <w:webHidden/>
              </w:rPr>
            </w:r>
            <w:r w:rsidR="00BE0164">
              <w:rPr>
                <w:noProof/>
                <w:webHidden/>
              </w:rPr>
              <w:fldChar w:fldCharType="separate"/>
            </w:r>
            <w:r w:rsidR="002F055D">
              <w:rPr>
                <w:noProof/>
                <w:webHidden/>
              </w:rPr>
              <w:t>58</w:t>
            </w:r>
            <w:r w:rsidR="00BE0164">
              <w:rPr>
                <w:noProof/>
                <w:webHidden/>
              </w:rPr>
              <w:fldChar w:fldCharType="end"/>
            </w:r>
          </w:hyperlink>
        </w:p>
        <w:p w:rsidR="00C450E5" w:rsidRPr="00D355D3" w:rsidRDefault="00C450E5" w:rsidP="00BE0164">
          <w:pPr>
            <w:pStyle w:val="a9"/>
            <w:tabs>
              <w:tab w:val="right" w:leader="dot" w:pos="9923"/>
              <w:tab w:val="right" w:leader="dot" w:pos="10065"/>
              <w:tab w:val="right" w:leader="dot" w:pos="10206"/>
              <w:tab w:val="right" w:leader="dot" w:pos="10346"/>
              <w:tab w:val="right" w:leader="dot" w:pos="10490"/>
            </w:tabs>
            <w:ind w:right="425" w:firstLine="709"/>
            <w:jc w:val="both"/>
            <w:rPr>
              <w:rFonts w:ascii="Times New Roman" w:hAnsi="Times New Roman"/>
              <w:b/>
              <w:bCs/>
              <w:szCs w:val="24"/>
            </w:rPr>
          </w:pPr>
          <w:r w:rsidRPr="00D355D3">
            <w:rPr>
              <w:rFonts w:ascii="Times New Roman" w:hAnsi="Times New Roman"/>
              <w:b/>
              <w:bCs/>
              <w:szCs w:val="24"/>
            </w:rPr>
            <w:fldChar w:fldCharType="end"/>
          </w:r>
        </w:p>
      </w:sdtContent>
    </w:sdt>
    <w:p w:rsidR="00C450E5" w:rsidRPr="00D355D3" w:rsidRDefault="00C450E5" w:rsidP="00867781">
      <w:pPr>
        <w:pStyle w:val="a9"/>
        <w:tabs>
          <w:tab w:val="right" w:leader="dot" w:pos="10206"/>
        </w:tabs>
        <w:ind w:firstLine="709"/>
        <w:jc w:val="both"/>
        <w:rPr>
          <w:rFonts w:ascii="Times New Roman" w:hAnsi="Times New Roman"/>
          <w:szCs w:val="24"/>
        </w:rPr>
      </w:pPr>
      <w:r w:rsidRPr="00D355D3">
        <w:rPr>
          <w:rFonts w:ascii="Times New Roman" w:hAnsi="Times New Roman"/>
          <w:szCs w:val="24"/>
        </w:rPr>
        <w:br/>
      </w:r>
    </w:p>
    <w:p w:rsidR="00C450E5" w:rsidRPr="00D355D3" w:rsidRDefault="00C450E5" w:rsidP="00867781">
      <w:pPr>
        <w:pStyle w:val="a9"/>
        <w:tabs>
          <w:tab w:val="right" w:leader="dot" w:pos="10206"/>
        </w:tabs>
        <w:ind w:firstLine="709"/>
        <w:jc w:val="both"/>
        <w:rPr>
          <w:rFonts w:ascii="Times New Roman" w:eastAsiaTheme="majorEastAsia" w:hAnsi="Times New Roman"/>
          <w:b/>
          <w:bCs/>
          <w:color w:val="7B230C" w:themeColor="accent1" w:themeShade="BF"/>
          <w:szCs w:val="24"/>
        </w:rPr>
      </w:pPr>
      <w:r w:rsidRPr="00D355D3">
        <w:rPr>
          <w:rFonts w:ascii="Times New Roman" w:hAnsi="Times New Roman"/>
          <w:szCs w:val="24"/>
        </w:rPr>
        <w:br w:type="page"/>
      </w:r>
    </w:p>
    <w:p w:rsidR="00C803CE" w:rsidRPr="00D355D3" w:rsidRDefault="004559F8" w:rsidP="00A34C2B">
      <w:pPr>
        <w:pStyle w:val="1"/>
        <w:numPr>
          <w:ilvl w:val="0"/>
          <w:numId w:val="5"/>
        </w:numPr>
        <w:spacing w:before="0"/>
        <w:ind w:left="709" w:firstLine="6"/>
        <w:rPr>
          <w:rFonts w:ascii="Times New Roman" w:hAnsi="Times New Roman" w:cs="Times New Roman"/>
          <w:b/>
          <w:caps/>
          <w:color w:val="000000" w:themeColor="text1"/>
          <w:sz w:val="24"/>
          <w:szCs w:val="24"/>
        </w:rPr>
      </w:pPr>
      <w:bookmarkStart w:id="0" w:name="_Toc156315540"/>
      <w:r w:rsidRPr="00D355D3">
        <w:rPr>
          <w:rFonts w:ascii="Times New Roman" w:hAnsi="Times New Roman" w:cs="Times New Roman"/>
          <w:b/>
          <w:color w:val="000000" w:themeColor="text1"/>
          <w:sz w:val="24"/>
          <w:szCs w:val="24"/>
        </w:rPr>
        <w:lastRenderedPageBreak/>
        <w:t>ВВЕДЕНИЕ</w:t>
      </w:r>
      <w:bookmarkEnd w:id="0"/>
    </w:p>
    <w:p w:rsidR="00C803CE" w:rsidRPr="00D355D3" w:rsidRDefault="00C803CE" w:rsidP="00C803CE">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Современные тенденции мирового здравоохранения показывают, что доля расходов на здравоохранение в государственном бюджете является одним из критически важных индикаторов социально-экономической политики. При этом затраты на лекарственное обеспечение как для государственного бюджета, так и с точки зрения индивидуальных расходов потребителей, являются одними из наиболее значительных.</w:t>
      </w:r>
    </w:p>
    <w:p w:rsidR="00C803CE" w:rsidRPr="00D355D3" w:rsidRDefault="00C803CE" w:rsidP="00C803CE">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За последнее десятилетие большинство стран осуществляют реформирование системы лекарственного обеспечения в сторону централизации закупа фармацевтической и медицинской продукции, снижения цен в рамках различных соглашений, касающихся цены-объема, введения системы внешней и внутренней референтной цены, регулирование нормы прибыли на этапах реализации медицинских товаров, снижение НДС на них. Эти меры обусловлены влиянием мирового экономического кризиса и необходимостью экономии бюджетных средств.</w:t>
      </w:r>
    </w:p>
    <w:p w:rsidR="00C803CE" w:rsidRPr="00D355D3" w:rsidRDefault="00C803CE" w:rsidP="00C803CE">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В последние годы возрастает число развивающихся стран, успешно использующих возможности гибкого подхода, предусмотренного в Соглашении Всемирной торговой организации (ВТО) по торговым аспектам прав интеллектуальной собственности (ТРИПС), для снижения затрат и расширения доступа к основным лекарственным средствам путем содействия местному производству или импорту непатентованных препаратов.</w:t>
      </w:r>
    </w:p>
    <w:p w:rsidR="00C803CE" w:rsidRPr="00D355D3" w:rsidRDefault="00C803CE" w:rsidP="00C803CE">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Значительная часть стран мира стремится (разными путями и с различным успехом) к всеобщему охвату населения доступной медицинской помощью, включающей </w:t>
      </w:r>
      <w:r w:rsidR="002C2569" w:rsidRPr="00D355D3">
        <w:rPr>
          <w:rFonts w:ascii="Times New Roman" w:hAnsi="Times New Roman"/>
          <w:sz w:val="24"/>
          <w:szCs w:val="24"/>
        </w:rPr>
        <w:t xml:space="preserve">централизованный закуп </w:t>
      </w:r>
      <w:r w:rsidRPr="00D355D3">
        <w:rPr>
          <w:rFonts w:ascii="Times New Roman" w:hAnsi="Times New Roman"/>
          <w:sz w:val="24"/>
          <w:szCs w:val="24"/>
        </w:rPr>
        <w:t xml:space="preserve">лекарственных средств.  </w:t>
      </w:r>
    </w:p>
    <w:p w:rsidR="00C803CE" w:rsidRPr="00D355D3" w:rsidRDefault="00C803CE" w:rsidP="00C803CE">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Проблема лекарственного обеспечения в Республике Казахстан находится в центре внимания </w:t>
      </w:r>
      <w:r w:rsidR="00D03DF3" w:rsidRPr="00D355D3">
        <w:rPr>
          <w:rFonts w:ascii="Times New Roman" w:hAnsi="Times New Roman"/>
          <w:sz w:val="24"/>
          <w:szCs w:val="24"/>
        </w:rPr>
        <w:t xml:space="preserve">Главы государства и </w:t>
      </w:r>
      <w:r w:rsidRPr="00D355D3">
        <w:rPr>
          <w:rFonts w:ascii="Times New Roman" w:hAnsi="Times New Roman"/>
          <w:sz w:val="24"/>
          <w:szCs w:val="24"/>
        </w:rPr>
        <w:t>государственной политики страны и нашло отражение во многих государственных документах:</w:t>
      </w:r>
    </w:p>
    <w:p w:rsidR="00C803CE" w:rsidRPr="00D355D3" w:rsidRDefault="007C24C4" w:rsidP="00C803CE">
      <w:pPr>
        <w:pStyle w:val="a9"/>
        <w:spacing w:after="120"/>
        <w:ind w:firstLine="709"/>
        <w:contextualSpacing/>
        <w:jc w:val="both"/>
        <w:rPr>
          <w:rFonts w:ascii="Times New Roman" w:hAnsi="Times New Roman"/>
          <w:sz w:val="24"/>
          <w:szCs w:val="24"/>
        </w:rPr>
      </w:pPr>
      <w:r w:rsidRPr="00D355D3">
        <w:rPr>
          <w:rFonts w:ascii="Times New Roman" w:hAnsi="Times New Roman"/>
          <w:b/>
          <w:sz w:val="24"/>
          <w:szCs w:val="24"/>
        </w:rPr>
        <w:t>Поручение Главы государства, данное на расширенном заседании Правительства от 10 июля 2021 года</w:t>
      </w:r>
      <w:r w:rsidRPr="00D355D3">
        <w:rPr>
          <w:rFonts w:ascii="Times New Roman" w:hAnsi="Times New Roman"/>
          <w:sz w:val="24"/>
          <w:szCs w:val="24"/>
        </w:rPr>
        <w:t xml:space="preserve">: «Возможно придется централизовать закуп медицинского оборудований по примеру закупа лекарственных средств «СК- Фармации». </w:t>
      </w:r>
      <w:r w:rsidRPr="00D355D3">
        <w:rPr>
          <w:rFonts w:ascii="Times New Roman" w:hAnsi="Times New Roman"/>
          <w:sz w:val="24"/>
          <w:szCs w:val="24"/>
          <w:u w:val="single"/>
        </w:rPr>
        <w:t>Определенные улучшения в работе этой компании, кстати, наметились.</w:t>
      </w:r>
      <w:r w:rsidRPr="00D355D3">
        <w:rPr>
          <w:rFonts w:ascii="Times New Roman" w:hAnsi="Times New Roman"/>
          <w:sz w:val="24"/>
          <w:szCs w:val="24"/>
        </w:rPr>
        <w:t>»</w:t>
      </w:r>
    </w:p>
    <w:p w:rsidR="00C47955" w:rsidRPr="00D355D3" w:rsidRDefault="00C47955" w:rsidP="00C47955">
      <w:pPr>
        <w:pStyle w:val="a9"/>
        <w:spacing w:after="120"/>
        <w:ind w:firstLine="709"/>
        <w:contextualSpacing/>
        <w:jc w:val="both"/>
        <w:rPr>
          <w:rFonts w:ascii="Times New Roman" w:hAnsi="Times New Roman"/>
          <w:sz w:val="24"/>
          <w:szCs w:val="24"/>
        </w:rPr>
      </w:pPr>
      <w:r w:rsidRPr="00D355D3">
        <w:rPr>
          <w:rFonts w:ascii="Times New Roman" w:hAnsi="Times New Roman"/>
          <w:b/>
          <w:sz w:val="24"/>
          <w:szCs w:val="24"/>
        </w:rPr>
        <w:t xml:space="preserve">Поручение Главы государства, данное на расширенном заседании Правительства от </w:t>
      </w:r>
      <w:r w:rsidR="00D03DF3" w:rsidRPr="00D355D3">
        <w:rPr>
          <w:rFonts w:ascii="Times New Roman" w:hAnsi="Times New Roman"/>
          <w:b/>
          <w:sz w:val="24"/>
          <w:szCs w:val="24"/>
        </w:rPr>
        <w:t xml:space="preserve">8 </w:t>
      </w:r>
      <w:r w:rsidRPr="00D355D3">
        <w:rPr>
          <w:rFonts w:ascii="Times New Roman" w:hAnsi="Times New Roman"/>
          <w:b/>
          <w:sz w:val="24"/>
          <w:szCs w:val="24"/>
        </w:rPr>
        <w:t>февраля 2022 года:</w:t>
      </w:r>
      <w:r w:rsidRPr="00D355D3">
        <w:rPr>
          <w:rFonts w:ascii="Times New Roman" w:hAnsi="Times New Roman"/>
          <w:sz w:val="24"/>
          <w:szCs w:val="24"/>
        </w:rPr>
        <w:t xml:space="preserve"> «Регионами системно завышаются сметы и цены на оборудование. Тратятся огромные деньги на его сервисное обслуживание. Поэтому поручаю Правительству перейти на централизованный закуп медицинской техники на базе «СК-Фармации».</w:t>
      </w:r>
    </w:p>
    <w:p w:rsidR="00C803CE" w:rsidRPr="00D355D3" w:rsidRDefault="007C24C4" w:rsidP="00C803CE">
      <w:pPr>
        <w:pStyle w:val="a9"/>
        <w:spacing w:after="120"/>
        <w:ind w:firstLine="709"/>
        <w:contextualSpacing/>
        <w:jc w:val="both"/>
        <w:rPr>
          <w:rFonts w:ascii="Times New Roman" w:hAnsi="Times New Roman"/>
          <w:sz w:val="24"/>
          <w:szCs w:val="24"/>
        </w:rPr>
      </w:pPr>
      <w:r w:rsidRPr="00D355D3">
        <w:rPr>
          <w:rFonts w:ascii="Times New Roman" w:hAnsi="Times New Roman"/>
          <w:b/>
          <w:sz w:val="24"/>
          <w:szCs w:val="24"/>
        </w:rPr>
        <w:t>Послание Главы государства народу Казахстана «Единство народа и системные реформы – прочная основа процветания страны» от</w:t>
      </w:r>
      <w:r w:rsidR="00C47955" w:rsidRPr="00D355D3">
        <w:rPr>
          <w:rFonts w:ascii="Times New Roman" w:hAnsi="Times New Roman"/>
          <w:b/>
          <w:sz w:val="24"/>
          <w:szCs w:val="24"/>
        </w:rPr>
        <w:t xml:space="preserve"> 1</w:t>
      </w:r>
      <w:r w:rsidRPr="00D355D3">
        <w:rPr>
          <w:rFonts w:ascii="Times New Roman" w:hAnsi="Times New Roman"/>
          <w:b/>
          <w:sz w:val="24"/>
          <w:szCs w:val="24"/>
        </w:rPr>
        <w:t xml:space="preserve"> сентября 2022 года</w:t>
      </w:r>
      <w:r w:rsidRPr="00D355D3">
        <w:rPr>
          <w:rFonts w:ascii="Times New Roman" w:hAnsi="Times New Roman"/>
          <w:sz w:val="24"/>
          <w:szCs w:val="24"/>
        </w:rPr>
        <w:t>:</w:t>
      </w:r>
      <w:r w:rsidR="00C803CE" w:rsidRPr="00D355D3">
        <w:rPr>
          <w:rFonts w:ascii="Times New Roman" w:hAnsi="Times New Roman"/>
          <w:sz w:val="24"/>
          <w:szCs w:val="24"/>
        </w:rPr>
        <w:t xml:space="preserve"> </w:t>
      </w:r>
      <w:r w:rsidRPr="00D355D3">
        <w:rPr>
          <w:rFonts w:ascii="Times New Roman" w:hAnsi="Times New Roman"/>
          <w:sz w:val="24"/>
          <w:szCs w:val="24"/>
        </w:rPr>
        <w:t xml:space="preserve">«Следует активизировать сотрудничество с глобальными </w:t>
      </w:r>
      <w:proofErr w:type="spellStart"/>
      <w:r w:rsidRPr="00D355D3">
        <w:rPr>
          <w:rFonts w:ascii="Times New Roman" w:hAnsi="Times New Roman"/>
          <w:sz w:val="24"/>
          <w:szCs w:val="24"/>
        </w:rPr>
        <w:t>фармкорпорациями</w:t>
      </w:r>
      <w:proofErr w:type="spellEnd"/>
      <w:r w:rsidRPr="00D355D3">
        <w:rPr>
          <w:rFonts w:ascii="Times New Roman" w:hAnsi="Times New Roman"/>
          <w:sz w:val="24"/>
          <w:szCs w:val="24"/>
        </w:rPr>
        <w:t xml:space="preserve">. Важно привлекать инвесторов, обеспечить трансферт технологий и новейших разработок. Нужно расширить объем и номенклатуру </w:t>
      </w:r>
      <w:proofErr w:type="spellStart"/>
      <w:r w:rsidRPr="00D355D3">
        <w:rPr>
          <w:rFonts w:ascii="Times New Roman" w:hAnsi="Times New Roman"/>
          <w:sz w:val="24"/>
          <w:szCs w:val="24"/>
        </w:rPr>
        <w:t>оффтейк</w:t>
      </w:r>
      <w:proofErr w:type="spellEnd"/>
      <w:r w:rsidRPr="00D355D3">
        <w:rPr>
          <w:rFonts w:ascii="Times New Roman" w:hAnsi="Times New Roman"/>
          <w:sz w:val="24"/>
          <w:szCs w:val="24"/>
        </w:rPr>
        <w:t>-контрактов с отечественными производителями. Долю лекарственных средств и медицинских изделий отечественного производства необходимо довести с имеющихся 17 до 50% уже в 2025 году.»</w:t>
      </w:r>
      <w:r w:rsidR="00D03DF3" w:rsidRPr="00D355D3">
        <w:rPr>
          <w:rFonts w:ascii="Times New Roman" w:hAnsi="Times New Roman"/>
          <w:sz w:val="24"/>
          <w:szCs w:val="24"/>
        </w:rPr>
        <w:t>.</w:t>
      </w:r>
    </w:p>
    <w:p w:rsidR="00B51D57" w:rsidRPr="00D355D3" w:rsidRDefault="00B51D57" w:rsidP="00B51D57">
      <w:pPr>
        <w:pStyle w:val="a9"/>
        <w:spacing w:after="120"/>
        <w:ind w:firstLine="709"/>
        <w:contextualSpacing/>
        <w:jc w:val="both"/>
        <w:rPr>
          <w:rFonts w:ascii="Times New Roman" w:hAnsi="Times New Roman"/>
          <w:sz w:val="24"/>
          <w:szCs w:val="24"/>
        </w:rPr>
      </w:pPr>
      <w:r w:rsidRPr="00D355D3">
        <w:rPr>
          <w:rFonts w:ascii="Times New Roman" w:hAnsi="Times New Roman"/>
          <w:b/>
          <w:sz w:val="24"/>
          <w:szCs w:val="24"/>
        </w:rPr>
        <w:t xml:space="preserve">Кодекс Республики Казахстан «О здоровье народа и системе здравоохранения» </w:t>
      </w:r>
      <w:r w:rsidRPr="00D355D3">
        <w:rPr>
          <w:rFonts w:ascii="Times New Roman" w:hAnsi="Times New Roman"/>
          <w:sz w:val="24"/>
          <w:szCs w:val="24"/>
        </w:rPr>
        <w:t xml:space="preserve">определяет основные функции Единого дистрибьютора по лекарственному обеспечению в рамках ГОБМП и ОСМС, в том числе закрепляет функции поставки, хранения и освежения ЛС и МИ мобилизационного резерва. Также, </w:t>
      </w:r>
      <w:r w:rsidRPr="00D355D3">
        <w:rPr>
          <w:rFonts w:ascii="Times New Roman" w:hAnsi="Times New Roman"/>
          <w:b/>
          <w:sz w:val="24"/>
          <w:szCs w:val="24"/>
        </w:rPr>
        <w:t>Законом РК</w:t>
      </w:r>
      <w:r w:rsidRPr="00D355D3">
        <w:rPr>
          <w:rFonts w:ascii="Times New Roman" w:hAnsi="Times New Roman"/>
          <w:sz w:val="24"/>
          <w:szCs w:val="24"/>
        </w:rPr>
        <w:t xml:space="preserve"> «О внесении изменений и дополнений в некоторые законодательные акты РК </w:t>
      </w:r>
      <w:r w:rsidRPr="00D355D3">
        <w:rPr>
          <w:rFonts w:ascii="Times New Roman" w:hAnsi="Times New Roman"/>
          <w:b/>
          <w:sz w:val="24"/>
          <w:szCs w:val="24"/>
        </w:rPr>
        <w:t>по вопросам мобилизационной подготовки и мобилизации</w:t>
      </w:r>
      <w:r w:rsidRPr="00D355D3">
        <w:rPr>
          <w:rFonts w:ascii="Times New Roman" w:hAnsi="Times New Roman"/>
          <w:sz w:val="24"/>
          <w:szCs w:val="24"/>
        </w:rPr>
        <w:t>» от 25.05.2020 г. МЗ РК, в лице ТОО «СК-Фармация» переданы полномочия по поставке, хранению ЛС и МИ мобилизационного резерва.</w:t>
      </w:r>
    </w:p>
    <w:p w:rsidR="000F3104" w:rsidRPr="00D355D3" w:rsidRDefault="00D03DF3" w:rsidP="000F3104">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Стратегические показатели Общенационального</w:t>
      </w:r>
      <w:r w:rsidR="00785B84" w:rsidRPr="00D355D3">
        <w:rPr>
          <w:rFonts w:ascii="Times New Roman" w:hAnsi="Times New Roman"/>
          <w:sz w:val="24"/>
          <w:szCs w:val="24"/>
        </w:rPr>
        <w:t xml:space="preserve"> приоритет</w:t>
      </w:r>
      <w:r w:rsidRPr="00D355D3">
        <w:rPr>
          <w:rFonts w:ascii="Times New Roman" w:hAnsi="Times New Roman"/>
          <w:sz w:val="24"/>
          <w:szCs w:val="24"/>
        </w:rPr>
        <w:t>а</w:t>
      </w:r>
      <w:r w:rsidR="00785B84" w:rsidRPr="00D355D3">
        <w:rPr>
          <w:rFonts w:ascii="Times New Roman" w:hAnsi="Times New Roman"/>
          <w:sz w:val="24"/>
          <w:szCs w:val="24"/>
        </w:rPr>
        <w:t xml:space="preserve"> </w:t>
      </w:r>
      <w:r w:rsidRPr="00D355D3">
        <w:rPr>
          <w:rFonts w:ascii="Times New Roman" w:hAnsi="Times New Roman"/>
          <w:sz w:val="24"/>
          <w:szCs w:val="24"/>
        </w:rPr>
        <w:t xml:space="preserve">2. Доступная и эффективная система здравоохранения в </w:t>
      </w:r>
      <w:r w:rsidRPr="00D355D3">
        <w:rPr>
          <w:rFonts w:ascii="Times New Roman" w:hAnsi="Times New Roman"/>
          <w:b/>
          <w:sz w:val="24"/>
          <w:szCs w:val="24"/>
        </w:rPr>
        <w:t>Национальном плане развития Республики Казахстан до 2025 года</w:t>
      </w:r>
      <w:r w:rsidRPr="00D355D3">
        <w:rPr>
          <w:rFonts w:ascii="Times New Roman" w:hAnsi="Times New Roman"/>
          <w:sz w:val="24"/>
          <w:szCs w:val="24"/>
        </w:rPr>
        <w:t xml:space="preserve">, </w:t>
      </w:r>
      <w:r w:rsidRPr="00D355D3">
        <w:rPr>
          <w:rFonts w:ascii="Times New Roman" w:hAnsi="Times New Roman"/>
          <w:b/>
          <w:sz w:val="24"/>
          <w:szCs w:val="24"/>
        </w:rPr>
        <w:t xml:space="preserve">утвержденного Указом Президента Республики Казахстан от 15 февраля 2018 года </w:t>
      </w:r>
      <w:r w:rsidRPr="00D355D3">
        <w:rPr>
          <w:rFonts w:ascii="Times New Roman" w:hAnsi="Times New Roman"/>
          <w:sz w:val="24"/>
          <w:szCs w:val="24"/>
        </w:rPr>
        <w:t xml:space="preserve">№ 636: </w:t>
      </w:r>
      <w:r w:rsidRPr="00D355D3">
        <w:rPr>
          <w:rFonts w:ascii="Times New Roman" w:hAnsi="Times New Roman"/>
          <w:i/>
          <w:sz w:val="24"/>
          <w:szCs w:val="24"/>
        </w:rPr>
        <w:t>«Уровень удовлетворенности населения качеством и доступностью медицинских услуг, предоставляемых медицинскими учреждениями – к 2023 году достигнет 73,0 (%), к 2025 году – 80,0 (%).».</w:t>
      </w:r>
      <w:r w:rsidRPr="00D355D3">
        <w:rPr>
          <w:rFonts w:ascii="Times New Roman" w:hAnsi="Times New Roman"/>
          <w:sz w:val="24"/>
          <w:szCs w:val="24"/>
        </w:rPr>
        <w:t xml:space="preserve"> </w:t>
      </w:r>
      <w:r w:rsidR="000F3104" w:rsidRPr="00D355D3">
        <w:rPr>
          <w:rFonts w:ascii="Times New Roman" w:hAnsi="Times New Roman"/>
          <w:sz w:val="24"/>
          <w:szCs w:val="24"/>
        </w:rPr>
        <w:t xml:space="preserve">Необходимо отметить, что реализация среднесрочных целей в области охраны здоровья </w:t>
      </w:r>
      <w:r w:rsidR="000F3104" w:rsidRPr="00D355D3">
        <w:rPr>
          <w:rFonts w:ascii="Times New Roman" w:hAnsi="Times New Roman"/>
          <w:sz w:val="24"/>
          <w:szCs w:val="24"/>
        </w:rPr>
        <w:lastRenderedPageBreak/>
        <w:t xml:space="preserve">населения в рамках Национального плана развития Республики Казахстан до 2025 года предусматривает </w:t>
      </w:r>
      <w:r w:rsidR="000F3104" w:rsidRPr="00D355D3">
        <w:rPr>
          <w:rFonts w:ascii="Times New Roman" w:hAnsi="Times New Roman"/>
          <w:b/>
          <w:sz w:val="24"/>
          <w:szCs w:val="24"/>
        </w:rPr>
        <w:t xml:space="preserve">переход от традиционной системы здравоохранения к </w:t>
      </w:r>
      <w:proofErr w:type="spellStart"/>
      <w:r w:rsidR="000F3104" w:rsidRPr="00D355D3">
        <w:rPr>
          <w:rFonts w:ascii="Times New Roman" w:hAnsi="Times New Roman"/>
          <w:b/>
          <w:sz w:val="24"/>
          <w:szCs w:val="24"/>
        </w:rPr>
        <w:t>пациенто-центричной</w:t>
      </w:r>
      <w:proofErr w:type="spellEnd"/>
      <w:r w:rsidR="000F3104" w:rsidRPr="00D355D3">
        <w:rPr>
          <w:rFonts w:ascii="Times New Roman" w:hAnsi="Times New Roman"/>
          <w:b/>
          <w:sz w:val="24"/>
          <w:szCs w:val="24"/>
        </w:rPr>
        <w:t xml:space="preserve"> медицине,</w:t>
      </w:r>
      <w:r w:rsidR="000F3104" w:rsidRPr="00D355D3">
        <w:rPr>
          <w:rFonts w:ascii="Times New Roman" w:hAnsi="Times New Roman"/>
          <w:sz w:val="24"/>
          <w:szCs w:val="24"/>
        </w:rPr>
        <w:t xml:space="preserve"> ориентированной на улучшение показателей здоровья граждан, от неравенства в качестве медицинского обслуживания между городскими и сельскими населенными пунктами к повсеместному оказанию качественных медицинских услуг.</w:t>
      </w:r>
    </w:p>
    <w:p w:rsidR="00C803CE" w:rsidRPr="00D355D3" w:rsidRDefault="00785B84" w:rsidP="00785B84">
      <w:pPr>
        <w:pStyle w:val="a9"/>
        <w:spacing w:after="120"/>
        <w:ind w:firstLine="709"/>
        <w:contextualSpacing/>
        <w:jc w:val="both"/>
        <w:rPr>
          <w:rFonts w:ascii="Times New Roman" w:hAnsi="Times New Roman"/>
          <w:i/>
          <w:sz w:val="24"/>
          <w:szCs w:val="24"/>
        </w:rPr>
      </w:pPr>
      <w:r w:rsidRPr="00D355D3">
        <w:rPr>
          <w:rFonts w:ascii="Times New Roman" w:hAnsi="Times New Roman"/>
          <w:b/>
          <w:sz w:val="24"/>
          <w:szCs w:val="24"/>
        </w:rPr>
        <w:t xml:space="preserve">Концепция развития здравоохранения Республики Казахстан до 2026 года утверждена постановлением Правительства Республики Казахстан от 24 ноября 2022 года </w:t>
      </w:r>
      <w:r w:rsidRPr="00D355D3">
        <w:rPr>
          <w:rFonts w:ascii="Times New Roman" w:hAnsi="Times New Roman"/>
          <w:sz w:val="24"/>
          <w:szCs w:val="24"/>
        </w:rPr>
        <w:t xml:space="preserve">№ 945, где основными стратегическими индикаторами является: </w:t>
      </w:r>
      <w:r w:rsidRPr="00D355D3">
        <w:rPr>
          <w:rFonts w:ascii="Times New Roman" w:hAnsi="Times New Roman"/>
          <w:i/>
          <w:sz w:val="24"/>
          <w:szCs w:val="24"/>
        </w:rPr>
        <w:t>«Доля закупа Единым Дистрибьютором отечественных лекарственных средств и медицинских изделий, индекс – в 2023 году достигнет 37 %, в 2026 году – 50 %;».</w:t>
      </w:r>
    </w:p>
    <w:p w:rsidR="00785B84" w:rsidRPr="00D355D3" w:rsidRDefault="005249D9" w:rsidP="005249D9">
      <w:pPr>
        <w:pStyle w:val="a9"/>
        <w:spacing w:after="120"/>
        <w:ind w:firstLine="709"/>
        <w:contextualSpacing/>
        <w:jc w:val="both"/>
        <w:rPr>
          <w:rFonts w:ascii="Times New Roman" w:hAnsi="Times New Roman"/>
          <w:b/>
          <w:sz w:val="24"/>
          <w:szCs w:val="24"/>
        </w:rPr>
      </w:pPr>
      <w:r w:rsidRPr="00D355D3">
        <w:rPr>
          <w:rFonts w:ascii="Times New Roman" w:hAnsi="Times New Roman"/>
          <w:b/>
          <w:sz w:val="24"/>
          <w:szCs w:val="24"/>
        </w:rPr>
        <w:t>Постановление Правительства Республики Казахстан (в проекте открытых НПА) «Об утверждении Концепции развития инфраструктуры здравоохранения на 2024 – 2030 годы»</w:t>
      </w:r>
      <w:r w:rsidR="00785B84" w:rsidRPr="00D355D3">
        <w:rPr>
          <w:rFonts w:ascii="Times New Roman" w:hAnsi="Times New Roman"/>
          <w:b/>
          <w:sz w:val="24"/>
          <w:szCs w:val="24"/>
        </w:rPr>
        <w:t xml:space="preserve">, </w:t>
      </w:r>
      <w:r w:rsidR="00785B84" w:rsidRPr="00D355D3">
        <w:rPr>
          <w:rFonts w:ascii="Times New Roman" w:hAnsi="Times New Roman"/>
          <w:sz w:val="24"/>
          <w:szCs w:val="24"/>
        </w:rPr>
        <w:t xml:space="preserve">в которой 2 направления являются основными индикаторами деятельности Единого дистрибьютора: </w:t>
      </w:r>
    </w:p>
    <w:p w:rsidR="00785B84" w:rsidRPr="00D355D3" w:rsidRDefault="00785B84" w:rsidP="00785B84">
      <w:pPr>
        <w:pStyle w:val="a9"/>
        <w:spacing w:after="120"/>
        <w:ind w:firstLine="709"/>
        <w:contextualSpacing/>
        <w:jc w:val="both"/>
        <w:rPr>
          <w:rFonts w:ascii="Times New Roman" w:hAnsi="Times New Roman"/>
          <w:i/>
          <w:sz w:val="24"/>
          <w:szCs w:val="24"/>
        </w:rPr>
      </w:pPr>
      <w:r w:rsidRPr="00D355D3">
        <w:rPr>
          <w:rFonts w:ascii="Times New Roman" w:hAnsi="Times New Roman"/>
          <w:i/>
          <w:sz w:val="24"/>
          <w:szCs w:val="24"/>
        </w:rPr>
        <w:t>Направление 1. Совершенствование институциональной среды и строительство (реконструкция (модернизация), ремонт) объектов инфраструктуры здравоохранения</w:t>
      </w:r>
    </w:p>
    <w:p w:rsidR="00785B84" w:rsidRPr="00D355D3" w:rsidRDefault="00785B84" w:rsidP="00785B84">
      <w:pPr>
        <w:pStyle w:val="a9"/>
        <w:spacing w:after="120"/>
        <w:ind w:firstLine="709"/>
        <w:contextualSpacing/>
        <w:jc w:val="both"/>
        <w:rPr>
          <w:rFonts w:ascii="Times New Roman" w:hAnsi="Times New Roman"/>
          <w:i/>
          <w:sz w:val="24"/>
          <w:szCs w:val="24"/>
        </w:rPr>
      </w:pPr>
      <w:r w:rsidRPr="00D355D3">
        <w:rPr>
          <w:rFonts w:ascii="Times New Roman" w:hAnsi="Times New Roman"/>
          <w:i/>
          <w:sz w:val="24"/>
          <w:szCs w:val="24"/>
        </w:rPr>
        <w:t>Направление 2. Оснащение объектов инфраструктуры здравоохранения современным оборудованием</w:t>
      </w:r>
    </w:p>
    <w:p w:rsidR="00785B84" w:rsidRPr="00D355D3" w:rsidRDefault="00785B84" w:rsidP="00785B84">
      <w:pPr>
        <w:pStyle w:val="a9"/>
        <w:spacing w:after="120"/>
        <w:ind w:firstLine="709"/>
        <w:contextualSpacing/>
        <w:jc w:val="both"/>
        <w:rPr>
          <w:rFonts w:ascii="Times New Roman" w:hAnsi="Times New Roman"/>
          <w:i/>
          <w:sz w:val="24"/>
          <w:szCs w:val="24"/>
        </w:rPr>
      </w:pPr>
      <w:r w:rsidRPr="00D355D3">
        <w:rPr>
          <w:rFonts w:ascii="Times New Roman" w:hAnsi="Times New Roman"/>
          <w:i/>
          <w:sz w:val="24"/>
          <w:szCs w:val="24"/>
        </w:rPr>
        <w:t>1.</w:t>
      </w:r>
      <w:r w:rsidRPr="00D355D3">
        <w:rPr>
          <w:rFonts w:ascii="Times New Roman" w:hAnsi="Times New Roman"/>
          <w:i/>
          <w:sz w:val="24"/>
          <w:szCs w:val="24"/>
        </w:rPr>
        <w:tab/>
        <w:t xml:space="preserve">Целевые индикаторы и ожидаемые результаты – </w:t>
      </w:r>
    </w:p>
    <w:p w:rsidR="00785B84" w:rsidRPr="00D355D3" w:rsidRDefault="00785B84" w:rsidP="00785B84">
      <w:pPr>
        <w:pStyle w:val="a9"/>
        <w:spacing w:after="120"/>
        <w:ind w:firstLine="709"/>
        <w:contextualSpacing/>
        <w:jc w:val="both"/>
        <w:rPr>
          <w:rFonts w:ascii="Times New Roman" w:hAnsi="Times New Roman"/>
          <w:i/>
          <w:sz w:val="24"/>
          <w:szCs w:val="24"/>
        </w:rPr>
      </w:pPr>
      <w:r w:rsidRPr="00D355D3">
        <w:rPr>
          <w:rFonts w:ascii="Times New Roman" w:hAnsi="Times New Roman"/>
          <w:i/>
          <w:sz w:val="24"/>
          <w:szCs w:val="24"/>
        </w:rPr>
        <w:t>•</w:t>
      </w:r>
      <w:r w:rsidRPr="00D355D3">
        <w:rPr>
          <w:rFonts w:ascii="Times New Roman" w:hAnsi="Times New Roman"/>
          <w:i/>
          <w:sz w:val="24"/>
          <w:szCs w:val="24"/>
        </w:rPr>
        <w:tab/>
        <w:t>Доля отечественных производителей на рынке ЛС и МИ, в %</w:t>
      </w:r>
    </w:p>
    <w:p w:rsidR="00785B84" w:rsidRPr="00D355D3" w:rsidRDefault="00785B84" w:rsidP="00785B84">
      <w:pPr>
        <w:pStyle w:val="a9"/>
        <w:spacing w:after="120"/>
        <w:ind w:firstLine="709"/>
        <w:contextualSpacing/>
        <w:jc w:val="both"/>
        <w:rPr>
          <w:rFonts w:ascii="Times New Roman" w:hAnsi="Times New Roman"/>
          <w:sz w:val="24"/>
          <w:szCs w:val="24"/>
        </w:rPr>
      </w:pPr>
      <w:r w:rsidRPr="00D355D3">
        <w:rPr>
          <w:rFonts w:ascii="Times New Roman" w:hAnsi="Times New Roman"/>
          <w:i/>
          <w:sz w:val="24"/>
          <w:szCs w:val="24"/>
        </w:rPr>
        <w:t>•</w:t>
      </w:r>
      <w:r w:rsidRPr="00D355D3">
        <w:rPr>
          <w:rFonts w:ascii="Times New Roman" w:hAnsi="Times New Roman"/>
          <w:i/>
          <w:sz w:val="24"/>
          <w:szCs w:val="24"/>
        </w:rPr>
        <w:tab/>
        <w:t>Оснащенность объектов инфраструктуры здравоохранения оборудованием (медицинским, лабораторным), в %.</w:t>
      </w:r>
    </w:p>
    <w:p w:rsidR="00785B84" w:rsidRPr="00D355D3" w:rsidRDefault="00785B84" w:rsidP="00C803CE">
      <w:pPr>
        <w:pStyle w:val="a9"/>
        <w:spacing w:after="120"/>
        <w:ind w:firstLine="709"/>
        <w:contextualSpacing/>
        <w:jc w:val="both"/>
        <w:rPr>
          <w:rFonts w:ascii="Times New Roman" w:hAnsi="Times New Roman"/>
          <w:sz w:val="24"/>
          <w:szCs w:val="24"/>
        </w:rPr>
      </w:pPr>
      <w:r w:rsidRPr="00D355D3">
        <w:rPr>
          <w:rFonts w:ascii="Times New Roman" w:hAnsi="Times New Roman"/>
          <w:b/>
          <w:sz w:val="24"/>
          <w:szCs w:val="24"/>
        </w:rPr>
        <w:t>Приказ Министра здравоохранения Республики Казахстан от 7 июня 2023 года № 110</w:t>
      </w:r>
      <w:r w:rsidRPr="00D355D3">
        <w:rPr>
          <w:rFonts w:ascii="Times New Roman" w:hAnsi="Times New Roman"/>
          <w:sz w:val="24"/>
          <w:szCs w:val="24"/>
        </w:rPr>
        <w:t xml:space="preserve">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0C526B">
        <w:rPr>
          <w:rFonts w:ascii="Times New Roman" w:hAnsi="Times New Roman"/>
          <w:sz w:val="24"/>
          <w:szCs w:val="24"/>
        </w:rPr>
        <w:t xml:space="preserve"> (далее – Правила №110)</w:t>
      </w:r>
      <w:r w:rsidRPr="00D355D3">
        <w:rPr>
          <w:rFonts w:ascii="Times New Roman" w:hAnsi="Times New Roman"/>
          <w:sz w:val="24"/>
          <w:szCs w:val="24"/>
        </w:rPr>
        <w:t>.</w:t>
      </w:r>
    </w:p>
    <w:p w:rsidR="00C803CE" w:rsidRPr="00D355D3" w:rsidRDefault="00C803CE" w:rsidP="00C803CE">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Таким образом</w:t>
      </w:r>
      <w:r w:rsidR="000B0D8E">
        <w:rPr>
          <w:rFonts w:ascii="Times New Roman" w:hAnsi="Times New Roman"/>
          <w:sz w:val="24"/>
          <w:szCs w:val="24"/>
        </w:rPr>
        <w:t>,</w:t>
      </w:r>
      <w:r w:rsidRPr="00D355D3">
        <w:rPr>
          <w:rFonts w:ascii="Times New Roman" w:hAnsi="Times New Roman"/>
          <w:sz w:val="24"/>
          <w:szCs w:val="24"/>
        </w:rPr>
        <w:t xml:space="preserve"> создание Единого дистрибьютера является ярким доказательством того, что государство оказывает повышенное внимание вопросам лекарственного обеспечения населения.</w:t>
      </w:r>
    </w:p>
    <w:p w:rsidR="00F64D41" w:rsidRPr="00D355D3" w:rsidRDefault="00F64D41" w:rsidP="00C803CE">
      <w:pPr>
        <w:pStyle w:val="a9"/>
        <w:spacing w:after="120"/>
        <w:ind w:firstLine="709"/>
        <w:contextualSpacing/>
        <w:jc w:val="both"/>
        <w:rPr>
          <w:rFonts w:ascii="Times New Roman" w:hAnsi="Times New Roman"/>
          <w:sz w:val="24"/>
          <w:szCs w:val="24"/>
        </w:rPr>
      </w:pPr>
    </w:p>
    <w:p w:rsidR="004559F8" w:rsidRPr="00D355D3" w:rsidRDefault="004559F8" w:rsidP="00A34C2B">
      <w:pPr>
        <w:pStyle w:val="1"/>
        <w:numPr>
          <w:ilvl w:val="0"/>
          <w:numId w:val="5"/>
        </w:numPr>
        <w:spacing w:before="0"/>
        <w:ind w:left="0" w:firstLine="709"/>
        <w:rPr>
          <w:rFonts w:ascii="Times New Roman" w:hAnsi="Times New Roman" w:cs="Times New Roman"/>
          <w:b/>
          <w:color w:val="000000" w:themeColor="text1"/>
          <w:sz w:val="24"/>
          <w:szCs w:val="24"/>
        </w:rPr>
      </w:pPr>
      <w:bookmarkStart w:id="1" w:name="_Toc156315541"/>
      <w:r w:rsidRPr="00D355D3">
        <w:rPr>
          <w:rFonts w:ascii="Times New Roman" w:hAnsi="Times New Roman" w:cs="Times New Roman"/>
          <w:b/>
          <w:color w:val="000000" w:themeColor="text1"/>
          <w:sz w:val="24"/>
          <w:szCs w:val="24"/>
        </w:rPr>
        <w:t>АНАЛИЗ ВНЕШНЕЙ СРЕДЫ</w:t>
      </w:r>
      <w:bookmarkEnd w:id="1"/>
    </w:p>
    <w:p w:rsidR="004D57A5" w:rsidRPr="00D355D3" w:rsidRDefault="002C2569" w:rsidP="00A34C2B">
      <w:pPr>
        <w:pStyle w:val="1"/>
        <w:numPr>
          <w:ilvl w:val="1"/>
          <w:numId w:val="5"/>
        </w:numPr>
        <w:spacing w:before="0"/>
        <w:ind w:left="0" w:firstLine="709"/>
        <w:rPr>
          <w:rFonts w:ascii="Times New Roman" w:hAnsi="Times New Roman" w:cs="Times New Roman"/>
          <w:b/>
          <w:color w:val="000000" w:themeColor="text1"/>
          <w:sz w:val="24"/>
          <w:szCs w:val="24"/>
        </w:rPr>
      </w:pPr>
      <w:bookmarkStart w:id="2" w:name="_Toc156315542"/>
      <w:r w:rsidRPr="00D355D3">
        <w:rPr>
          <w:rFonts w:ascii="Times New Roman" w:hAnsi="Times New Roman" w:cs="Times New Roman"/>
          <w:b/>
          <w:color w:val="000000" w:themeColor="text1"/>
          <w:sz w:val="24"/>
          <w:szCs w:val="24"/>
        </w:rPr>
        <w:t>Международный опыт централизации лекарственного обеспечения</w:t>
      </w:r>
      <w:bookmarkEnd w:id="2"/>
      <w:r w:rsidRPr="00D355D3">
        <w:rPr>
          <w:rFonts w:ascii="Times New Roman" w:hAnsi="Times New Roman" w:cs="Times New Roman"/>
          <w:b/>
          <w:color w:val="000000" w:themeColor="text1"/>
          <w:sz w:val="24"/>
          <w:szCs w:val="24"/>
        </w:rPr>
        <w:t xml:space="preserve"> </w:t>
      </w:r>
    </w:p>
    <w:p w:rsidR="00A17F1F" w:rsidRPr="00D355D3" w:rsidRDefault="00A17F1F" w:rsidP="00A17F1F">
      <w:pPr>
        <w:pStyle w:val="a9"/>
        <w:ind w:firstLine="709"/>
        <w:jc w:val="both"/>
        <w:rPr>
          <w:rFonts w:ascii="Times New Roman" w:hAnsi="Times New Roman"/>
          <w:sz w:val="24"/>
          <w:szCs w:val="24"/>
        </w:rPr>
      </w:pPr>
      <w:r w:rsidRPr="00D355D3">
        <w:rPr>
          <w:rFonts w:ascii="Times New Roman" w:hAnsi="Times New Roman"/>
          <w:sz w:val="24"/>
          <w:szCs w:val="24"/>
        </w:rPr>
        <w:t>Обес</w:t>
      </w:r>
      <w:r w:rsidR="00465CE1" w:rsidRPr="00D355D3">
        <w:rPr>
          <w:rFonts w:ascii="Times New Roman" w:hAnsi="Times New Roman"/>
          <w:sz w:val="24"/>
          <w:szCs w:val="24"/>
        </w:rPr>
        <w:t>печение доступа к</w:t>
      </w:r>
      <w:r w:rsidRPr="00D355D3">
        <w:rPr>
          <w:rFonts w:ascii="Times New Roman" w:hAnsi="Times New Roman"/>
          <w:sz w:val="24"/>
          <w:szCs w:val="24"/>
        </w:rPr>
        <w:t xml:space="preserve"> лекарствам гарантированного качества остается постоянной проблемой, имеющей сложные корни, в том числе глобальные экономические структуры, п</w:t>
      </w:r>
      <w:r w:rsidR="00465CE1" w:rsidRPr="00D355D3">
        <w:rPr>
          <w:rFonts w:ascii="Times New Roman" w:hAnsi="Times New Roman"/>
          <w:sz w:val="24"/>
          <w:szCs w:val="24"/>
        </w:rPr>
        <w:t>оощряющие монопольное поведение,</w:t>
      </w:r>
      <w:r w:rsidRPr="00D355D3">
        <w:rPr>
          <w:rFonts w:ascii="Times New Roman" w:hAnsi="Times New Roman"/>
          <w:sz w:val="24"/>
          <w:szCs w:val="24"/>
        </w:rPr>
        <w:t xml:space="preserve"> информационная асимметрия из-за отсутствия прозрачности</w:t>
      </w:r>
      <w:r w:rsidR="00465CE1" w:rsidRPr="00D355D3">
        <w:rPr>
          <w:rFonts w:ascii="Times New Roman" w:hAnsi="Times New Roman"/>
          <w:sz w:val="24"/>
          <w:szCs w:val="24"/>
        </w:rPr>
        <w:t xml:space="preserve"> цен и затрат,</w:t>
      </w:r>
      <w:r w:rsidRPr="00D355D3">
        <w:rPr>
          <w:rFonts w:ascii="Times New Roman" w:hAnsi="Times New Roman"/>
          <w:sz w:val="24"/>
          <w:szCs w:val="24"/>
        </w:rPr>
        <w:t xml:space="preserve"> хронический недостаток инвестиций в системы здравоохранения и коррупция.</w:t>
      </w:r>
    </w:p>
    <w:p w:rsidR="00A17F1F" w:rsidRPr="00D355D3" w:rsidRDefault="00465CE1" w:rsidP="00A17F1F">
      <w:pPr>
        <w:pStyle w:val="a9"/>
        <w:ind w:firstLine="709"/>
        <w:jc w:val="both"/>
        <w:rPr>
          <w:rFonts w:ascii="Times New Roman" w:hAnsi="Times New Roman"/>
          <w:sz w:val="24"/>
          <w:szCs w:val="24"/>
        </w:rPr>
      </w:pPr>
      <w:r w:rsidRPr="00D355D3">
        <w:rPr>
          <w:rFonts w:ascii="Times New Roman" w:hAnsi="Times New Roman"/>
          <w:sz w:val="24"/>
          <w:szCs w:val="24"/>
        </w:rPr>
        <w:t xml:space="preserve">В этой связи, такой подход </w:t>
      </w:r>
      <w:r w:rsidR="00A17F1F" w:rsidRPr="00D355D3">
        <w:rPr>
          <w:rFonts w:ascii="Times New Roman" w:hAnsi="Times New Roman"/>
          <w:sz w:val="24"/>
          <w:szCs w:val="24"/>
        </w:rPr>
        <w:t>как «объединенные закупки»</w:t>
      </w:r>
      <w:r w:rsidRPr="00D355D3">
        <w:rPr>
          <w:rFonts w:ascii="Times New Roman" w:hAnsi="Times New Roman"/>
          <w:sz w:val="24"/>
          <w:szCs w:val="24"/>
        </w:rPr>
        <w:t xml:space="preserve"> является одним из путей</w:t>
      </w:r>
      <w:r w:rsidR="00A17F1F" w:rsidRPr="00D355D3">
        <w:rPr>
          <w:rFonts w:ascii="Times New Roman" w:hAnsi="Times New Roman"/>
          <w:sz w:val="24"/>
          <w:szCs w:val="24"/>
        </w:rPr>
        <w:t xml:space="preserve"> решения ряда проблем, связанных с ограниченным доступом к </w:t>
      </w:r>
      <w:r w:rsidRPr="00D355D3">
        <w:rPr>
          <w:rFonts w:ascii="Times New Roman" w:hAnsi="Times New Roman"/>
          <w:sz w:val="24"/>
          <w:szCs w:val="24"/>
        </w:rPr>
        <w:t>лекарственному обеспечению</w:t>
      </w:r>
      <w:r w:rsidR="00A17F1F" w:rsidRPr="00D355D3">
        <w:rPr>
          <w:rFonts w:ascii="Times New Roman" w:hAnsi="Times New Roman"/>
          <w:sz w:val="24"/>
          <w:szCs w:val="24"/>
        </w:rPr>
        <w:t xml:space="preserve">, </w:t>
      </w:r>
      <w:r w:rsidRPr="00D355D3">
        <w:rPr>
          <w:rFonts w:ascii="Times New Roman" w:hAnsi="Times New Roman"/>
          <w:sz w:val="24"/>
          <w:szCs w:val="24"/>
        </w:rPr>
        <w:t>маленькая емкость рынка сбыта</w:t>
      </w:r>
      <w:r w:rsidR="00A17F1F" w:rsidRPr="00D355D3">
        <w:rPr>
          <w:rFonts w:ascii="Times New Roman" w:hAnsi="Times New Roman"/>
          <w:sz w:val="24"/>
          <w:szCs w:val="24"/>
        </w:rPr>
        <w:t xml:space="preserve">, ограниченные технические возможности и человеческие ресурсы, а также недостаточные стимулы для производства. По сути, объединенные закупки (также называемые совместными, оптовыми, групповыми, централизованными, кооперативными или совместными закупками) можно </w:t>
      </w:r>
      <w:r w:rsidR="007423EA" w:rsidRPr="00D355D3">
        <w:rPr>
          <w:rFonts w:ascii="Times New Roman" w:hAnsi="Times New Roman"/>
          <w:sz w:val="24"/>
          <w:szCs w:val="24"/>
        </w:rPr>
        <w:t>определить,</w:t>
      </w:r>
      <w:r w:rsidR="00A17F1F" w:rsidRPr="00D355D3">
        <w:rPr>
          <w:rFonts w:ascii="Times New Roman" w:hAnsi="Times New Roman"/>
          <w:sz w:val="24"/>
          <w:szCs w:val="24"/>
        </w:rPr>
        <w:t xml:space="preserve"> как совместную инициативу покупателей, которые консолидируют свои закупки. Механизмы объединенных закупок были реализованы для достижения различных целей, включая снижение цен, вызванное агрегированием спроса, повышение эффективности закупок и стандартов качества за счет совместного использования технического потенциала и человеческих ресурсов, повышения доступности и обеспечение устойчивости поставок путем стимулирования поставщиков и, как следствие, усиления конкуренции между </w:t>
      </w:r>
      <w:r w:rsidRPr="00D355D3">
        <w:rPr>
          <w:rFonts w:ascii="Times New Roman" w:hAnsi="Times New Roman"/>
          <w:sz w:val="24"/>
          <w:szCs w:val="24"/>
        </w:rPr>
        <w:t>ними</w:t>
      </w:r>
      <w:r w:rsidR="00A17F1F" w:rsidRPr="00D355D3">
        <w:rPr>
          <w:rFonts w:ascii="Times New Roman" w:hAnsi="Times New Roman"/>
          <w:sz w:val="24"/>
          <w:szCs w:val="24"/>
        </w:rPr>
        <w:t>.</w:t>
      </w:r>
    </w:p>
    <w:p w:rsidR="00A17F1F" w:rsidRPr="00D355D3" w:rsidRDefault="00A17F1F" w:rsidP="000031CC">
      <w:pPr>
        <w:pStyle w:val="a9"/>
        <w:ind w:firstLine="709"/>
        <w:jc w:val="both"/>
        <w:rPr>
          <w:rFonts w:ascii="Times New Roman" w:hAnsi="Times New Roman"/>
          <w:sz w:val="24"/>
          <w:szCs w:val="24"/>
        </w:rPr>
      </w:pPr>
      <w:r w:rsidRPr="00D355D3">
        <w:rPr>
          <w:rFonts w:ascii="Times New Roman" w:hAnsi="Times New Roman"/>
          <w:sz w:val="24"/>
          <w:szCs w:val="24"/>
        </w:rPr>
        <w:t xml:space="preserve">История механизмов совместных закупок лекарственных средств, включенных в глобальную повестку дня здравоохранения, восходит к концу 1970-х годов. В 1978 году Всемирная ассамблея </w:t>
      </w:r>
      <w:r w:rsidRPr="00D355D3">
        <w:rPr>
          <w:rFonts w:ascii="Times New Roman" w:hAnsi="Times New Roman"/>
          <w:sz w:val="24"/>
          <w:szCs w:val="24"/>
        </w:rPr>
        <w:lastRenderedPageBreak/>
        <w:t>здравоохранения (A31.32) подчеркнула, что коллективные закупки могут существенно снизить стоимость лекарств. Примерно в то же время были созданы первые механизмы совместных закупок между странами, включая Совет сотрудничества стран Персидского залива (</w:t>
      </w:r>
      <w:proofErr w:type="spellStart"/>
      <w:r w:rsidRPr="00D355D3">
        <w:rPr>
          <w:rFonts w:ascii="Times New Roman" w:hAnsi="Times New Roman"/>
          <w:sz w:val="24"/>
          <w:szCs w:val="24"/>
        </w:rPr>
        <w:t>Gulf</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Cooperation</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Council</w:t>
      </w:r>
      <w:proofErr w:type="spellEnd"/>
      <w:r w:rsidRPr="00D355D3">
        <w:rPr>
          <w:rFonts w:ascii="Times New Roman" w:hAnsi="Times New Roman"/>
          <w:sz w:val="24"/>
          <w:szCs w:val="24"/>
        </w:rPr>
        <w:t>, GCC) и Оборотный фонд ПАОЗ (</w:t>
      </w:r>
      <w:proofErr w:type="spellStart"/>
      <w:r w:rsidRPr="00D355D3">
        <w:rPr>
          <w:rFonts w:ascii="Times New Roman" w:hAnsi="Times New Roman"/>
          <w:sz w:val="24"/>
          <w:szCs w:val="24"/>
        </w:rPr>
        <w:t>Revolving</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Fund</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of</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the</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Pan</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American</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Health</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Organization</w:t>
      </w:r>
      <w:proofErr w:type="spellEnd"/>
      <w:r w:rsidRPr="00D355D3">
        <w:rPr>
          <w:rFonts w:ascii="Times New Roman" w:hAnsi="Times New Roman"/>
          <w:sz w:val="24"/>
          <w:szCs w:val="24"/>
        </w:rPr>
        <w:t xml:space="preserve">, </w:t>
      </w:r>
      <w:r w:rsidR="00465CE1" w:rsidRPr="00D355D3">
        <w:rPr>
          <w:rFonts w:ascii="Times New Roman" w:hAnsi="Times New Roman"/>
          <w:sz w:val="24"/>
          <w:szCs w:val="24"/>
        </w:rPr>
        <w:t>PAHO)</w:t>
      </w:r>
      <w:r w:rsidRPr="00D355D3">
        <w:rPr>
          <w:rFonts w:ascii="Times New Roman" w:hAnsi="Times New Roman"/>
          <w:sz w:val="24"/>
          <w:szCs w:val="24"/>
        </w:rPr>
        <w:t xml:space="preserve"> для коллективной закупки лекарств и вакцин</w:t>
      </w:r>
      <w:r w:rsidR="00465CE1" w:rsidRPr="00D355D3">
        <w:rPr>
          <w:rFonts w:ascii="Times New Roman" w:hAnsi="Times New Roman"/>
          <w:sz w:val="24"/>
          <w:szCs w:val="24"/>
        </w:rPr>
        <w:t>. Движимые</w:t>
      </w:r>
      <w:r w:rsidRPr="00D355D3">
        <w:rPr>
          <w:rFonts w:ascii="Times New Roman" w:hAnsi="Times New Roman"/>
          <w:sz w:val="24"/>
          <w:szCs w:val="24"/>
        </w:rPr>
        <w:t xml:space="preserve"> </w:t>
      </w:r>
      <w:r w:rsidR="00465CE1" w:rsidRPr="00D355D3">
        <w:rPr>
          <w:rFonts w:ascii="Times New Roman" w:hAnsi="Times New Roman"/>
          <w:sz w:val="24"/>
          <w:szCs w:val="24"/>
        </w:rPr>
        <w:t>эпидемией</w:t>
      </w:r>
      <w:r w:rsidRPr="00D355D3">
        <w:rPr>
          <w:rFonts w:ascii="Times New Roman" w:hAnsi="Times New Roman"/>
          <w:sz w:val="24"/>
          <w:szCs w:val="24"/>
        </w:rPr>
        <w:t xml:space="preserve"> СПИДа </w:t>
      </w:r>
      <w:r w:rsidR="00465CE1" w:rsidRPr="00D355D3">
        <w:rPr>
          <w:rFonts w:ascii="Times New Roman" w:hAnsi="Times New Roman"/>
          <w:sz w:val="24"/>
          <w:szCs w:val="24"/>
        </w:rPr>
        <w:t>в конце 1990-х годов, стартовали</w:t>
      </w:r>
      <w:r w:rsidRPr="00D355D3">
        <w:rPr>
          <w:rFonts w:ascii="Times New Roman" w:hAnsi="Times New Roman"/>
          <w:sz w:val="24"/>
          <w:szCs w:val="24"/>
        </w:rPr>
        <w:t xml:space="preserve"> </w:t>
      </w:r>
      <w:r w:rsidR="00465CE1" w:rsidRPr="00D355D3">
        <w:rPr>
          <w:rFonts w:ascii="Times New Roman" w:hAnsi="Times New Roman"/>
          <w:sz w:val="24"/>
          <w:szCs w:val="24"/>
        </w:rPr>
        <w:t xml:space="preserve">такие глобальные организации здравоохранения </w:t>
      </w:r>
      <w:r w:rsidRPr="00D355D3">
        <w:rPr>
          <w:rFonts w:ascii="Times New Roman" w:hAnsi="Times New Roman"/>
          <w:sz w:val="24"/>
          <w:szCs w:val="24"/>
        </w:rPr>
        <w:t>как Глобальный фонд для борьбы со СПИДом,</w:t>
      </w:r>
      <w:r w:rsidR="000031CC" w:rsidRPr="00D355D3">
        <w:rPr>
          <w:rFonts w:ascii="Times New Roman" w:hAnsi="Times New Roman"/>
          <w:sz w:val="24"/>
          <w:szCs w:val="24"/>
        </w:rPr>
        <w:t xml:space="preserve"> (</w:t>
      </w:r>
      <w:proofErr w:type="spellStart"/>
      <w:r w:rsidR="000031CC" w:rsidRPr="00D355D3">
        <w:rPr>
          <w:rFonts w:ascii="Times New Roman" w:hAnsi="Times New Roman"/>
          <w:sz w:val="24"/>
          <w:szCs w:val="24"/>
        </w:rPr>
        <w:t>Global</w:t>
      </w:r>
      <w:proofErr w:type="spellEnd"/>
      <w:r w:rsidR="000031CC" w:rsidRPr="00D355D3">
        <w:rPr>
          <w:rFonts w:ascii="Times New Roman" w:hAnsi="Times New Roman"/>
          <w:sz w:val="24"/>
          <w:szCs w:val="24"/>
        </w:rPr>
        <w:t xml:space="preserve"> </w:t>
      </w:r>
      <w:proofErr w:type="spellStart"/>
      <w:r w:rsidR="000031CC" w:rsidRPr="00D355D3">
        <w:rPr>
          <w:rFonts w:ascii="Times New Roman" w:hAnsi="Times New Roman"/>
          <w:sz w:val="24"/>
          <w:szCs w:val="24"/>
        </w:rPr>
        <w:t>Fund</w:t>
      </w:r>
      <w:proofErr w:type="spellEnd"/>
      <w:r w:rsidR="000031CC" w:rsidRPr="00D355D3">
        <w:rPr>
          <w:rFonts w:ascii="Times New Roman" w:hAnsi="Times New Roman"/>
          <w:sz w:val="24"/>
          <w:szCs w:val="24"/>
        </w:rPr>
        <w:t xml:space="preserve"> </w:t>
      </w:r>
      <w:proofErr w:type="spellStart"/>
      <w:r w:rsidR="000031CC" w:rsidRPr="00D355D3">
        <w:rPr>
          <w:rFonts w:ascii="Times New Roman" w:hAnsi="Times New Roman"/>
          <w:sz w:val="24"/>
          <w:szCs w:val="24"/>
        </w:rPr>
        <w:t>to</w:t>
      </w:r>
      <w:proofErr w:type="spellEnd"/>
      <w:r w:rsidR="000031CC" w:rsidRPr="00D355D3">
        <w:rPr>
          <w:rFonts w:ascii="Times New Roman" w:hAnsi="Times New Roman"/>
          <w:sz w:val="24"/>
          <w:szCs w:val="24"/>
        </w:rPr>
        <w:t xml:space="preserve"> </w:t>
      </w:r>
      <w:proofErr w:type="spellStart"/>
      <w:r w:rsidR="000031CC" w:rsidRPr="00D355D3">
        <w:rPr>
          <w:rFonts w:ascii="Times New Roman" w:hAnsi="Times New Roman"/>
          <w:sz w:val="24"/>
          <w:szCs w:val="24"/>
        </w:rPr>
        <w:t>Fight</w:t>
      </w:r>
      <w:proofErr w:type="spellEnd"/>
      <w:r w:rsidR="000031CC" w:rsidRPr="00D355D3">
        <w:rPr>
          <w:rFonts w:ascii="Times New Roman" w:hAnsi="Times New Roman"/>
          <w:sz w:val="24"/>
          <w:szCs w:val="24"/>
        </w:rPr>
        <w:t xml:space="preserve"> </w:t>
      </w:r>
      <w:proofErr w:type="spellStart"/>
      <w:r w:rsidR="000031CC" w:rsidRPr="00D355D3">
        <w:rPr>
          <w:rFonts w:ascii="Times New Roman" w:hAnsi="Times New Roman"/>
          <w:sz w:val="24"/>
          <w:szCs w:val="24"/>
        </w:rPr>
        <w:t>Aids</w:t>
      </w:r>
      <w:proofErr w:type="spellEnd"/>
      <w:r w:rsidR="000031CC" w:rsidRPr="00D355D3">
        <w:rPr>
          <w:rFonts w:ascii="Times New Roman" w:hAnsi="Times New Roman"/>
          <w:sz w:val="24"/>
          <w:szCs w:val="24"/>
        </w:rPr>
        <w:t>)</w:t>
      </w:r>
      <w:r w:rsidRPr="00D355D3">
        <w:rPr>
          <w:rFonts w:ascii="Times New Roman" w:hAnsi="Times New Roman"/>
          <w:sz w:val="24"/>
          <w:szCs w:val="24"/>
        </w:rPr>
        <w:t xml:space="preserve"> туберкулезом и малярией (</w:t>
      </w:r>
      <w:proofErr w:type="spellStart"/>
      <w:r w:rsidR="000031CC" w:rsidRPr="00D355D3">
        <w:rPr>
          <w:rFonts w:ascii="Times New Roman" w:hAnsi="Times New Roman"/>
          <w:sz w:val="24"/>
          <w:szCs w:val="24"/>
        </w:rPr>
        <w:t>Global</w:t>
      </w:r>
      <w:proofErr w:type="spellEnd"/>
      <w:r w:rsidR="000031CC" w:rsidRPr="00D355D3">
        <w:rPr>
          <w:rFonts w:ascii="Times New Roman" w:hAnsi="Times New Roman"/>
          <w:sz w:val="24"/>
          <w:szCs w:val="24"/>
        </w:rPr>
        <w:t xml:space="preserve"> </w:t>
      </w:r>
      <w:proofErr w:type="spellStart"/>
      <w:r w:rsidR="000031CC" w:rsidRPr="00D355D3">
        <w:rPr>
          <w:rFonts w:ascii="Times New Roman" w:hAnsi="Times New Roman"/>
          <w:sz w:val="24"/>
          <w:szCs w:val="24"/>
        </w:rPr>
        <w:t>Fund</w:t>
      </w:r>
      <w:proofErr w:type="spellEnd"/>
      <w:r w:rsidRPr="00D355D3">
        <w:rPr>
          <w:rFonts w:ascii="Times New Roman" w:hAnsi="Times New Roman"/>
          <w:sz w:val="24"/>
          <w:szCs w:val="24"/>
        </w:rPr>
        <w:t>), Глобальный фонд лекарств (</w:t>
      </w:r>
      <w:proofErr w:type="spellStart"/>
      <w:r w:rsidR="000031CC" w:rsidRPr="00D355D3">
        <w:rPr>
          <w:rFonts w:ascii="Times New Roman" w:hAnsi="Times New Roman"/>
          <w:sz w:val="24"/>
          <w:szCs w:val="24"/>
        </w:rPr>
        <w:t>Global</w:t>
      </w:r>
      <w:proofErr w:type="spellEnd"/>
      <w:r w:rsidR="000031CC" w:rsidRPr="00D355D3">
        <w:rPr>
          <w:rFonts w:ascii="Times New Roman" w:hAnsi="Times New Roman"/>
          <w:sz w:val="24"/>
          <w:szCs w:val="24"/>
        </w:rPr>
        <w:t xml:space="preserve"> </w:t>
      </w:r>
      <w:proofErr w:type="spellStart"/>
      <w:r w:rsidR="000031CC" w:rsidRPr="00D355D3">
        <w:rPr>
          <w:rFonts w:ascii="Times New Roman" w:hAnsi="Times New Roman"/>
          <w:sz w:val="24"/>
          <w:szCs w:val="24"/>
        </w:rPr>
        <w:t>Drug</w:t>
      </w:r>
      <w:proofErr w:type="spellEnd"/>
      <w:r w:rsidR="000031CC" w:rsidRPr="00D355D3">
        <w:rPr>
          <w:rFonts w:ascii="Times New Roman" w:hAnsi="Times New Roman"/>
          <w:sz w:val="24"/>
          <w:szCs w:val="24"/>
        </w:rPr>
        <w:t xml:space="preserve"> </w:t>
      </w:r>
      <w:proofErr w:type="spellStart"/>
      <w:r w:rsidR="000031CC" w:rsidRPr="00D355D3">
        <w:rPr>
          <w:rFonts w:ascii="Times New Roman" w:hAnsi="Times New Roman"/>
          <w:sz w:val="24"/>
          <w:szCs w:val="24"/>
        </w:rPr>
        <w:t>Facility</w:t>
      </w:r>
      <w:proofErr w:type="spellEnd"/>
      <w:r w:rsidR="000031CC" w:rsidRPr="00D355D3">
        <w:rPr>
          <w:rFonts w:ascii="Times New Roman" w:hAnsi="Times New Roman"/>
          <w:sz w:val="24"/>
          <w:szCs w:val="24"/>
        </w:rPr>
        <w:t>, GDF</w:t>
      </w:r>
      <w:r w:rsidRPr="00D355D3">
        <w:rPr>
          <w:rFonts w:ascii="Times New Roman" w:hAnsi="Times New Roman"/>
          <w:sz w:val="24"/>
          <w:szCs w:val="24"/>
        </w:rPr>
        <w:t>), План по борьбе со СПИДом (</w:t>
      </w:r>
      <w:proofErr w:type="spellStart"/>
      <w:r w:rsidR="000031CC" w:rsidRPr="00D355D3">
        <w:rPr>
          <w:rFonts w:ascii="Times New Roman" w:hAnsi="Times New Roman"/>
          <w:sz w:val="24"/>
          <w:szCs w:val="24"/>
        </w:rPr>
        <w:t>President’s</w:t>
      </w:r>
      <w:proofErr w:type="spellEnd"/>
      <w:r w:rsidR="000031CC" w:rsidRPr="00D355D3">
        <w:rPr>
          <w:rFonts w:ascii="Times New Roman" w:hAnsi="Times New Roman"/>
          <w:sz w:val="24"/>
          <w:szCs w:val="24"/>
        </w:rPr>
        <w:t xml:space="preserve"> </w:t>
      </w:r>
      <w:proofErr w:type="spellStart"/>
      <w:r w:rsidR="000031CC" w:rsidRPr="00D355D3">
        <w:rPr>
          <w:rFonts w:ascii="Times New Roman" w:hAnsi="Times New Roman"/>
          <w:sz w:val="24"/>
          <w:szCs w:val="24"/>
        </w:rPr>
        <w:t>Emergency</w:t>
      </w:r>
      <w:proofErr w:type="spellEnd"/>
      <w:r w:rsidR="000031CC" w:rsidRPr="00D355D3">
        <w:rPr>
          <w:rFonts w:ascii="Times New Roman" w:hAnsi="Times New Roman"/>
          <w:sz w:val="24"/>
          <w:szCs w:val="24"/>
        </w:rPr>
        <w:t xml:space="preserve"> </w:t>
      </w:r>
      <w:proofErr w:type="spellStart"/>
      <w:r w:rsidR="000031CC" w:rsidRPr="00D355D3">
        <w:rPr>
          <w:rFonts w:ascii="Times New Roman" w:hAnsi="Times New Roman"/>
          <w:sz w:val="24"/>
          <w:szCs w:val="24"/>
        </w:rPr>
        <w:t>Plan</w:t>
      </w:r>
      <w:proofErr w:type="spellEnd"/>
      <w:r w:rsidR="000031CC" w:rsidRPr="00D355D3">
        <w:rPr>
          <w:rFonts w:ascii="Times New Roman" w:hAnsi="Times New Roman"/>
          <w:sz w:val="24"/>
          <w:szCs w:val="24"/>
        </w:rPr>
        <w:t xml:space="preserve"> </w:t>
      </w:r>
      <w:proofErr w:type="spellStart"/>
      <w:r w:rsidR="000031CC" w:rsidRPr="00D355D3">
        <w:rPr>
          <w:rFonts w:ascii="Times New Roman" w:hAnsi="Times New Roman"/>
          <w:sz w:val="24"/>
          <w:szCs w:val="24"/>
        </w:rPr>
        <w:t>for</w:t>
      </w:r>
      <w:proofErr w:type="spellEnd"/>
      <w:r w:rsidR="000031CC" w:rsidRPr="00D355D3">
        <w:rPr>
          <w:rFonts w:ascii="Times New Roman" w:hAnsi="Times New Roman"/>
          <w:sz w:val="24"/>
          <w:szCs w:val="24"/>
        </w:rPr>
        <w:t xml:space="preserve"> AIDS </w:t>
      </w:r>
      <w:proofErr w:type="spellStart"/>
      <w:r w:rsidR="000031CC" w:rsidRPr="00D355D3">
        <w:rPr>
          <w:rFonts w:ascii="Times New Roman" w:hAnsi="Times New Roman"/>
          <w:sz w:val="24"/>
          <w:szCs w:val="24"/>
        </w:rPr>
        <w:t>Relief</w:t>
      </w:r>
      <w:proofErr w:type="spellEnd"/>
      <w:r w:rsidR="000031CC" w:rsidRPr="00D355D3">
        <w:rPr>
          <w:rFonts w:ascii="Times New Roman" w:hAnsi="Times New Roman"/>
          <w:sz w:val="24"/>
          <w:szCs w:val="24"/>
        </w:rPr>
        <w:t>, PEPFAR</w:t>
      </w:r>
      <w:r w:rsidRPr="00D355D3">
        <w:rPr>
          <w:rFonts w:ascii="Times New Roman" w:hAnsi="Times New Roman"/>
          <w:sz w:val="24"/>
          <w:szCs w:val="24"/>
        </w:rPr>
        <w:t xml:space="preserve">) и </w:t>
      </w:r>
      <w:r w:rsidR="000031CC" w:rsidRPr="00D355D3">
        <w:rPr>
          <w:rFonts w:ascii="Times New Roman" w:hAnsi="Times New Roman"/>
          <w:sz w:val="24"/>
          <w:szCs w:val="24"/>
        </w:rPr>
        <w:t>Глобальный альянс по вакцинам и иммунизации  (</w:t>
      </w:r>
      <w:proofErr w:type="spellStart"/>
      <w:r w:rsidR="000031CC" w:rsidRPr="00D355D3">
        <w:rPr>
          <w:rFonts w:ascii="Times New Roman" w:hAnsi="Times New Roman"/>
          <w:sz w:val="24"/>
          <w:szCs w:val="24"/>
        </w:rPr>
        <w:t>Global</w:t>
      </w:r>
      <w:proofErr w:type="spellEnd"/>
      <w:r w:rsidR="000031CC" w:rsidRPr="00D355D3">
        <w:rPr>
          <w:rFonts w:ascii="Times New Roman" w:hAnsi="Times New Roman"/>
          <w:sz w:val="24"/>
          <w:szCs w:val="24"/>
        </w:rPr>
        <w:t xml:space="preserve"> </w:t>
      </w:r>
      <w:proofErr w:type="spellStart"/>
      <w:r w:rsidR="000031CC" w:rsidRPr="00D355D3">
        <w:rPr>
          <w:rFonts w:ascii="Times New Roman" w:hAnsi="Times New Roman"/>
          <w:sz w:val="24"/>
          <w:szCs w:val="24"/>
        </w:rPr>
        <w:t>Alliance</w:t>
      </w:r>
      <w:proofErr w:type="spellEnd"/>
      <w:r w:rsidR="000031CC" w:rsidRPr="00D355D3">
        <w:rPr>
          <w:rFonts w:ascii="Times New Roman" w:hAnsi="Times New Roman"/>
          <w:sz w:val="24"/>
          <w:szCs w:val="24"/>
        </w:rPr>
        <w:t xml:space="preserve"> </w:t>
      </w:r>
      <w:proofErr w:type="spellStart"/>
      <w:r w:rsidR="000031CC" w:rsidRPr="00D355D3">
        <w:rPr>
          <w:rFonts w:ascii="Times New Roman" w:hAnsi="Times New Roman"/>
          <w:sz w:val="24"/>
          <w:szCs w:val="24"/>
        </w:rPr>
        <w:t>for</w:t>
      </w:r>
      <w:proofErr w:type="spellEnd"/>
      <w:r w:rsidR="000031CC" w:rsidRPr="00D355D3">
        <w:rPr>
          <w:rFonts w:ascii="Times New Roman" w:hAnsi="Times New Roman"/>
          <w:sz w:val="24"/>
          <w:szCs w:val="24"/>
        </w:rPr>
        <w:t xml:space="preserve"> </w:t>
      </w:r>
      <w:proofErr w:type="spellStart"/>
      <w:r w:rsidR="000031CC" w:rsidRPr="00D355D3">
        <w:rPr>
          <w:rFonts w:ascii="Times New Roman" w:hAnsi="Times New Roman"/>
          <w:sz w:val="24"/>
          <w:szCs w:val="24"/>
        </w:rPr>
        <w:t>Vaccines</w:t>
      </w:r>
      <w:proofErr w:type="spellEnd"/>
      <w:r w:rsidR="000031CC" w:rsidRPr="00D355D3">
        <w:rPr>
          <w:rFonts w:ascii="Times New Roman" w:hAnsi="Times New Roman"/>
          <w:sz w:val="24"/>
          <w:szCs w:val="24"/>
        </w:rPr>
        <w:t xml:space="preserve"> </w:t>
      </w:r>
      <w:proofErr w:type="spellStart"/>
      <w:r w:rsidR="000031CC" w:rsidRPr="00D355D3">
        <w:rPr>
          <w:rFonts w:ascii="Times New Roman" w:hAnsi="Times New Roman"/>
          <w:sz w:val="24"/>
          <w:szCs w:val="24"/>
        </w:rPr>
        <w:t>and</w:t>
      </w:r>
      <w:proofErr w:type="spellEnd"/>
      <w:r w:rsidR="000031CC" w:rsidRPr="00D355D3">
        <w:rPr>
          <w:rFonts w:ascii="Times New Roman" w:hAnsi="Times New Roman"/>
          <w:sz w:val="24"/>
          <w:szCs w:val="24"/>
        </w:rPr>
        <w:t xml:space="preserve"> </w:t>
      </w:r>
      <w:proofErr w:type="spellStart"/>
      <w:r w:rsidR="000031CC" w:rsidRPr="00D355D3">
        <w:rPr>
          <w:rFonts w:ascii="Times New Roman" w:hAnsi="Times New Roman"/>
          <w:sz w:val="24"/>
          <w:szCs w:val="24"/>
        </w:rPr>
        <w:t>Immunisation</w:t>
      </w:r>
      <w:proofErr w:type="spellEnd"/>
      <w:r w:rsidR="000031CC" w:rsidRPr="00D355D3">
        <w:rPr>
          <w:rFonts w:ascii="Times New Roman" w:hAnsi="Times New Roman"/>
          <w:sz w:val="24"/>
          <w:szCs w:val="24"/>
        </w:rPr>
        <w:t>, GAVI)</w:t>
      </w:r>
      <w:r w:rsidR="00465CE1" w:rsidRPr="00D355D3">
        <w:rPr>
          <w:rFonts w:ascii="Times New Roman" w:hAnsi="Times New Roman"/>
          <w:sz w:val="24"/>
          <w:szCs w:val="24"/>
        </w:rPr>
        <w:t xml:space="preserve">, которые </w:t>
      </w:r>
      <w:r w:rsidRPr="00D355D3">
        <w:rPr>
          <w:rFonts w:ascii="Times New Roman" w:hAnsi="Times New Roman"/>
          <w:sz w:val="24"/>
          <w:szCs w:val="24"/>
        </w:rPr>
        <w:t>начали предоставлять доступ к доступным и качественным лекарствам на основе принципов объединенных закупок.</w:t>
      </w:r>
    </w:p>
    <w:p w:rsidR="00A17F1F" w:rsidRPr="00D355D3" w:rsidRDefault="00A17F1F" w:rsidP="00A17F1F">
      <w:pPr>
        <w:pStyle w:val="a9"/>
        <w:ind w:firstLine="709"/>
        <w:jc w:val="both"/>
        <w:rPr>
          <w:rFonts w:ascii="Times New Roman" w:hAnsi="Times New Roman"/>
          <w:sz w:val="24"/>
          <w:szCs w:val="24"/>
        </w:rPr>
      </w:pPr>
      <w:r w:rsidRPr="00D355D3">
        <w:rPr>
          <w:rFonts w:ascii="Times New Roman" w:hAnsi="Times New Roman"/>
          <w:b/>
          <w:sz w:val="24"/>
          <w:szCs w:val="24"/>
        </w:rPr>
        <w:t>Объединенные закупки считаются успешными в контексте глобальных программ</w:t>
      </w:r>
      <w:r w:rsidRPr="00D355D3">
        <w:rPr>
          <w:rFonts w:ascii="Times New Roman" w:hAnsi="Times New Roman"/>
          <w:sz w:val="24"/>
          <w:szCs w:val="24"/>
        </w:rPr>
        <w:t xml:space="preserve"> сторонних организаций по конкретным заболеваниям, таких как GDF, Глобальный фонд и PEPFAR. Основываясь на достижениях этих глобальных организаций здравоохранения в консолидации спроса и снижении цен и частично обусловленный переходом стран-получателей от донорского финансирования, </w:t>
      </w:r>
      <w:r w:rsidRPr="00D355D3">
        <w:rPr>
          <w:rFonts w:ascii="Times New Roman" w:hAnsi="Times New Roman"/>
          <w:b/>
          <w:sz w:val="24"/>
          <w:szCs w:val="24"/>
        </w:rPr>
        <w:t xml:space="preserve">объединенные механизмы закупок в настоящее время продвигаются в других условиях, таких как </w:t>
      </w:r>
      <w:proofErr w:type="spellStart"/>
      <w:r w:rsidRPr="00D355D3">
        <w:rPr>
          <w:rFonts w:ascii="Times New Roman" w:hAnsi="Times New Roman"/>
          <w:b/>
          <w:sz w:val="24"/>
          <w:szCs w:val="24"/>
        </w:rPr>
        <w:t>межстрановые</w:t>
      </w:r>
      <w:proofErr w:type="spellEnd"/>
      <w:r w:rsidRPr="00D355D3">
        <w:rPr>
          <w:rFonts w:ascii="Times New Roman" w:hAnsi="Times New Roman"/>
          <w:b/>
          <w:sz w:val="24"/>
          <w:szCs w:val="24"/>
        </w:rPr>
        <w:t xml:space="preserve"> механизмы</w:t>
      </w:r>
      <w:r w:rsidRPr="00D355D3">
        <w:rPr>
          <w:rFonts w:ascii="Times New Roman" w:hAnsi="Times New Roman"/>
          <w:sz w:val="24"/>
          <w:szCs w:val="24"/>
        </w:rPr>
        <w:t>. Совсем недавно пандемия Covid-19 привела к более широкому использованию механизмов объединенных закупок. Европ</w:t>
      </w:r>
      <w:r w:rsidR="00465CE1" w:rsidRPr="00D355D3">
        <w:rPr>
          <w:rFonts w:ascii="Times New Roman" w:hAnsi="Times New Roman"/>
          <w:sz w:val="24"/>
          <w:szCs w:val="24"/>
        </w:rPr>
        <w:t>а</w:t>
      </w:r>
      <w:r w:rsidRPr="00D355D3">
        <w:rPr>
          <w:rFonts w:ascii="Times New Roman" w:hAnsi="Times New Roman"/>
          <w:sz w:val="24"/>
          <w:szCs w:val="24"/>
        </w:rPr>
        <w:t>, Африк</w:t>
      </w:r>
      <w:r w:rsidR="00465CE1" w:rsidRPr="00D355D3">
        <w:rPr>
          <w:rFonts w:ascii="Times New Roman" w:hAnsi="Times New Roman"/>
          <w:sz w:val="24"/>
          <w:szCs w:val="24"/>
        </w:rPr>
        <w:t>а и</w:t>
      </w:r>
      <w:r w:rsidRPr="00D355D3">
        <w:rPr>
          <w:rFonts w:ascii="Times New Roman" w:hAnsi="Times New Roman"/>
          <w:sz w:val="24"/>
          <w:szCs w:val="24"/>
        </w:rPr>
        <w:t xml:space="preserve"> Америк</w:t>
      </w:r>
      <w:r w:rsidR="00465CE1" w:rsidRPr="00D355D3">
        <w:rPr>
          <w:rFonts w:ascii="Times New Roman" w:hAnsi="Times New Roman"/>
          <w:sz w:val="24"/>
          <w:szCs w:val="24"/>
        </w:rPr>
        <w:t>а</w:t>
      </w:r>
      <w:r w:rsidRPr="00D355D3">
        <w:rPr>
          <w:rFonts w:ascii="Times New Roman" w:hAnsi="Times New Roman"/>
          <w:sz w:val="24"/>
          <w:szCs w:val="24"/>
        </w:rPr>
        <w:t xml:space="preserve"> на глобальном уровне инициатив</w:t>
      </w:r>
      <w:r w:rsidR="00465CE1" w:rsidRPr="00D355D3">
        <w:rPr>
          <w:rFonts w:ascii="Times New Roman" w:hAnsi="Times New Roman"/>
          <w:sz w:val="24"/>
          <w:szCs w:val="24"/>
        </w:rPr>
        <w:t>ы</w:t>
      </w:r>
      <w:r w:rsidRPr="00D355D3">
        <w:rPr>
          <w:rFonts w:ascii="Times New Roman" w:hAnsi="Times New Roman"/>
          <w:sz w:val="24"/>
          <w:szCs w:val="24"/>
        </w:rPr>
        <w:t xml:space="preserve"> </w:t>
      </w:r>
      <w:proofErr w:type="spellStart"/>
      <w:r w:rsidRPr="00D355D3">
        <w:rPr>
          <w:rFonts w:ascii="Times New Roman" w:hAnsi="Times New Roman"/>
          <w:sz w:val="24"/>
          <w:szCs w:val="24"/>
        </w:rPr>
        <w:t>Covax</w:t>
      </w:r>
      <w:proofErr w:type="spellEnd"/>
      <w:r w:rsidR="00465CE1" w:rsidRPr="00D355D3">
        <w:rPr>
          <w:rFonts w:ascii="Times New Roman" w:hAnsi="Times New Roman"/>
          <w:sz w:val="24"/>
          <w:szCs w:val="24"/>
        </w:rPr>
        <w:t>,</w:t>
      </w:r>
      <w:r w:rsidRPr="00D355D3">
        <w:rPr>
          <w:rFonts w:ascii="Times New Roman" w:hAnsi="Times New Roman"/>
          <w:sz w:val="24"/>
          <w:szCs w:val="24"/>
        </w:rPr>
        <w:t xml:space="preserve"> объединились для закупки вакцин и средств индивидуальной защиты </w:t>
      </w:r>
      <w:r w:rsidR="00465CE1" w:rsidRPr="00D355D3">
        <w:rPr>
          <w:rFonts w:ascii="Times New Roman" w:hAnsi="Times New Roman"/>
          <w:sz w:val="24"/>
          <w:szCs w:val="24"/>
        </w:rPr>
        <w:t>в</w:t>
      </w:r>
      <w:r w:rsidRPr="00D355D3">
        <w:rPr>
          <w:rFonts w:ascii="Times New Roman" w:hAnsi="Times New Roman"/>
          <w:sz w:val="24"/>
          <w:szCs w:val="24"/>
        </w:rPr>
        <w:t xml:space="preserve"> борьб</w:t>
      </w:r>
      <w:r w:rsidR="00465CE1" w:rsidRPr="00D355D3">
        <w:rPr>
          <w:rFonts w:ascii="Times New Roman" w:hAnsi="Times New Roman"/>
          <w:sz w:val="24"/>
          <w:szCs w:val="24"/>
        </w:rPr>
        <w:t>е</w:t>
      </w:r>
      <w:r w:rsidRPr="00D355D3">
        <w:rPr>
          <w:rFonts w:ascii="Times New Roman" w:hAnsi="Times New Roman"/>
          <w:sz w:val="24"/>
          <w:szCs w:val="24"/>
        </w:rPr>
        <w:t xml:space="preserve"> с Covid-19.</w:t>
      </w:r>
    </w:p>
    <w:p w:rsidR="00A17F1F" w:rsidRPr="00D355D3" w:rsidRDefault="000031CC" w:rsidP="000031CC">
      <w:pPr>
        <w:pStyle w:val="a9"/>
        <w:ind w:firstLine="709"/>
        <w:jc w:val="both"/>
        <w:rPr>
          <w:rFonts w:ascii="Times New Roman" w:hAnsi="Times New Roman"/>
          <w:sz w:val="24"/>
          <w:szCs w:val="24"/>
        </w:rPr>
      </w:pPr>
      <w:r w:rsidRPr="00D355D3">
        <w:rPr>
          <w:rFonts w:ascii="Times New Roman" w:hAnsi="Times New Roman"/>
          <w:sz w:val="24"/>
          <w:szCs w:val="24"/>
        </w:rPr>
        <w:t>М</w:t>
      </w:r>
      <w:r w:rsidR="00A17F1F" w:rsidRPr="00D355D3">
        <w:rPr>
          <w:rFonts w:ascii="Times New Roman" w:hAnsi="Times New Roman"/>
          <w:sz w:val="24"/>
          <w:szCs w:val="24"/>
        </w:rPr>
        <w:t>еханизмы объединенных закупок не являются простым, единооб</w:t>
      </w:r>
      <w:r w:rsidR="00465CE1" w:rsidRPr="00D355D3">
        <w:rPr>
          <w:rFonts w:ascii="Times New Roman" w:hAnsi="Times New Roman"/>
          <w:sz w:val="24"/>
          <w:szCs w:val="24"/>
        </w:rPr>
        <w:t>разным и универсальным решением,</w:t>
      </w:r>
      <w:r w:rsidR="00A17F1F" w:rsidRPr="00D355D3">
        <w:rPr>
          <w:rFonts w:ascii="Times New Roman" w:hAnsi="Times New Roman"/>
          <w:sz w:val="24"/>
          <w:szCs w:val="24"/>
        </w:rPr>
        <w:t xml:space="preserve"> более того, они не всегда решают одну и ту же проблему. Эти механизмы сложны, разнообразны, многокомпонентны и контекстно-зависимы, различаются по структурной форме, уровню эксплуатации и типу продукта. Кроме того, эти механизмы требуют активной работы и усилий со стороны участвующих сторон для согласования различных мотиваций, целей и замысла. Расширение применения объединенных закупок и выбор наиболее подходящего механизма и структуры должны основываться на четком понимании этих факторов. </w:t>
      </w:r>
    </w:p>
    <w:p w:rsidR="000031CC" w:rsidRPr="00D355D3" w:rsidRDefault="000031CC" w:rsidP="004D57A5">
      <w:pPr>
        <w:pStyle w:val="a9"/>
        <w:ind w:firstLine="709"/>
        <w:jc w:val="both"/>
        <w:rPr>
          <w:rFonts w:ascii="Times New Roman" w:hAnsi="Times New Roman"/>
          <w:sz w:val="24"/>
          <w:szCs w:val="24"/>
        </w:rPr>
      </w:pPr>
      <w:r w:rsidRPr="00D355D3">
        <w:rPr>
          <w:rFonts w:ascii="Times New Roman" w:hAnsi="Times New Roman"/>
          <w:sz w:val="24"/>
          <w:szCs w:val="24"/>
        </w:rPr>
        <w:t xml:space="preserve">По данным одного из глобальных исследований по объединенным закупкам, проведенного группой исследователей в 2020 году </w:t>
      </w:r>
      <w:r w:rsidR="0015098F" w:rsidRPr="00D355D3">
        <w:rPr>
          <w:rFonts w:ascii="Times New Roman" w:hAnsi="Times New Roman"/>
          <w:sz w:val="24"/>
          <w:szCs w:val="24"/>
        </w:rPr>
        <w:t xml:space="preserve">и опубликованного в международном </w:t>
      </w:r>
      <w:proofErr w:type="spellStart"/>
      <w:r w:rsidR="0015098F" w:rsidRPr="00D355D3">
        <w:rPr>
          <w:rFonts w:ascii="Times New Roman" w:hAnsi="Times New Roman"/>
          <w:sz w:val="24"/>
          <w:szCs w:val="24"/>
        </w:rPr>
        <w:t>трансдисциплинарном</w:t>
      </w:r>
      <w:proofErr w:type="spellEnd"/>
      <w:r w:rsidR="0015098F" w:rsidRPr="00D355D3">
        <w:rPr>
          <w:rFonts w:ascii="Times New Roman" w:hAnsi="Times New Roman"/>
          <w:sz w:val="24"/>
          <w:szCs w:val="24"/>
        </w:rPr>
        <w:t xml:space="preserve"> журнале </w:t>
      </w:r>
      <w:proofErr w:type="spellStart"/>
      <w:r w:rsidR="0015098F" w:rsidRPr="00D355D3">
        <w:rPr>
          <w:rFonts w:ascii="Times New Roman" w:hAnsi="Times New Roman"/>
          <w:sz w:val="24"/>
          <w:szCs w:val="24"/>
        </w:rPr>
        <w:t>Globalization</w:t>
      </w:r>
      <w:proofErr w:type="spellEnd"/>
      <w:r w:rsidR="0015098F" w:rsidRPr="00D355D3">
        <w:rPr>
          <w:rFonts w:ascii="Times New Roman" w:hAnsi="Times New Roman"/>
          <w:sz w:val="24"/>
          <w:szCs w:val="24"/>
        </w:rPr>
        <w:t xml:space="preserve"> </w:t>
      </w:r>
      <w:proofErr w:type="spellStart"/>
      <w:r w:rsidR="0015098F" w:rsidRPr="00D355D3">
        <w:rPr>
          <w:rFonts w:ascii="Times New Roman" w:hAnsi="Times New Roman"/>
          <w:sz w:val="24"/>
          <w:szCs w:val="24"/>
        </w:rPr>
        <w:t>and</w:t>
      </w:r>
      <w:proofErr w:type="spellEnd"/>
      <w:r w:rsidR="0015098F" w:rsidRPr="00D355D3">
        <w:rPr>
          <w:rFonts w:ascii="Times New Roman" w:hAnsi="Times New Roman"/>
          <w:sz w:val="24"/>
          <w:szCs w:val="24"/>
        </w:rPr>
        <w:t xml:space="preserve"> </w:t>
      </w:r>
      <w:proofErr w:type="spellStart"/>
      <w:r w:rsidR="0015098F" w:rsidRPr="00D355D3">
        <w:rPr>
          <w:rFonts w:ascii="Times New Roman" w:hAnsi="Times New Roman"/>
          <w:sz w:val="24"/>
          <w:szCs w:val="24"/>
        </w:rPr>
        <w:t>Health</w:t>
      </w:r>
      <w:proofErr w:type="spellEnd"/>
      <w:r w:rsidR="003C56F4" w:rsidRPr="00D355D3">
        <w:rPr>
          <w:rFonts w:ascii="Times New Roman" w:hAnsi="Times New Roman"/>
          <w:sz w:val="24"/>
          <w:szCs w:val="24"/>
        </w:rPr>
        <w:t xml:space="preserve"> «Систематический обзор объединенных закупок лекарств и вакцин: выявление элементов успеха»</w:t>
      </w:r>
      <w:r w:rsidR="0015098F" w:rsidRPr="00D355D3">
        <w:rPr>
          <w:rFonts w:ascii="Times New Roman" w:hAnsi="Times New Roman"/>
          <w:sz w:val="24"/>
          <w:szCs w:val="24"/>
        </w:rPr>
        <w:t>, были сгруппированы цели различных организаций по объединенным закупкам, где в 28 из 54 проанализированных случаев упоминалась цель «снижение</w:t>
      </w:r>
      <w:r w:rsidR="007423EA" w:rsidRPr="00D355D3">
        <w:rPr>
          <w:rFonts w:ascii="Times New Roman" w:hAnsi="Times New Roman"/>
          <w:sz w:val="24"/>
          <w:szCs w:val="24"/>
        </w:rPr>
        <w:t xml:space="preserve"> цен / сдерживание</w:t>
      </w:r>
      <w:r w:rsidR="0015098F" w:rsidRPr="00D355D3">
        <w:rPr>
          <w:rFonts w:ascii="Times New Roman" w:hAnsi="Times New Roman"/>
          <w:sz w:val="24"/>
          <w:szCs w:val="24"/>
        </w:rPr>
        <w:t xml:space="preserve"> расходов» (рисунок 1).</w:t>
      </w:r>
    </w:p>
    <w:p w:rsidR="0015098F" w:rsidRPr="00D355D3" w:rsidRDefault="0015098F" w:rsidP="004D57A5">
      <w:pPr>
        <w:pStyle w:val="a9"/>
        <w:ind w:firstLine="709"/>
        <w:jc w:val="both"/>
        <w:rPr>
          <w:rFonts w:ascii="Times New Roman" w:hAnsi="Times New Roman"/>
          <w:sz w:val="24"/>
          <w:szCs w:val="24"/>
        </w:rPr>
      </w:pPr>
    </w:p>
    <w:p w:rsidR="0015098F" w:rsidRPr="00D355D3" w:rsidRDefault="0015098F" w:rsidP="007423EA">
      <w:pPr>
        <w:pStyle w:val="a9"/>
        <w:jc w:val="both"/>
        <w:rPr>
          <w:rFonts w:ascii="Times New Roman" w:hAnsi="Times New Roman"/>
          <w:sz w:val="24"/>
          <w:szCs w:val="24"/>
        </w:rPr>
      </w:pPr>
      <w:r w:rsidRPr="00D355D3">
        <w:rPr>
          <w:rFonts w:ascii="Times New Roman" w:hAnsi="Times New Roman"/>
          <w:noProof/>
          <w:sz w:val="24"/>
          <w:szCs w:val="24"/>
          <w:shd w:val="clear" w:color="auto" w:fill="000000" w:themeFill="text1"/>
          <w:lang w:eastAsia="ru-RU"/>
        </w:rPr>
        <w:drawing>
          <wp:inline distT="0" distB="0" distL="0" distR="0" wp14:anchorId="1E966285" wp14:editId="0A4E3F3E">
            <wp:extent cx="6276975" cy="2252869"/>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3110" w:rsidRPr="00D355D3" w:rsidRDefault="00065049" w:rsidP="00783110">
      <w:pPr>
        <w:pStyle w:val="a9"/>
        <w:ind w:firstLine="709"/>
        <w:jc w:val="center"/>
        <w:rPr>
          <w:rFonts w:ascii="Times New Roman" w:hAnsi="Times New Roman"/>
          <w:b/>
          <w:sz w:val="24"/>
          <w:szCs w:val="24"/>
        </w:rPr>
      </w:pPr>
      <w:r w:rsidRPr="00D355D3">
        <w:rPr>
          <w:rFonts w:ascii="Times New Roman" w:hAnsi="Times New Roman"/>
          <w:b/>
          <w:sz w:val="24"/>
          <w:szCs w:val="24"/>
        </w:rPr>
        <w:t>Рисунок</w:t>
      </w:r>
      <w:r w:rsidR="00783110" w:rsidRPr="00D355D3">
        <w:rPr>
          <w:rFonts w:ascii="Times New Roman" w:hAnsi="Times New Roman"/>
          <w:b/>
          <w:sz w:val="24"/>
          <w:szCs w:val="24"/>
        </w:rPr>
        <w:t>. Упоминание целей объединенных закупок различными организациями</w:t>
      </w:r>
    </w:p>
    <w:p w:rsidR="00783110" w:rsidRPr="00D355D3" w:rsidRDefault="00783110" w:rsidP="004D57A5">
      <w:pPr>
        <w:pStyle w:val="a9"/>
        <w:ind w:firstLine="709"/>
        <w:jc w:val="both"/>
        <w:rPr>
          <w:rFonts w:ascii="Times New Roman" w:hAnsi="Times New Roman"/>
          <w:sz w:val="24"/>
          <w:szCs w:val="24"/>
        </w:rPr>
      </w:pPr>
    </w:p>
    <w:p w:rsidR="004D57A5" w:rsidRPr="00D355D3" w:rsidRDefault="003C56F4" w:rsidP="004D57A5">
      <w:pPr>
        <w:pStyle w:val="a9"/>
        <w:ind w:firstLine="709"/>
        <w:jc w:val="both"/>
        <w:rPr>
          <w:rFonts w:ascii="Times New Roman" w:hAnsi="Times New Roman"/>
          <w:sz w:val="24"/>
          <w:szCs w:val="24"/>
        </w:rPr>
      </w:pPr>
      <w:r w:rsidRPr="00D355D3">
        <w:rPr>
          <w:rFonts w:ascii="Times New Roman" w:hAnsi="Times New Roman"/>
          <w:sz w:val="24"/>
          <w:szCs w:val="24"/>
        </w:rPr>
        <w:t>Стоит отметить, что о</w:t>
      </w:r>
      <w:r w:rsidR="004D57A5" w:rsidRPr="00D355D3">
        <w:rPr>
          <w:rFonts w:ascii="Times New Roman" w:hAnsi="Times New Roman"/>
          <w:sz w:val="24"/>
          <w:szCs w:val="24"/>
        </w:rPr>
        <w:t xml:space="preserve">дним из примеров успешной централизации лекарственного обеспечения является Канада, где централизация лекарственного обеспечения началась в 1997 году с </w:t>
      </w:r>
      <w:r w:rsidR="004D57A5" w:rsidRPr="00D355D3">
        <w:rPr>
          <w:rFonts w:ascii="Times New Roman" w:hAnsi="Times New Roman"/>
          <w:sz w:val="24"/>
          <w:szCs w:val="24"/>
        </w:rPr>
        <w:lastRenderedPageBreak/>
        <w:t>созданием Агентства общественного здравоохранения Канады (</w:t>
      </w:r>
      <w:proofErr w:type="spellStart"/>
      <w:r w:rsidR="004D57A5" w:rsidRPr="00D355D3">
        <w:rPr>
          <w:rFonts w:ascii="Times New Roman" w:hAnsi="Times New Roman"/>
          <w:sz w:val="24"/>
          <w:szCs w:val="24"/>
        </w:rPr>
        <w:t>Public</w:t>
      </w:r>
      <w:proofErr w:type="spellEnd"/>
      <w:r w:rsidR="004D57A5" w:rsidRPr="00D355D3">
        <w:rPr>
          <w:rFonts w:ascii="Times New Roman" w:hAnsi="Times New Roman"/>
          <w:sz w:val="24"/>
          <w:szCs w:val="24"/>
        </w:rPr>
        <w:t xml:space="preserve"> </w:t>
      </w:r>
      <w:proofErr w:type="spellStart"/>
      <w:r w:rsidR="004D57A5" w:rsidRPr="00D355D3">
        <w:rPr>
          <w:rFonts w:ascii="Times New Roman" w:hAnsi="Times New Roman"/>
          <w:sz w:val="24"/>
          <w:szCs w:val="24"/>
        </w:rPr>
        <w:t>Health</w:t>
      </w:r>
      <w:proofErr w:type="spellEnd"/>
      <w:r w:rsidR="004D57A5" w:rsidRPr="00D355D3">
        <w:rPr>
          <w:rFonts w:ascii="Times New Roman" w:hAnsi="Times New Roman"/>
          <w:sz w:val="24"/>
          <w:szCs w:val="24"/>
        </w:rPr>
        <w:t xml:space="preserve"> </w:t>
      </w:r>
      <w:proofErr w:type="spellStart"/>
      <w:r w:rsidR="004D57A5" w:rsidRPr="00D355D3">
        <w:rPr>
          <w:rFonts w:ascii="Times New Roman" w:hAnsi="Times New Roman"/>
          <w:sz w:val="24"/>
          <w:szCs w:val="24"/>
        </w:rPr>
        <w:t>Agency</w:t>
      </w:r>
      <w:proofErr w:type="spellEnd"/>
      <w:r w:rsidR="004D57A5" w:rsidRPr="00D355D3">
        <w:rPr>
          <w:rFonts w:ascii="Times New Roman" w:hAnsi="Times New Roman"/>
          <w:sz w:val="24"/>
          <w:szCs w:val="24"/>
        </w:rPr>
        <w:t xml:space="preserve"> </w:t>
      </w:r>
      <w:proofErr w:type="spellStart"/>
      <w:r w:rsidR="004D57A5" w:rsidRPr="00D355D3">
        <w:rPr>
          <w:rFonts w:ascii="Times New Roman" w:hAnsi="Times New Roman"/>
          <w:sz w:val="24"/>
          <w:szCs w:val="24"/>
        </w:rPr>
        <w:t>of</w:t>
      </w:r>
      <w:proofErr w:type="spellEnd"/>
      <w:r w:rsidR="004D57A5" w:rsidRPr="00D355D3">
        <w:rPr>
          <w:rFonts w:ascii="Times New Roman" w:hAnsi="Times New Roman"/>
          <w:sz w:val="24"/>
          <w:szCs w:val="24"/>
        </w:rPr>
        <w:t xml:space="preserve"> </w:t>
      </w:r>
      <w:proofErr w:type="spellStart"/>
      <w:r w:rsidR="004D57A5" w:rsidRPr="00D355D3">
        <w:rPr>
          <w:rFonts w:ascii="Times New Roman" w:hAnsi="Times New Roman"/>
          <w:sz w:val="24"/>
          <w:szCs w:val="24"/>
        </w:rPr>
        <w:t>Canada</w:t>
      </w:r>
      <w:proofErr w:type="spellEnd"/>
      <w:r w:rsidR="004D57A5" w:rsidRPr="00D355D3">
        <w:rPr>
          <w:rFonts w:ascii="Times New Roman" w:hAnsi="Times New Roman"/>
          <w:sz w:val="24"/>
          <w:szCs w:val="24"/>
        </w:rPr>
        <w:t>, PHAC). PHAC занимается централизованными закупками лекарственных средств, медицинского оборудования и других товаров для здравоохранения. Агентство общественного здравоохранения Канады является частью федерального портфеля здравоохранения. Его деятельность сосредоточена на предотвращении заболеваний и травм, реагировании на угрозы общественному здоровью, укреплении хорошего физического и психического здоровья и предоставлении информации для поддержки принятия обоснованных решений.</w:t>
      </w:r>
    </w:p>
    <w:p w:rsidR="004D57A5" w:rsidRPr="00D355D3" w:rsidRDefault="004D57A5" w:rsidP="004D57A5">
      <w:pPr>
        <w:pStyle w:val="a9"/>
        <w:ind w:firstLine="709"/>
        <w:jc w:val="both"/>
        <w:rPr>
          <w:rFonts w:ascii="Times New Roman" w:hAnsi="Times New Roman"/>
          <w:sz w:val="24"/>
          <w:szCs w:val="24"/>
        </w:rPr>
      </w:pPr>
      <w:r w:rsidRPr="00D355D3">
        <w:rPr>
          <w:rFonts w:ascii="Times New Roman" w:hAnsi="Times New Roman"/>
          <w:sz w:val="24"/>
          <w:szCs w:val="24"/>
        </w:rPr>
        <w:t>Канадский опыт централизации позволил снизить стоимость лекарств за счет оптовых закупок, улучшить эффективность закупок и повысить доступность препаратов для населения. Кроме того, PHAC работает над улучшением качества препаратов, проводя контроль качества и мониторинг побочных эффектов.</w:t>
      </w:r>
    </w:p>
    <w:p w:rsidR="004D57A5" w:rsidRPr="00D355D3" w:rsidRDefault="004D57A5" w:rsidP="004D57A5">
      <w:pPr>
        <w:pStyle w:val="a9"/>
        <w:tabs>
          <w:tab w:val="left" w:pos="709"/>
        </w:tabs>
        <w:ind w:firstLine="709"/>
        <w:jc w:val="both"/>
        <w:rPr>
          <w:rFonts w:ascii="Times New Roman" w:eastAsiaTheme="minorHAnsi" w:hAnsi="Times New Roman"/>
          <w:sz w:val="24"/>
          <w:szCs w:val="24"/>
        </w:rPr>
      </w:pPr>
      <w:r w:rsidRPr="00D355D3">
        <w:rPr>
          <w:rFonts w:ascii="Times New Roman" w:eastAsiaTheme="minorHAnsi" w:hAnsi="Times New Roman"/>
          <w:sz w:val="24"/>
          <w:szCs w:val="24"/>
        </w:rPr>
        <w:t xml:space="preserve">Еще одним примером является Великобритания, где в 2009 году была создана централизованная организация NHS </w:t>
      </w:r>
      <w:proofErr w:type="spellStart"/>
      <w:r w:rsidRPr="00D355D3">
        <w:rPr>
          <w:rFonts w:ascii="Times New Roman" w:eastAsiaTheme="minorHAnsi" w:hAnsi="Times New Roman"/>
          <w:sz w:val="24"/>
          <w:szCs w:val="24"/>
        </w:rPr>
        <w:t>Supply</w:t>
      </w:r>
      <w:proofErr w:type="spellEnd"/>
      <w:r w:rsidRPr="00D355D3">
        <w:rPr>
          <w:rFonts w:ascii="Times New Roman" w:eastAsiaTheme="minorHAnsi" w:hAnsi="Times New Roman"/>
          <w:sz w:val="24"/>
          <w:szCs w:val="24"/>
        </w:rPr>
        <w:t xml:space="preserve"> </w:t>
      </w:r>
      <w:proofErr w:type="spellStart"/>
      <w:r w:rsidRPr="00D355D3">
        <w:rPr>
          <w:rFonts w:ascii="Times New Roman" w:eastAsiaTheme="minorHAnsi" w:hAnsi="Times New Roman"/>
          <w:sz w:val="24"/>
          <w:szCs w:val="24"/>
        </w:rPr>
        <w:t>Chain</w:t>
      </w:r>
      <w:proofErr w:type="spellEnd"/>
      <w:r w:rsidRPr="00D355D3">
        <w:rPr>
          <w:rFonts w:ascii="Times New Roman" w:eastAsiaTheme="minorHAnsi" w:hAnsi="Times New Roman"/>
          <w:sz w:val="24"/>
          <w:szCs w:val="24"/>
        </w:rPr>
        <w:t>, которая занимается закупкой и распределением лекарств для Национальной службы здравоохранения (NHS). Эта организация также смогла снизить затраты на лекарства и улучшить их доступность для пациентов.</w:t>
      </w:r>
    </w:p>
    <w:p w:rsidR="003C56F4" w:rsidRPr="00D355D3" w:rsidRDefault="00A17F1F" w:rsidP="003C56F4">
      <w:pPr>
        <w:pStyle w:val="a9"/>
        <w:ind w:firstLine="709"/>
        <w:jc w:val="both"/>
        <w:rPr>
          <w:rFonts w:ascii="Times New Roman" w:hAnsi="Times New Roman"/>
          <w:sz w:val="24"/>
          <w:szCs w:val="24"/>
        </w:rPr>
      </w:pPr>
      <w:r w:rsidRPr="00D355D3">
        <w:rPr>
          <w:rFonts w:ascii="Times New Roman" w:hAnsi="Times New Roman"/>
          <w:sz w:val="24"/>
          <w:szCs w:val="24"/>
        </w:rPr>
        <w:t>В целом, централизованные или объединенные закупки товаров медицинского назначения все чаще пропагандируются как решение, позволяющее снизить цены, повысить доступность и добиться более эффективных процессов закупок. Однако мало что известно о том, что необходимо для успешного внедрения механизмов объединенных закупок и как они функциониру</w:t>
      </w:r>
      <w:r w:rsidR="007423EA" w:rsidRPr="00D355D3">
        <w:rPr>
          <w:rFonts w:ascii="Times New Roman" w:hAnsi="Times New Roman"/>
          <w:sz w:val="24"/>
          <w:szCs w:val="24"/>
        </w:rPr>
        <w:t xml:space="preserve">ют в конкретных обстоятельствах, тем не менее, </w:t>
      </w:r>
      <w:r w:rsidR="003C56F4" w:rsidRPr="00D355D3">
        <w:rPr>
          <w:rFonts w:ascii="Times New Roman" w:hAnsi="Times New Roman"/>
          <w:sz w:val="24"/>
          <w:szCs w:val="24"/>
        </w:rPr>
        <w:t xml:space="preserve">международный опыт централизации лекарственного обеспечения показывает, что </w:t>
      </w:r>
      <w:r w:rsidR="003C56F4" w:rsidRPr="00D355D3">
        <w:rPr>
          <w:rFonts w:ascii="Times New Roman" w:hAnsi="Times New Roman"/>
          <w:b/>
          <w:sz w:val="24"/>
          <w:szCs w:val="24"/>
        </w:rPr>
        <w:t>такая модель имеет свои преимущества и недостатки. Некоторые из основных преимуществ централизации включают</w:t>
      </w:r>
      <w:r w:rsidR="003C56F4" w:rsidRPr="00D355D3">
        <w:rPr>
          <w:rFonts w:ascii="Times New Roman" w:hAnsi="Times New Roman"/>
          <w:sz w:val="24"/>
          <w:szCs w:val="24"/>
        </w:rPr>
        <w:t>:</w:t>
      </w:r>
    </w:p>
    <w:p w:rsidR="003C56F4" w:rsidRPr="00D355D3" w:rsidRDefault="003C56F4" w:rsidP="003C56F4">
      <w:pPr>
        <w:pStyle w:val="a9"/>
        <w:ind w:firstLine="709"/>
        <w:jc w:val="both"/>
        <w:rPr>
          <w:rFonts w:ascii="Times New Roman" w:hAnsi="Times New Roman"/>
          <w:sz w:val="24"/>
          <w:szCs w:val="24"/>
        </w:rPr>
      </w:pPr>
      <w:r w:rsidRPr="00D355D3">
        <w:rPr>
          <w:rFonts w:ascii="Times New Roman" w:hAnsi="Times New Roman"/>
          <w:sz w:val="24"/>
          <w:szCs w:val="24"/>
        </w:rPr>
        <w:t xml:space="preserve">1. </w:t>
      </w:r>
      <w:r w:rsidRPr="00D355D3">
        <w:rPr>
          <w:rFonts w:ascii="Times New Roman" w:hAnsi="Times New Roman"/>
          <w:b/>
          <w:sz w:val="24"/>
          <w:szCs w:val="24"/>
        </w:rPr>
        <w:t>Улучшенная эффективность</w:t>
      </w:r>
      <w:r w:rsidRPr="00D355D3">
        <w:rPr>
          <w:rFonts w:ascii="Times New Roman" w:hAnsi="Times New Roman"/>
          <w:sz w:val="24"/>
          <w:szCs w:val="24"/>
        </w:rPr>
        <w:t>: Централизация позволяет улучшить координацию и управление лекарственным обеспечением, что может привести к большей эффективности в использовании ресурсов и лучшей организации процессов. Это позволяет снизить издержки и повысить доступность лекарств для населения.</w:t>
      </w:r>
    </w:p>
    <w:p w:rsidR="003C56F4" w:rsidRPr="00D355D3" w:rsidRDefault="003C56F4" w:rsidP="003C56F4">
      <w:pPr>
        <w:pStyle w:val="a9"/>
        <w:ind w:firstLine="709"/>
        <w:jc w:val="both"/>
        <w:rPr>
          <w:rFonts w:ascii="Times New Roman" w:hAnsi="Times New Roman"/>
          <w:sz w:val="24"/>
          <w:szCs w:val="24"/>
        </w:rPr>
      </w:pPr>
      <w:r w:rsidRPr="00D355D3">
        <w:rPr>
          <w:rFonts w:ascii="Times New Roman" w:hAnsi="Times New Roman"/>
          <w:sz w:val="24"/>
          <w:szCs w:val="24"/>
        </w:rPr>
        <w:t xml:space="preserve">2. </w:t>
      </w:r>
      <w:r w:rsidRPr="00D355D3">
        <w:rPr>
          <w:rFonts w:ascii="Times New Roman" w:hAnsi="Times New Roman"/>
          <w:b/>
          <w:sz w:val="24"/>
          <w:szCs w:val="24"/>
        </w:rPr>
        <w:t>Улучшение качества</w:t>
      </w:r>
      <w:r w:rsidRPr="00D355D3">
        <w:rPr>
          <w:rFonts w:ascii="Times New Roman" w:hAnsi="Times New Roman"/>
          <w:sz w:val="24"/>
          <w:szCs w:val="24"/>
        </w:rPr>
        <w:t>: Централизация позволяет более тщательно контролировать качество и безопасность лекарственных средств, что в свою очередь повышает безопасность и эффективность лечения. Централизованная система также позволяет проводить более широкие исследования и анализировать данные о применении лекарственных препаратов.</w:t>
      </w:r>
    </w:p>
    <w:p w:rsidR="003C56F4" w:rsidRPr="00D355D3" w:rsidRDefault="003C56F4" w:rsidP="003C56F4">
      <w:pPr>
        <w:pStyle w:val="a9"/>
        <w:ind w:firstLine="709"/>
        <w:jc w:val="both"/>
        <w:rPr>
          <w:rFonts w:ascii="Times New Roman" w:hAnsi="Times New Roman"/>
          <w:sz w:val="24"/>
          <w:szCs w:val="24"/>
        </w:rPr>
      </w:pPr>
      <w:r w:rsidRPr="00D355D3">
        <w:rPr>
          <w:rFonts w:ascii="Times New Roman" w:hAnsi="Times New Roman"/>
          <w:sz w:val="24"/>
          <w:szCs w:val="24"/>
        </w:rPr>
        <w:t xml:space="preserve">3. </w:t>
      </w:r>
      <w:r w:rsidRPr="00D355D3">
        <w:rPr>
          <w:rFonts w:ascii="Times New Roman" w:hAnsi="Times New Roman"/>
          <w:b/>
          <w:sz w:val="24"/>
          <w:szCs w:val="24"/>
        </w:rPr>
        <w:t>Улучшение транспортной логистики:</w:t>
      </w:r>
      <w:r w:rsidRPr="00D355D3">
        <w:rPr>
          <w:rFonts w:ascii="Times New Roman" w:hAnsi="Times New Roman"/>
          <w:sz w:val="24"/>
          <w:szCs w:val="24"/>
        </w:rPr>
        <w:t xml:space="preserve"> Централизация лекарственного обеспечения может также привести к улучшенной транспортной логистике и распределению лекарственных средств. Это особенно важно для регионов с ограниченным доступом к медицинским учреждениям или сложной инфраструктурой.</w:t>
      </w:r>
    </w:p>
    <w:p w:rsidR="003C56F4" w:rsidRPr="00D355D3" w:rsidRDefault="003C56F4" w:rsidP="003C56F4">
      <w:pPr>
        <w:pStyle w:val="a9"/>
        <w:ind w:firstLine="709"/>
        <w:jc w:val="both"/>
        <w:rPr>
          <w:rFonts w:ascii="Times New Roman" w:hAnsi="Times New Roman"/>
          <w:sz w:val="24"/>
          <w:szCs w:val="24"/>
        </w:rPr>
      </w:pPr>
      <w:r w:rsidRPr="00D355D3">
        <w:rPr>
          <w:rFonts w:ascii="Times New Roman" w:hAnsi="Times New Roman"/>
          <w:sz w:val="24"/>
          <w:szCs w:val="24"/>
        </w:rPr>
        <w:t xml:space="preserve">4. </w:t>
      </w:r>
      <w:r w:rsidRPr="00D355D3">
        <w:rPr>
          <w:rFonts w:ascii="Times New Roman" w:hAnsi="Times New Roman"/>
          <w:b/>
          <w:sz w:val="24"/>
          <w:szCs w:val="24"/>
        </w:rPr>
        <w:t xml:space="preserve">Глобализация: </w:t>
      </w:r>
      <w:r w:rsidRPr="00D355D3">
        <w:rPr>
          <w:rFonts w:ascii="Times New Roman" w:hAnsi="Times New Roman"/>
          <w:sz w:val="24"/>
          <w:szCs w:val="24"/>
        </w:rPr>
        <w:t>активное международное и региональное сотрудничество, сотрудничество с международными организациями и экспертами для улучшения качества услуг, доступности лекарств и обмена опытом.</w:t>
      </w:r>
    </w:p>
    <w:p w:rsidR="003C56F4" w:rsidRPr="00D355D3" w:rsidRDefault="003C56F4" w:rsidP="003C56F4">
      <w:pPr>
        <w:pStyle w:val="a9"/>
        <w:ind w:firstLine="709"/>
        <w:jc w:val="both"/>
        <w:rPr>
          <w:rFonts w:ascii="Times New Roman" w:hAnsi="Times New Roman"/>
          <w:sz w:val="24"/>
          <w:szCs w:val="24"/>
        </w:rPr>
      </w:pPr>
      <w:r w:rsidRPr="00D355D3">
        <w:rPr>
          <w:rFonts w:ascii="Times New Roman" w:hAnsi="Times New Roman"/>
          <w:sz w:val="24"/>
          <w:szCs w:val="24"/>
        </w:rPr>
        <w:t>Однако, централизация лекарственного обеспечения также имеет свои недостатки и вызывает некоторые опасения:</w:t>
      </w:r>
    </w:p>
    <w:p w:rsidR="003C56F4" w:rsidRPr="00D355D3" w:rsidRDefault="003C56F4" w:rsidP="003C56F4">
      <w:pPr>
        <w:pStyle w:val="a9"/>
        <w:ind w:firstLine="709"/>
        <w:jc w:val="both"/>
        <w:rPr>
          <w:rFonts w:ascii="Times New Roman" w:hAnsi="Times New Roman"/>
          <w:sz w:val="24"/>
          <w:szCs w:val="24"/>
        </w:rPr>
      </w:pPr>
      <w:r w:rsidRPr="00D355D3">
        <w:rPr>
          <w:rFonts w:ascii="Times New Roman" w:hAnsi="Times New Roman"/>
          <w:sz w:val="24"/>
          <w:szCs w:val="24"/>
        </w:rPr>
        <w:t>1. Риск дефицита и отсутствия гибкости: Централизованная система может привести к риску дефицита лекарственных средств, особенно в случае аварий или экстренных ситуаций. Также, централизация может ограничивать гибкость в выборе лекарственных препаратов и доступность различных вариантов лечения.</w:t>
      </w:r>
    </w:p>
    <w:p w:rsidR="003C56F4" w:rsidRPr="00D355D3" w:rsidRDefault="003C56F4" w:rsidP="003C56F4">
      <w:pPr>
        <w:pStyle w:val="a9"/>
        <w:ind w:firstLine="709"/>
        <w:jc w:val="both"/>
        <w:rPr>
          <w:rFonts w:ascii="Times New Roman" w:hAnsi="Times New Roman"/>
          <w:sz w:val="24"/>
          <w:szCs w:val="24"/>
        </w:rPr>
      </w:pPr>
      <w:r w:rsidRPr="00D355D3">
        <w:rPr>
          <w:rFonts w:ascii="Times New Roman" w:hAnsi="Times New Roman"/>
          <w:sz w:val="24"/>
          <w:szCs w:val="24"/>
        </w:rPr>
        <w:t>2. Бюрократические преграды и дополнительные издержки: Централизация требует определенного уровня бюрократии и увеличивает административные затраты. Это может привести к увеличению времени, требуемого для получения лекарств и повышению цен на них.</w:t>
      </w:r>
    </w:p>
    <w:p w:rsidR="003C56F4" w:rsidRPr="00D355D3" w:rsidRDefault="003C56F4" w:rsidP="003C56F4">
      <w:pPr>
        <w:pStyle w:val="a9"/>
        <w:ind w:firstLine="709"/>
        <w:jc w:val="both"/>
        <w:rPr>
          <w:rFonts w:ascii="Times New Roman" w:hAnsi="Times New Roman"/>
          <w:sz w:val="24"/>
          <w:szCs w:val="24"/>
        </w:rPr>
      </w:pPr>
      <w:r w:rsidRPr="00D355D3">
        <w:rPr>
          <w:rFonts w:ascii="Times New Roman" w:hAnsi="Times New Roman"/>
          <w:sz w:val="24"/>
          <w:szCs w:val="24"/>
        </w:rPr>
        <w:t>3. Ограничение конкуренции: Централизованная система может ограничивать доступ к лекарственным средствам от независимых производителей, что может ограничивать конкуренцию и инновации в этой области.</w:t>
      </w:r>
    </w:p>
    <w:p w:rsidR="003C56F4" w:rsidRPr="00D355D3" w:rsidRDefault="003C56F4" w:rsidP="003C56F4">
      <w:pPr>
        <w:pStyle w:val="a9"/>
        <w:ind w:firstLine="709"/>
        <w:jc w:val="both"/>
        <w:rPr>
          <w:rFonts w:ascii="Times New Roman" w:hAnsi="Times New Roman"/>
          <w:sz w:val="24"/>
          <w:szCs w:val="24"/>
        </w:rPr>
      </w:pPr>
      <w:r w:rsidRPr="00D355D3">
        <w:rPr>
          <w:rFonts w:ascii="Times New Roman" w:hAnsi="Times New Roman"/>
          <w:sz w:val="24"/>
          <w:szCs w:val="24"/>
        </w:rPr>
        <w:t xml:space="preserve">Конечно, оптимальная модель лекарственного обеспечения может зависеть от конкретных условий и потребностей каждой страны или региона. Это требует балансирования между </w:t>
      </w:r>
      <w:r w:rsidRPr="00D355D3">
        <w:rPr>
          <w:rFonts w:ascii="Times New Roman" w:hAnsi="Times New Roman"/>
          <w:sz w:val="24"/>
          <w:szCs w:val="24"/>
        </w:rPr>
        <w:lastRenderedPageBreak/>
        <w:t>централизацией и децентрализацией, чтобы обеспечить эффективность, доступность и качество лекарственных средств для населения.</w:t>
      </w:r>
    </w:p>
    <w:p w:rsidR="00A17F1F" w:rsidRPr="00D355D3" w:rsidRDefault="00A17F1F" w:rsidP="00A17F1F">
      <w:pPr>
        <w:pStyle w:val="a9"/>
        <w:jc w:val="both"/>
        <w:rPr>
          <w:rFonts w:ascii="Times New Roman" w:eastAsiaTheme="majorEastAsia" w:hAnsi="Times New Roman"/>
          <w:sz w:val="24"/>
          <w:szCs w:val="24"/>
        </w:rPr>
      </w:pPr>
    </w:p>
    <w:p w:rsidR="000F3104" w:rsidRPr="00D355D3" w:rsidRDefault="000F3104" w:rsidP="000F3104">
      <w:pPr>
        <w:pStyle w:val="1"/>
        <w:numPr>
          <w:ilvl w:val="1"/>
          <w:numId w:val="5"/>
        </w:numPr>
        <w:spacing w:before="0"/>
        <w:ind w:left="0" w:firstLine="709"/>
        <w:jc w:val="both"/>
        <w:rPr>
          <w:rFonts w:ascii="Times New Roman" w:hAnsi="Times New Roman" w:cs="Times New Roman"/>
          <w:b/>
          <w:color w:val="000000" w:themeColor="text1"/>
          <w:sz w:val="24"/>
          <w:szCs w:val="24"/>
        </w:rPr>
      </w:pPr>
      <w:bookmarkStart w:id="3" w:name="_Toc156315543"/>
      <w:r w:rsidRPr="00D355D3">
        <w:rPr>
          <w:rFonts w:ascii="Times New Roman" w:hAnsi="Times New Roman" w:cs="Times New Roman"/>
          <w:b/>
          <w:color w:val="000000" w:themeColor="text1"/>
          <w:sz w:val="24"/>
          <w:szCs w:val="24"/>
        </w:rPr>
        <w:t>Вопросы лекарственного обеспечения и развития отечественной фармацевтической промышленности</w:t>
      </w:r>
      <w:bookmarkEnd w:id="3"/>
      <w:r w:rsidRPr="00D355D3">
        <w:rPr>
          <w:rFonts w:ascii="Times New Roman" w:hAnsi="Times New Roman" w:cs="Times New Roman"/>
          <w:b/>
          <w:color w:val="000000" w:themeColor="text1"/>
          <w:sz w:val="24"/>
          <w:szCs w:val="24"/>
        </w:rPr>
        <w:t xml:space="preserve"> </w:t>
      </w:r>
    </w:p>
    <w:p w:rsidR="000F3104" w:rsidRPr="00D355D3" w:rsidRDefault="000F3104" w:rsidP="000F3104">
      <w:pPr>
        <w:pStyle w:val="a9"/>
        <w:ind w:firstLine="709"/>
        <w:jc w:val="both"/>
        <w:rPr>
          <w:rFonts w:ascii="Times New Roman" w:hAnsi="Times New Roman"/>
          <w:sz w:val="24"/>
          <w:szCs w:val="24"/>
        </w:rPr>
      </w:pPr>
      <w:r w:rsidRPr="00D355D3">
        <w:rPr>
          <w:rFonts w:ascii="Times New Roman" w:hAnsi="Times New Roman"/>
          <w:sz w:val="24"/>
          <w:szCs w:val="24"/>
        </w:rPr>
        <w:t>В рамках совершенствования системы планирования и закупа ЛС и МИ с 1 января 2018 года в Казахстане внедрен централизованный закуп Единым дистрибьютором лекарственных средств в рамках амбулаторного лекарственного обеспечения. Это позволило сэкономить бюджет страны: в 2018 году – 23,4 млрд. тенге, в 2019 году – 12,8 млрд. тенге, в 2020 году порядка 10,2 млрд. тенге, в 2021 году – 32,7 млрд. тенге. Внедрены регулирование цен на все лекарственные препараты, электронный учет выдачи бесплатных лекарств.</w:t>
      </w:r>
    </w:p>
    <w:p w:rsidR="000F3104" w:rsidRPr="00D355D3" w:rsidRDefault="000F3104" w:rsidP="000F3104">
      <w:pPr>
        <w:pStyle w:val="a9"/>
        <w:ind w:firstLine="709"/>
        <w:jc w:val="both"/>
        <w:rPr>
          <w:rFonts w:ascii="Times New Roman" w:hAnsi="Times New Roman"/>
          <w:sz w:val="24"/>
          <w:szCs w:val="24"/>
        </w:rPr>
      </w:pPr>
      <w:r w:rsidRPr="00D355D3">
        <w:rPr>
          <w:rFonts w:ascii="Times New Roman" w:hAnsi="Times New Roman"/>
          <w:sz w:val="24"/>
          <w:szCs w:val="24"/>
        </w:rPr>
        <w:t>Во всех регионах республики начато внедрение автоматизированной Информационной системы лекарственного обеспечения (ИСЛО), позволяющей в режиме реального времени отследить выписывание врачами рецептов, фактическое получение каждым пациентом назначенных препаратов, гарантированных государством. Отпуск лекарственных средств осуществляется через аптечные организации, осуществляющие фармацевтические услуги, в отдаленных районах сельской местности – через организации ПМСП, передвижные аптечные пункты для розничного лекарственного обеспечения.</w:t>
      </w:r>
    </w:p>
    <w:p w:rsidR="000F3104" w:rsidRPr="00D355D3" w:rsidRDefault="000F3104" w:rsidP="000F3104">
      <w:pPr>
        <w:pStyle w:val="a9"/>
        <w:ind w:firstLine="709"/>
        <w:jc w:val="both"/>
        <w:rPr>
          <w:rFonts w:ascii="Times New Roman" w:hAnsi="Times New Roman"/>
          <w:sz w:val="24"/>
          <w:szCs w:val="24"/>
        </w:rPr>
      </w:pPr>
      <w:r w:rsidRPr="00D355D3">
        <w:rPr>
          <w:rFonts w:ascii="Times New Roman" w:hAnsi="Times New Roman"/>
          <w:sz w:val="24"/>
          <w:szCs w:val="24"/>
        </w:rPr>
        <w:t>Однако низкий уровень автоматизации планирования и закупа, отсутствие персонального цифрового учета ЛС и МИ не дают возможность полностью отслеживать эффективность обеспечения ими организаций и населения.</w:t>
      </w:r>
    </w:p>
    <w:p w:rsidR="000F3104" w:rsidRPr="00D355D3" w:rsidRDefault="000F3104" w:rsidP="000F3104">
      <w:pPr>
        <w:pStyle w:val="a9"/>
        <w:ind w:firstLine="709"/>
        <w:jc w:val="both"/>
        <w:rPr>
          <w:rFonts w:ascii="Times New Roman" w:hAnsi="Times New Roman"/>
          <w:sz w:val="24"/>
          <w:szCs w:val="24"/>
        </w:rPr>
      </w:pPr>
      <w:r w:rsidRPr="00D355D3">
        <w:rPr>
          <w:rFonts w:ascii="Times New Roman" w:hAnsi="Times New Roman"/>
          <w:sz w:val="24"/>
          <w:szCs w:val="24"/>
        </w:rPr>
        <w:t xml:space="preserve">При этом важным в лекарственном обеспечении является доля закупа ЛС и МИ отечественного производства. В 2021 году доля отечественной продукции от всех закупленных ЛС и МИ с учетом закупа отечественной вакцины против </w:t>
      </w:r>
      <w:r w:rsidR="00984324" w:rsidRPr="00D355D3">
        <w:rPr>
          <w:rFonts w:ascii="Times New Roman" w:hAnsi="Times New Roman"/>
          <w:sz w:val="24"/>
          <w:szCs w:val="24"/>
        </w:rPr>
        <w:t>COVID-19</w:t>
      </w:r>
      <w:r w:rsidRPr="00D355D3">
        <w:rPr>
          <w:rFonts w:ascii="Times New Roman" w:hAnsi="Times New Roman"/>
          <w:sz w:val="24"/>
          <w:szCs w:val="24"/>
        </w:rPr>
        <w:t xml:space="preserve"> составила 41% (без учета вакцинации – 25,0 %). Среди них закуплено 46 наименований ЛС для лечения COVID-19, в регионах сформированы стабилизационные фонды лекарственных средств. На амбулаторном уровне введена нозология COVID-19, включающая 5 наименований ЛС.</w:t>
      </w:r>
    </w:p>
    <w:p w:rsidR="000F3104" w:rsidRPr="00D355D3" w:rsidRDefault="000F3104" w:rsidP="000F3104">
      <w:pPr>
        <w:pStyle w:val="a9"/>
        <w:ind w:firstLine="709"/>
        <w:jc w:val="both"/>
        <w:rPr>
          <w:rFonts w:ascii="Times New Roman" w:hAnsi="Times New Roman"/>
          <w:sz w:val="24"/>
          <w:szCs w:val="24"/>
        </w:rPr>
      </w:pPr>
      <w:r w:rsidRPr="00D355D3">
        <w:rPr>
          <w:rFonts w:ascii="Times New Roman" w:hAnsi="Times New Roman"/>
          <w:sz w:val="24"/>
          <w:szCs w:val="24"/>
        </w:rPr>
        <w:t>Также с 2020 года Единым дистрибьютором было принято решение о формировании месячного запаса во всех медицинских организациях (инфекционные и провизорные центры) по Республике Казахстан, который оперативно пополняется за счет закупленного дополнительного объема ЛС и МИ.</w:t>
      </w:r>
      <w:r w:rsidR="00984324" w:rsidRPr="00D355D3">
        <w:rPr>
          <w:rFonts w:ascii="Times New Roman" w:hAnsi="Times New Roman"/>
          <w:sz w:val="24"/>
          <w:szCs w:val="24"/>
        </w:rPr>
        <w:t xml:space="preserve"> </w:t>
      </w:r>
    </w:p>
    <w:p w:rsidR="000F3104" w:rsidRPr="00D355D3" w:rsidRDefault="000F3104" w:rsidP="000F3104">
      <w:pPr>
        <w:pStyle w:val="a9"/>
        <w:ind w:firstLine="709"/>
        <w:jc w:val="both"/>
        <w:rPr>
          <w:rFonts w:ascii="Times New Roman" w:hAnsi="Times New Roman"/>
          <w:sz w:val="24"/>
          <w:szCs w:val="24"/>
        </w:rPr>
      </w:pPr>
      <w:r w:rsidRPr="00D355D3">
        <w:rPr>
          <w:rFonts w:ascii="Times New Roman" w:hAnsi="Times New Roman"/>
          <w:sz w:val="24"/>
          <w:szCs w:val="24"/>
        </w:rPr>
        <w:t>Доля медикаментов отечественного производства на фармацевтическом рынке Казахстана составила 23,4 % в 2021 году (в 2017 г. - 12%), что характеризует портфель наших производителей как низкорентабельный и представленный в основном генерическими препаратами, тогда как обеспечение национальной лекарственной безопасности страны должно быть не ниже 30%. Данное увеличение связано также с увеличением количества заключенных долгосрочных договоров (до 10 лет) с отечественными товаропроизводителями (далее – ОТП): в 2021г. - 88 договоров с 34 ОТП на 4 688 наименований (920 – ЛС и 3768 – МИ) и в 2017г. – 54 договора на 1696 наименований. Остальная часть ЛС и МИ поставляется в страну в основном из Германии, Китая, Бельгии, Швейцарии, Франции, Ирландии, Италии, США и Индии.</w:t>
      </w:r>
    </w:p>
    <w:p w:rsidR="000F3104" w:rsidRPr="00D355D3" w:rsidRDefault="000F3104" w:rsidP="000F3104">
      <w:pPr>
        <w:pStyle w:val="a9"/>
        <w:ind w:firstLine="709"/>
        <w:jc w:val="both"/>
        <w:rPr>
          <w:rFonts w:ascii="Times New Roman" w:hAnsi="Times New Roman"/>
          <w:sz w:val="24"/>
          <w:szCs w:val="24"/>
        </w:rPr>
      </w:pPr>
      <w:r w:rsidRPr="00D355D3">
        <w:rPr>
          <w:rFonts w:ascii="Times New Roman" w:hAnsi="Times New Roman"/>
          <w:sz w:val="24"/>
          <w:szCs w:val="24"/>
        </w:rPr>
        <w:t xml:space="preserve">Так, пандемия указала на крайнюю уязвимость Казахстана из-за отсутствия производства собственной медицинской продукции, оборудования, </w:t>
      </w:r>
      <w:proofErr w:type="spellStart"/>
      <w:r w:rsidRPr="00D355D3">
        <w:rPr>
          <w:rFonts w:ascii="Times New Roman" w:hAnsi="Times New Roman"/>
          <w:sz w:val="24"/>
          <w:szCs w:val="24"/>
        </w:rPr>
        <w:t>спецзащиты</w:t>
      </w:r>
      <w:proofErr w:type="spellEnd"/>
      <w:r w:rsidRPr="00D355D3">
        <w:rPr>
          <w:rFonts w:ascii="Times New Roman" w:hAnsi="Times New Roman"/>
          <w:sz w:val="24"/>
          <w:szCs w:val="24"/>
        </w:rPr>
        <w:t xml:space="preserve">, медикаментов и необходимости развития отечественной фармацевтической промышленности Казахстана. В связи с объявлением пандемии во всех странах был наложен запрет на вывоз медикаментов. Это стало одной из важных причин так называемого </w:t>
      </w:r>
      <w:r w:rsidR="00226189">
        <w:rPr>
          <w:rFonts w:ascii="Times New Roman" w:hAnsi="Times New Roman"/>
          <w:sz w:val="24"/>
          <w:szCs w:val="24"/>
        </w:rPr>
        <w:t>«</w:t>
      </w:r>
      <w:r w:rsidRPr="00D355D3">
        <w:rPr>
          <w:rFonts w:ascii="Times New Roman" w:hAnsi="Times New Roman"/>
          <w:sz w:val="24"/>
          <w:szCs w:val="24"/>
        </w:rPr>
        <w:t>хаоса лекарственного обеспечения</w:t>
      </w:r>
      <w:r w:rsidR="00226189">
        <w:rPr>
          <w:rFonts w:ascii="Times New Roman" w:hAnsi="Times New Roman"/>
          <w:sz w:val="24"/>
          <w:szCs w:val="24"/>
        </w:rPr>
        <w:t>»</w:t>
      </w:r>
      <w:r w:rsidRPr="00D355D3">
        <w:rPr>
          <w:rFonts w:ascii="Times New Roman" w:hAnsi="Times New Roman"/>
          <w:sz w:val="24"/>
          <w:szCs w:val="24"/>
        </w:rPr>
        <w:t>.</w:t>
      </w:r>
    </w:p>
    <w:p w:rsidR="000F3104" w:rsidRPr="00D355D3" w:rsidRDefault="000F3104" w:rsidP="000F3104">
      <w:pPr>
        <w:pStyle w:val="a9"/>
        <w:ind w:firstLine="709"/>
        <w:jc w:val="both"/>
        <w:rPr>
          <w:rFonts w:ascii="Times New Roman" w:hAnsi="Times New Roman"/>
          <w:sz w:val="24"/>
          <w:szCs w:val="24"/>
        </w:rPr>
      </w:pPr>
      <w:r w:rsidRPr="00D355D3">
        <w:rPr>
          <w:rFonts w:ascii="Times New Roman" w:hAnsi="Times New Roman"/>
          <w:sz w:val="24"/>
          <w:szCs w:val="24"/>
        </w:rPr>
        <w:t>В 2021 году в Казахстане в фармацевтической промышленности осуществляли производство ЛС и МИ – 89 предприятий, из них по производству лекарственных средств – 33, изделий медицинского назначения – 41 и медицинской техники – 15. При этом 27 производителей ЛС на 44 производственных участка соответствуют стандарту надлежащей производственной практики (GMP).</w:t>
      </w:r>
    </w:p>
    <w:p w:rsidR="000F3104" w:rsidRPr="00D355D3" w:rsidRDefault="000F3104" w:rsidP="000F3104">
      <w:pPr>
        <w:pStyle w:val="a9"/>
        <w:ind w:firstLine="709"/>
        <w:jc w:val="both"/>
        <w:rPr>
          <w:rFonts w:ascii="Times New Roman" w:hAnsi="Times New Roman"/>
          <w:sz w:val="24"/>
          <w:szCs w:val="24"/>
        </w:rPr>
      </w:pPr>
      <w:r w:rsidRPr="00D355D3">
        <w:rPr>
          <w:rFonts w:ascii="Times New Roman" w:hAnsi="Times New Roman"/>
          <w:sz w:val="24"/>
          <w:szCs w:val="24"/>
        </w:rPr>
        <w:lastRenderedPageBreak/>
        <w:t xml:space="preserve">Всего в стране зарегистрировано 7455 наименований ЛС, из них отечественного производства (ОТП) – 12 % (922 наименования), зарубежные производители – 88 % (7106 наименований). Также зарегистрировано 9154 наименования МИ, из них отечественных – 10 % (916), зарубежные производители – 90 % (8 238). В структуре зарегистрированных лекарственных средств оригинальные составляют 1863 или 25%, </w:t>
      </w:r>
      <w:proofErr w:type="spellStart"/>
      <w:r w:rsidRPr="00D355D3">
        <w:rPr>
          <w:rFonts w:ascii="Times New Roman" w:hAnsi="Times New Roman"/>
          <w:sz w:val="24"/>
          <w:szCs w:val="24"/>
        </w:rPr>
        <w:t>дженерики</w:t>
      </w:r>
      <w:proofErr w:type="spellEnd"/>
      <w:r w:rsidRPr="00D355D3">
        <w:rPr>
          <w:rFonts w:ascii="Times New Roman" w:hAnsi="Times New Roman"/>
          <w:sz w:val="24"/>
          <w:szCs w:val="24"/>
        </w:rPr>
        <w:t xml:space="preserve"> – 5410 или 73%, </w:t>
      </w:r>
      <w:proofErr w:type="spellStart"/>
      <w:r w:rsidRPr="00D355D3">
        <w:rPr>
          <w:rFonts w:ascii="Times New Roman" w:hAnsi="Times New Roman"/>
          <w:sz w:val="24"/>
          <w:szCs w:val="24"/>
        </w:rPr>
        <w:t>биотехнологичные</w:t>
      </w:r>
      <w:proofErr w:type="spellEnd"/>
      <w:r w:rsidRPr="00D355D3">
        <w:rPr>
          <w:rFonts w:ascii="Times New Roman" w:hAnsi="Times New Roman"/>
          <w:sz w:val="24"/>
          <w:szCs w:val="24"/>
        </w:rPr>
        <w:t xml:space="preserve"> – 182 или 2%.</w:t>
      </w:r>
    </w:p>
    <w:p w:rsidR="000F3104" w:rsidRPr="00D355D3" w:rsidRDefault="000F3104" w:rsidP="000F3104">
      <w:pPr>
        <w:pStyle w:val="a9"/>
        <w:ind w:firstLine="709"/>
        <w:jc w:val="both"/>
        <w:rPr>
          <w:rFonts w:ascii="Times New Roman" w:hAnsi="Times New Roman"/>
          <w:sz w:val="24"/>
          <w:szCs w:val="24"/>
        </w:rPr>
      </w:pPr>
      <w:r w:rsidRPr="00D355D3">
        <w:rPr>
          <w:rFonts w:ascii="Times New Roman" w:hAnsi="Times New Roman"/>
          <w:sz w:val="24"/>
          <w:szCs w:val="24"/>
        </w:rPr>
        <w:t xml:space="preserve">С 2020 года реализуется </w:t>
      </w:r>
      <w:r w:rsidRPr="00D355D3">
        <w:rPr>
          <w:rFonts w:ascii="Times New Roman" w:hAnsi="Times New Roman"/>
          <w:b/>
          <w:sz w:val="24"/>
          <w:szCs w:val="24"/>
        </w:rPr>
        <w:t>Комплексный план по развитию фармацевтической и медицинской промышленности на 2020 – 2025 годы</w:t>
      </w:r>
      <w:r w:rsidRPr="00D355D3">
        <w:rPr>
          <w:rFonts w:ascii="Times New Roman" w:hAnsi="Times New Roman"/>
          <w:sz w:val="24"/>
          <w:szCs w:val="24"/>
        </w:rPr>
        <w:t xml:space="preserve">, где предусмотрены основные направления для поддержки и развития фармацевтической и медицинской промышленности: законодательные и нормативные акты, регулирующие фармацевтическую деятельность, обращение ЛС и МИ в рамках ЕАЭС, меры государственной поддержки, научно-исследовательские и опытно-конструкторские работы, привлечение инвестиций, кадровое обеспечение отрасли, маркировка, прослеживаемость лекарственных средств и увеличение мощностей отечественных производителей ЛС и МИ. Проводится работа по наращиванию производства отечественных вакцин, в том числе против </w:t>
      </w:r>
      <w:r w:rsidR="00984324" w:rsidRPr="00D355D3">
        <w:rPr>
          <w:rFonts w:ascii="Times New Roman" w:hAnsi="Times New Roman"/>
          <w:sz w:val="24"/>
          <w:szCs w:val="24"/>
        </w:rPr>
        <w:t>COVID-19</w:t>
      </w:r>
      <w:r w:rsidRPr="00D355D3">
        <w:rPr>
          <w:rFonts w:ascii="Times New Roman" w:hAnsi="Times New Roman"/>
          <w:sz w:val="24"/>
          <w:szCs w:val="24"/>
        </w:rPr>
        <w:t>.</w:t>
      </w:r>
    </w:p>
    <w:p w:rsidR="000F3104" w:rsidRPr="00D355D3" w:rsidRDefault="000F3104" w:rsidP="000F3104">
      <w:pPr>
        <w:pStyle w:val="a9"/>
        <w:ind w:firstLine="709"/>
        <w:jc w:val="both"/>
        <w:rPr>
          <w:rFonts w:ascii="Times New Roman" w:hAnsi="Times New Roman"/>
          <w:sz w:val="24"/>
          <w:szCs w:val="24"/>
        </w:rPr>
      </w:pPr>
      <w:r w:rsidRPr="00D355D3">
        <w:rPr>
          <w:rFonts w:ascii="Times New Roman" w:hAnsi="Times New Roman"/>
          <w:sz w:val="24"/>
          <w:szCs w:val="24"/>
        </w:rPr>
        <w:t>Вместе с тем отсутствие научных исследовательских центров и фармацевтических кластеров по разработке инновационных ЛС и МИ, низкий уровень инновационных технологий, наукоемких инновационных ЛС и МИ, недостаточность лабораторий для проведения доклинических исследований и лабораторий для проведения медицинских испытаний, недостаточность подготовленных научных кадров и работников для фармацевтических производств в соответствии с международными стандартами (GMP) затрудняют развитие фармацевтической промышленности в стране.</w:t>
      </w:r>
      <w:r w:rsidR="00984324" w:rsidRPr="00D355D3">
        <w:rPr>
          <w:rFonts w:ascii="Times New Roman" w:hAnsi="Times New Roman"/>
          <w:sz w:val="24"/>
          <w:szCs w:val="24"/>
        </w:rPr>
        <w:t xml:space="preserve"> </w:t>
      </w:r>
    </w:p>
    <w:p w:rsidR="000F3104" w:rsidRPr="00D355D3" w:rsidRDefault="000F3104" w:rsidP="000F3104">
      <w:pPr>
        <w:pStyle w:val="a9"/>
        <w:ind w:firstLine="709"/>
        <w:jc w:val="both"/>
        <w:rPr>
          <w:rFonts w:ascii="Times New Roman" w:hAnsi="Times New Roman"/>
          <w:b/>
          <w:sz w:val="24"/>
          <w:szCs w:val="24"/>
        </w:rPr>
      </w:pPr>
      <w:r w:rsidRPr="00D355D3">
        <w:rPr>
          <w:rFonts w:ascii="Times New Roman" w:hAnsi="Times New Roman"/>
          <w:b/>
          <w:sz w:val="24"/>
          <w:szCs w:val="24"/>
        </w:rPr>
        <w:t>Таким образом, основными проблемами лекарственного обеспечения населения являются:</w:t>
      </w:r>
    </w:p>
    <w:p w:rsidR="000F3104" w:rsidRPr="00D355D3" w:rsidRDefault="000F3104" w:rsidP="000F3104">
      <w:pPr>
        <w:pStyle w:val="a9"/>
        <w:ind w:firstLine="709"/>
        <w:jc w:val="both"/>
        <w:rPr>
          <w:rFonts w:ascii="Times New Roman" w:hAnsi="Times New Roman"/>
          <w:sz w:val="24"/>
          <w:szCs w:val="24"/>
        </w:rPr>
      </w:pPr>
      <w:r w:rsidRPr="00D355D3">
        <w:rPr>
          <w:rFonts w:ascii="Times New Roman" w:hAnsi="Times New Roman"/>
          <w:sz w:val="24"/>
          <w:szCs w:val="24"/>
        </w:rPr>
        <w:t>- низкий уровень автоматизации планирования и закупа, а также цифрового учета ЛС и МИ;</w:t>
      </w:r>
    </w:p>
    <w:p w:rsidR="000F3104" w:rsidRPr="00D355D3" w:rsidRDefault="000F3104" w:rsidP="000F3104">
      <w:pPr>
        <w:pStyle w:val="a9"/>
        <w:ind w:firstLine="709"/>
        <w:jc w:val="both"/>
        <w:rPr>
          <w:rFonts w:ascii="Times New Roman" w:hAnsi="Times New Roman"/>
          <w:sz w:val="24"/>
          <w:szCs w:val="24"/>
        </w:rPr>
      </w:pPr>
      <w:r w:rsidRPr="00D355D3">
        <w:rPr>
          <w:rFonts w:ascii="Times New Roman" w:hAnsi="Times New Roman"/>
          <w:sz w:val="24"/>
          <w:szCs w:val="24"/>
        </w:rPr>
        <w:t>- низкая инвестиционная привлекательность отечественной фармацевтической промышленности;</w:t>
      </w:r>
    </w:p>
    <w:p w:rsidR="000F3104" w:rsidRPr="00D355D3" w:rsidRDefault="000F3104" w:rsidP="000F3104">
      <w:pPr>
        <w:pStyle w:val="a9"/>
        <w:ind w:firstLine="709"/>
        <w:jc w:val="both"/>
        <w:rPr>
          <w:rFonts w:ascii="Times New Roman" w:hAnsi="Times New Roman"/>
          <w:sz w:val="24"/>
          <w:szCs w:val="24"/>
        </w:rPr>
      </w:pPr>
      <w:r w:rsidRPr="00D355D3">
        <w:rPr>
          <w:rFonts w:ascii="Times New Roman" w:hAnsi="Times New Roman"/>
          <w:sz w:val="24"/>
          <w:szCs w:val="24"/>
        </w:rPr>
        <w:t xml:space="preserve">- низкий научный, технологический и кадровый потенциал для фармацевтических производств в соответствии с GMP, в </w:t>
      </w:r>
      <w:proofErr w:type="spellStart"/>
      <w:r w:rsidRPr="00D355D3">
        <w:rPr>
          <w:rFonts w:ascii="Times New Roman" w:hAnsi="Times New Roman"/>
          <w:sz w:val="24"/>
          <w:szCs w:val="24"/>
        </w:rPr>
        <w:t>т.ч</w:t>
      </w:r>
      <w:proofErr w:type="spellEnd"/>
      <w:r w:rsidRPr="00D355D3">
        <w:rPr>
          <w:rFonts w:ascii="Times New Roman" w:hAnsi="Times New Roman"/>
          <w:sz w:val="24"/>
          <w:szCs w:val="24"/>
        </w:rPr>
        <w:t>. нехватка лабораторий для проведения клинических и доклинических исследований;</w:t>
      </w:r>
    </w:p>
    <w:p w:rsidR="000F3104" w:rsidRPr="00D355D3" w:rsidRDefault="000F3104" w:rsidP="000F3104">
      <w:pPr>
        <w:pStyle w:val="a9"/>
        <w:ind w:firstLine="709"/>
        <w:jc w:val="both"/>
        <w:rPr>
          <w:rFonts w:ascii="Times New Roman" w:hAnsi="Times New Roman"/>
          <w:sz w:val="24"/>
          <w:szCs w:val="24"/>
        </w:rPr>
      </w:pPr>
      <w:r w:rsidRPr="00D355D3">
        <w:rPr>
          <w:rFonts w:ascii="Times New Roman" w:hAnsi="Times New Roman"/>
          <w:sz w:val="24"/>
          <w:szCs w:val="24"/>
        </w:rPr>
        <w:t>- низкая доля отечественных препаратов на внутреннем рынке потребления фармацевтической продукции.</w:t>
      </w:r>
    </w:p>
    <w:p w:rsidR="000F3104" w:rsidRPr="00D355D3" w:rsidRDefault="000F3104" w:rsidP="00EB0131">
      <w:pPr>
        <w:pStyle w:val="a9"/>
        <w:ind w:firstLine="709"/>
        <w:jc w:val="both"/>
        <w:rPr>
          <w:rFonts w:ascii="Times New Roman" w:hAnsi="Times New Roman"/>
          <w:b/>
          <w:sz w:val="24"/>
          <w:szCs w:val="24"/>
        </w:rPr>
      </w:pPr>
    </w:p>
    <w:p w:rsidR="00EB0131" w:rsidRPr="00D355D3" w:rsidRDefault="00EB0131" w:rsidP="000F3104">
      <w:pPr>
        <w:pStyle w:val="1"/>
        <w:numPr>
          <w:ilvl w:val="1"/>
          <w:numId w:val="5"/>
        </w:numPr>
        <w:spacing w:before="0"/>
        <w:ind w:left="0" w:firstLine="709"/>
        <w:rPr>
          <w:rFonts w:ascii="Times New Roman" w:hAnsi="Times New Roman" w:cs="Times New Roman"/>
          <w:b/>
          <w:color w:val="000000" w:themeColor="text1"/>
          <w:sz w:val="24"/>
          <w:szCs w:val="24"/>
        </w:rPr>
      </w:pPr>
      <w:bookmarkStart w:id="4" w:name="_Toc156315544"/>
      <w:r w:rsidRPr="00D355D3">
        <w:rPr>
          <w:rFonts w:ascii="Times New Roman" w:hAnsi="Times New Roman" w:cs="Times New Roman"/>
          <w:b/>
          <w:color w:val="000000" w:themeColor="text1"/>
          <w:sz w:val="24"/>
          <w:szCs w:val="24"/>
        </w:rPr>
        <w:t>Развитие медицинской и фармацевтической науки</w:t>
      </w:r>
      <w:bookmarkEnd w:id="4"/>
    </w:p>
    <w:p w:rsidR="00EB0131" w:rsidRPr="00D355D3" w:rsidRDefault="00B96749" w:rsidP="00EB0131">
      <w:pPr>
        <w:pStyle w:val="a9"/>
        <w:ind w:firstLine="709"/>
        <w:jc w:val="both"/>
        <w:rPr>
          <w:rFonts w:ascii="Times New Roman" w:hAnsi="Times New Roman"/>
          <w:sz w:val="24"/>
          <w:szCs w:val="24"/>
        </w:rPr>
      </w:pPr>
      <w:r w:rsidRPr="00D355D3">
        <w:rPr>
          <w:rFonts w:ascii="Times New Roman" w:hAnsi="Times New Roman"/>
          <w:sz w:val="24"/>
          <w:szCs w:val="24"/>
        </w:rPr>
        <w:t>Стоит отметить, что основным сдерживающим фактором развития медицинской науки в Казахстане являются</w:t>
      </w:r>
      <w:r w:rsidR="00EB0131" w:rsidRPr="00D355D3">
        <w:rPr>
          <w:rFonts w:ascii="Times New Roman" w:hAnsi="Times New Roman"/>
          <w:sz w:val="24"/>
          <w:szCs w:val="24"/>
        </w:rPr>
        <w:t xml:space="preserve"> недостаточная эффективность системы подготовки и поддержания компетенций научных кадров; низкий уровень взаимодействия академических и научных структур; недостаточная привлекательность Казахстана для спонсоров международных </w:t>
      </w:r>
      <w:proofErr w:type="spellStart"/>
      <w:r w:rsidR="00EB0131" w:rsidRPr="00D355D3">
        <w:rPr>
          <w:rFonts w:ascii="Times New Roman" w:hAnsi="Times New Roman"/>
          <w:sz w:val="24"/>
          <w:szCs w:val="24"/>
        </w:rPr>
        <w:t>мультицентровых</w:t>
      </w:r>
      <w:proofErr w:type="spellEnd"/>
      <w:r w:rsidR="00EB0131" w:rsidRPr="00D355D3">
        <w:rPr>
          <w:rFonts w:ascii="Times New Roman" w:hAnsi="Times New Roman"/>
          <w:sz w:val="24"/>
          <w:szCs w:val="24"/>
        </w:rPr>
        <w:t xml:space="preserve"> исследований, в том числе с низкой долей аккредитованных лабораторий/центров на соответствие международным стандартам (20 %), имеющимися бюрократическими барьерами на уровне экспертных органов и несовершенством правового регулирования ряда перспективных направлений исследований – клинических исследований лекарственных средств передовой терапии, клинических исследований комбинации лекарственных средств и др.</w:t>
      </w:r>
    </w:p>
    <w:p w:rsidR="00EB0131" w:rsidRPr="00D355D3" w:rsidRDefault="00EB0131" w:rsidP="00EB0131">
      <w:pPr>
        <w:pStyle w:val="a9"/>
        <w:ind w:firstLine="709"/>
        <w:jc w:val="both"/>
        <w:rPr>
          <w:rFonts w:ascii="Times New Roman" w:hAnsi="Times New Roman"/>
          <w:sz w:val="24"/>
          <w:szCs w:val="24"/>
        </w:rPr>
      </w:pPr>
      <w:r w:rsidRPr="00D355D3">
        <w:rPr>
          <w:rFonts w:ascii="Times New Roman" w:hAnsi="Times New Roman"/>
          <w:sz w:val="24"/>
          <w:szCs w:val="24"/>
        </w:rPr>
        <w:t>Изменение системы подготовки научных кадров с вхождением Казахстана в Болонский процесс, закрытие диссертационных советов значительно повлияли на уровень остепенности медицинских работников, происходит старение сотрудников института, имеющих ученую степень, нет прито</w:t>
      </w:r>
      <w:r w:rsidR="00172A1E">
        <w:rPr>
          <w:rFonts w:ascii="Times New Roman" w:hAnsi="Times New Roman"/>
          <w:sz w:val="24"/>
          <w:szCs w:val="24"/>
        </w:rPr>
        <w:t>ка молодых исследователей. Колла</w:t>
      </w:r>
      <w:r w:rsidRPr="00D355D3">
        <w:rPr>
          <w:rFonts w:ascii="Times New Roman" w:hAnsi="Times New Roman"/>
          <w:sz w:val="24"/>
          <w:szCs w:val="24"/>
        </w:rPr>
        <w:t xml:space="preserve">борация </w:t>
      </w:r>
      <w:r w:rsidR="00984324" w:rsidRPr="00D355D3">
        <w:rPr>
          <w:rFonts w:ascii="Times New Roman" w:hAnsi="Times New Roman"/>
          <w:sz w:val="24"/>
          <w:szCs w:val="24"/>
        </w:rPr>
        <w:t>научно-исследовательскими центрами</w:t>
      </w:r>
      <w:r w:rsidRPr="00D355D3">
        <w:rPr>
          <w:rFonts w:ascii="Times New Roman" w:hAnsi="Times New Roman"/>
          <w:sz w:val="24"/>
          <w:szCs w:val="24"/>
        </w:rPr>
        <w:t xml:space="preserve"> не решает проблем подготовки квалифицированных научных кадров в медицине в полной мере.</w:t>
      </w:r>
    </w:p>
    <w:p w:rsidR="00EB0131" w:rsidRPr="00D355D3" w:rsidRDefault="00EB0131" w:rsidP="00EB0131">
      <w:pPr>
        <w:pStyle w:val="a9"/>
        <w:ind w:firstLine="709"/>
        <w:jc w:val="both"/>
        <w:rPr>
          <w:rFonts w:ascii="Times New Roman" w:hAnsi="Times New Roman"/>
          <w:sz w:val="24"/>
          <w:szCs w:val="24"/>
        </w:rPr>
      </w:pPr>
      <w:r w:rsidRPr="00D355D3">
        <w:rPr>
          <w:rFonts w:ascii="Times New Roman" w:hAnsi="Times New Roman"/>
          <w:sz w:val="24"/>
          <w:szCs w:val="24"/>
        </w:rPr>
        <w:t xml:space="preserve">В целях гармонизации с международными стандартами медицинских исследований в 2018-2019 годах на законодательном уровне: упрощены разрешительные процедуры для клинических исследований; повышена роль Комиссии по биоэтике в контроле за медицинскими исследованиями </w:t>
      </w:r>
      <w:r w:rsidRPr="00D355D3">
        <w:rPr>
          <w:rFonts w:ascii="Times New Roman" w:hAnsi="Times New Roman"/>
          <w:sz w:val="24"/>
          <w:szCs w:val="24"/>
        </w:rPr>
        <w:lastRenderedPageBreak/>
        <w:t xml:space="preserve">и введена процедура их сертификации; определены правовые рамки проведения исследований с участием </w:t>
      </w:r>
      <w:r w:rsidR="00226189">
        <w:rPr>
          <w:rFonts w:ascii="Times New Roman" w:hAnsi="Times New Roman"/>
          <w:sz w:val="24"/>
          <w:szCs w:val="24"/>
        </w:rPr>
        <w:t>«уязвимых субъектов исследования»</w:t>
      </w:r>
      <w:r w:rsidRPr="00D355D3">
        <w:rPr>
          <w:rFonts w:ascii="Times New Roman" w:hAnsi="Times New Roman"/>
          <w:sz w:val="24"/>
          <w:szCs w:val="24"/>
        </w:rPr>
        <w:t xml:space="preserve">; введены новые понятия и правовые нормы для </w:t>
      </w:r>
      <w:r w:rsidR="001262F2">
        <w:rPr>
          <w:rFonts w:ascii="Times New Roman" w:hAnsi="Times New Roman"/>
          <w:sz w:val="24"/>
          <w:szCs w:val="24"/>
        </w:rPr>
        <w:t>«</w:t>
      </w:r>
      <w:r w:rsidRPr="00D355D3">
        <w:rPr>
          <w:rFonts w:ascii="Times New Roman" w:hAnsi="Times New Roman"/>
          <w:sz w:val="24"/>
          <w:szCs w:val="24"/>
        </w:rPr>
        <w:t>исследований в области общественного здоровья</w:t>
      </w:r>
      <w:r w:rsidR="001262F2">
        <w:rPr>
          <w:rFonts w:ascii="Times New Roman" w:hAnsi="Times New Roman"/>
          <w:sz w:val="24"/>
          <w:szCs w:val="24"/>
        </w:rPr>
        <w:t>»</w:t>
      </w:r>
      <w:r w:rsidRPr="00D355D3">
        <w:rPr>
          <w:rFonts w:ascii="Times New Roman" w:hAnsi="Times New Roman"/>
          <w:sz w:val="24"/>
          <w:szCs w:val="24"/>
        </w:rPr>
        <w:t xml:space="preserve">, </w:t>
      </w:r>
      <w:r w:rsidR="001262F2">
        <w:rPr>
          <w:rFonts w:ascii="Times New Roman" w:hAnsi="Times New Roman"/>
          <w:sz w:val="24"/>
          <w:szCs w:val="24"/>
        </w:rPr>
        <w:t>«</w:t>
      </w:r>
      <w:r w:rsidRPr="00D355D3">
        <w:rPr>
          <w:rFonts w:ascii="Times New Roman" w:hAnsi="Times New Roman"/>
          <w:sz w:val="24"/>
          <w:szCs w:val="24"/>
        </w:rPr>
        <w:t>биобанков</w:t>
      </w:r>
      <w:r w:rsidR="001262F2">
        <w:rPr>
          <w:rFonts w:ascii="Times New Roman" w:hAnsi="Times New Roman"/>
          <w:sz w:val="24"/>
          <w:szCs w:val="24"/>
        </w:rPr>
        <w:t>»</w:t>
      </w:r>
      <w:r w:rsidRPr="00D355D3">
        <w:rPr>
          <w:rFonts w:ascii="Times New Roman" w:hAnsi="Times New Roman"/>
          <w:sz w:val="24"/>
          <w:szCs w:val="24"/>
        </w:rPr>
        <w:t>.</w:t>
      </w:r>
    </w:p>
    <w:p w:rsidR="00EB0131" w:rsidRPr="00D355D3" w:rsidRDefault="00EB0131" w:rsidP="00EB0131">
      <w:pPr>
        <w:pStyle w:val="a9"/>
        <w:ind w:firstLine="709"/>
        <w:jc w:val="both"/>
        <w:rPr>
          <w:rFonts w:ascii="Times New Roman" w:hAnsi="Times New Roman"/>
          <w:sz w:val="24"/>
          <w:szCs w:val="24"/>
        </w:rPr>
      </w:pPr>
      <w:r w:rsidRPr="00D355D3">
        <w:rPr>
          <w:rFonts w:ascii="Times New Roman" w:hAnsi="Times New Roman"/>
          <w:sz w:val="24"/>
          <w:szCs w:val="24"/>
        </w:rPr>
        <w:t xml:space="preserve">К числу основных проблем в сфере медицинской науки относятся низкое количество проводимых клинических исследований на территории Республики Казахстан (на 1 млн населения 1,8 исследования, в то время как во Франции составляет – 57, в США – 55, в Великобритании – 38,9, в Германии – 30,6); отсутствие для ряда </w:t>
      </w:r>
      <w:r w:rsidR="000053E6">
        <w:rPr>
          <w:rFonts w:ascii="Times New Roman" w:hAnsi="Times New Roman"/>
          <w:sz w:val="24"/>
          <w:szCs w:val="24"/>
        </w:rPr>
        <w:t>«</w:t>
      </w:r>
      <w:r w:rsidRPr="00D355D3">
        <w:rPr>
          <w:rFonts w:ascii="Times New Roman" w:hAnsi="Times New Roman"/>
          <w:sz w:val="24"/>
          <w:szCs w:val="24"/>
        </w:rPr>
        <w:t>регулируемых клинических исследований</w:t>
      </w:r>
      <w:r w:rsidR="000053E6">
        <w:rPr>
          <w:rFonts w:ascii="Times New Roman" w:hAnsi="Times New Roman"/>
          <w:sz w:val="24"/>
          <w:szCs w:val="24"/>
        </w:rPr>
        <w:t>»</w:t>
      </w:r>
      <w:r w:rsidRPr="00D355D3">
        <w:rPr>
          <w:rFonts w:ascii="Times New Roman" w:hAnsi="Times New Roman"/>
          <w:sz w:val="24"/>
          <w:szCs w:val="24"/>
        </w:rPr>
        <w:t xml:space="preserve"> установленного порядка их проведения (вакцины, стволовые клетки, генетические технологии, лекарственные средства на основе биотехнологий, </w:t>
      </w:r>
      <w:proofErr w:type="spellStart"/>
      <w:r w:rsidRPr="00D355D3">
        <w:rPr>
          <w:rFonts w:ascii="Times New Roman" w:hAnsi="Times New Roman"/>
          <w:sz w:val="24"/>
          <w:szCs w:val="24"/>
        </w:rPr>
        <w:t>нанотехнологий</w:t>
      </w:r>
      <w:proofErr w:type="spellEnd"/>
      <w:r w:rsidRPr="00D355D3">
        <w:rPr>
          <w:rFonts w:ascii="Times New Roman" w:hAnsi="Times New Roman"/>
          <w:sz w:val="24"/>
          <w:szCs w:val="24"/>
        </w:rPr>
        <w:t xml:space="preserve">), отсутствие правовых норм в сфере применения экспериментального лечения (до завершения результатов клинических исследований). </w:t>
      </w:r>
    </w:p>
    <w:p w:rsidR="00EB0131" w:rsidRPr="00D355D3" w:rsidRDefault="00EB0131" w:rsidP="00EB0131">
      <w:pPr>
        <w:pStyle w:val="a9"/>
        <w:ind w:firstLine="709"/>
        <w:jc w:val="both"/>
        <w:rPr>
          <w:rFonts w:ascii="Times New Roman" w:hAnsi="Times New Roman"/>
          <w:sz w:val="24"/>
          <w:szCs w:val="24"/>
        </w:rPr>
      </w:pPr>
      <w:r w:rsidRPr="00D355D3">
        <w:rPr>
          <w:rFonts w:ascii="Times New Roman" w:hAnsi="Times New Roman"/>
          <w:sz w:val="24"/>
          <w:szCs w:val="24"/>
        </w:rPr>
        <w:t xml:space="preserve">В этой связи, в 2020 году в Кодекс Республики Казахстан </w:t>
      </w:r>
      <w:r w:rsidR="00B96849">
        <w:rPr>
          <w:rFonts w:ascii="Times New Roman" w:hAnsi="Times New Roman"/>
          <w:sz w:val="24"/>
          <w:szCs w:val="24"/>
        </w:rPr>
        <w:t>«</w:t>
      </w:r>
      <w:r w:rsidRPr="00D355D3">
        <w:rPr>
          <w:rFonts w:ascii="Times New Roman" w:hAnsi="Times New Roman"/>
          <w:sz w:val="24"/>
          <w:szCs w:val="24"/>
        </w:rPr>
        <w:t>О здоровье народа и системе здравоохранения</w:t>
      </w:r>
      <w:r w:rsidR="00B96849">
        <w:rPr>
          <w:rFonts w:ascii="Times New Roman" w:hAnsi="Times New Roman"/>
          <w:sz w:val="24"/>
          <w:szCs w:val="24"/>
        </w:rPr>
        <w:t>»</w:t>
      </w:r>
      <w:r w:rsidRPr="00D355D3">
        <w:rPr>
          <w:rFonts w:ascii="Times New Roman" w:hAnsi="Times New Roman"/>
          <w:sz w:val="24"/>
          <w:szCs w:val="24"/>
        </w:rPr>
        <w:t xml:space="preserve"> включены нормы, определяющие порядок проведения клинических исследований, применения и мониторинга эффективности лекарственных средств передовой терапии (</w:t>
      </w:r>
      <w:proofErr w:type="spellStart"/>
      <w:r w:rsidRPr="00D355D3">
        <w:rPr>
          <w:rFonts w:ascii="Times New Roman" w:hAnsi="Times New Roman"/>
          <w:sz w:val="24"/>
          <w:szCs w:val="24"/>
        </w:rPr>
        <w:t>Advanced</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Therapy</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Medicinal</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Products</w:t>
      </w:r>
      <w:proofErr w:type="spellEnd"/>
      <w:r w:rsidRPr="00D355D3">
        <w:rPr>
          <w:rFonts w:ascii="Times New Roman" w:hAnsi="Times New Roman"/>
          <w:sz w:val="24"/>
          <w:szCs w:val="24"/>
        </w:rPr>
        <w:t xml:space="preserve"> – ATMP). Предусмотрена возможность применения ATMP в рамках исключения из стандартной процедуры (до завершения клинических исследований).</w:t>
      </w:r>
    </w:p>
    <w:p w:rsidR="00B51D57" w:rsidRPr="00D355D3" w:rsidRDefault="00B51D57" w:rsidP="00EB0131">
      <w:pPr>
        <w:pStyle w:val="a9"/>
        <w:ind w:firstLine="709"/>
        <w:jc w:val="both"/>
        <w:rPr>
          <w:rFonts w:ascii="Times New Roman" w:hAnsi="Times New Roman"/>
          <w:sz w:val="24"/>
          <w:szCs w:val="24"/>
        </w:rPr>
      </w:pPr>
      <w:r w:rsidRPr="00D355D3">
        <w:rPr>
          <w:rFonts w:ascii="Times New Roman" w:hAnsi="Times New Roman"/>
          <w:sz w:val="24"/>
          <w:szCs w:val="24"/>
        </w:rPr>
        <w:t xml:space="preserve">В связи с пандемией </w:t>
      </w:r>
      <w:r w:rsidR="00984324" w:rsidRPr="00D355D3">
        <w:rPr>
          <w:rFonts w:ascii="Times New Roman" w:hAnsi="Times New Roman"/>
          <w:sz w:val="24"/>
          <w:szCs w:val="24"/>
        </w:rPr>
        <w:t>COVID-19</w:t>
      </w:r>
      <w:r w:rsidRPr="00D355D3">
        <w:rPr>
          <w:rFonts w:ascii="Times New Roman" w:hAnsi="Times New Roman"/>
          <w:sz w:val="24"/>
          <w:szCs w:val="24"/>
        </w:rPr>
        <w:t xml:space="preserve"> в мире вырос спрос на научные исследования, прежде всего связанные со здравоохранением и фармацией. Однако финансирование биомедицинских исследований в РК находится на низком уровне – 0,005% ВВП, что в 60 раз меньше уровня стран ОЭСР (порядка 0,3% ВВП). В США государственные расходы на эти исследования составляют 0,2% ВВП, расходы частного сектора, прежде всего фармацевтической промышленности – до 0,3% ВВП. В Европейских странах данные показатели составляют, соответственно, 0,05% и 0,1% (расходы промышленного сектора в Швейцарии и Бельгии – 0,6% ВВП, в Японии – 0,3%).</w:t>
      </w:r>
      <w:r w:rsidR="00984324" w:rsidRPr="00D355D3">
        <w:rPr>
          <w:rFonts w:ascii="Times New Roman" w:hAnsi="Times New Roman"/>
          <w:sz w:val="24"/>
          <w:szCs w:val="24"/>
        </w:rPr>
        <w:t xml:space="preserve"> </w:t>
      </w:r>
    </w:p>
    <w:p w:rsidR="00B51D57" w:rsidRPr="00D355D3" w:rsidRDefault="00B51D57" w:rsidP="00EB0131">
      <w:pPr>
        <w:pStyle w:val="a9"/>
        <w:ind w:firstLine="709"/>
        <w:jc w:val="both"/>
        <w:rPr>
          <w:rFonts w:ascii="Times New Roman" w:hAnsi="Times New Roman"/>
          <w:sz w:val="24"/>
          <w:szCs w:val="24"/>
        </w:rPr>
      </w:pPr>
    </w:p>
    <w:p w:rsidR="00C803CE" w:rsidRPr="00D355D3" w:rsidRDefault="00C803CE" w:rsidP="00A34C2B">
      <w:pPr>
        <w:pStyle w:val="1"/>
        <w:numPr>
          <w:ilvl w:val="1"/>
          <w:numId w:val="5"/>
        </w:numPr>
        <w:spacing w:before="0"/>
        <w:ind w:left="0" w:firstLine="709"/>
        <w:rPr>
          <w:rFonts w:ascii="Times New Roman" w:hAnsi="Times New Roman" w:cs="Times New Roman"/>
          <w:b/>
          <w:color w:val="000000" w:themeColor="text1"/>
          <w:sz w:val="24"/>
          <w:szCs w:val="24"/>
        </w:rPr>
      </w:pPr>
      <w:bookmarkStart w:id="5" w:name="_Toc156315545"/>
      <w:r w:rsidRPr="00D355D3">
        <w:rPr>
          <w:rFonts w:ascii="Times New Roman" w:hAnsi="Times New Roman" w:cs="Times New Roman"/>
          <w:b/>
          <w:color w:val="000000" w:themeColor="text1"/>
          <w:sz w:val="24"/>
          <w:szCs w:val="24"/>
        </w:rPr>
        <w:t>Анализ фармацевтического рынка</w:t>
      </w:r>
      <w:bookmarkEnd w:id="5"/>
    </w:p>
    <w:p w:rsidR="00100917" w:rsidRPr="00D355D3" w:rsidRDefault="006312CF" w:rsidP="00100917">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В последние годы Казахстан, как и многие страны мира, столкнулся с беспрецедентными вызовами. Пандемия, внешние и внутренние политические события оказали непосредственное влияние на состояние экономики страны. Так, один из важнейших макроэкономических показателей — индекс физического объёма ВВП, характеризующий темпы экономического роста, в III кв. 2022 г. составил лишь 3% относительно соответствующего периода 2021 г. Это, безусловно, лучше, чем в III кв. 2020 г., но хуже, чем в </w:t>
      </w:r>
      <w:proofErr w:type="spellStart"/>
      <w:r w:rsidRPr="00D355D3">
        <w:rPr>
          <w:rFonts w:ascii="Times New Roman" w:hAnsi="Times New Roman"/>
          <w:sz w:val="24"/>
          <w:szCs w:val="24"/>
        </w:rPr>
        <w:t>допандемичный</w:t>
      </w:r>
      <w:proofErr w:type="spellEnd"/>
      <w:r w:rsidRPr="00D355D3">
        <w:rPr>
          <w:rFonts w:ascii="Times New Roman" w:hAnsi="Times New Roman"/>
          <w:sz w:val="24"/>
          <w:szCs w:val="24"/>
        </w:rPr>
        <w:t xml:space="preserve"> период. При этом отмечаются снижение покупательной способности в национальной валюте, рост инфляции (в декабре 2022 г. она составила 20,3% по сравнению с аналогичным периодом 2021 г.) и повышение индекса потребительских цен (в декабре 2022 года он составил 120,3% к декабрю 2021 г.), что сводит на нет зафиксированный рост доходов на душу населения (номинальный доход на душу населения в ноябре 2022 г. составил 149 058 тенге).</w:t>
      </w:r>
    </w:p>
    <w:p w:rsidR="006312CF" w:rsidRPr="00D355D3" w:rsidRDefault="006312CF" w:rsidP="00100917">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Конечно, все эти события в той или иной степени отразились на состоянии казахстанского фармацевтического рынка. Так, его объем, согласно данным системы исследования рынка </w:t>
      </w:r>
      <w:proofErr w:type="spellStart"/>
      <w:r w:rsidRPr="00D355D3">
        <w:rPr>
          <w:rFonts w:ascii="Times New Roman" w:hAnsi="Times New Roman"/>
          <w:sz w:val="24"/>
          <w:szCs w:val="24"/>
        </w:rPr>
        <w:t>PharmXplorer</w:t>
      </w:r>
      <w:proofErr w:type="spellEnd"/>
      <w:r w:rsidRPr="00D355D3">
        <w:rPr>
          <w:rFonts w:ascii="Times New Roman" w:hAnsi="Times New Roman"/>
          <w:sz w:val="24"/>
          <w:szCs w:val="24"/>
        </w:rPr>
        <w:t>, по итогам 2022 г</w:t>
      </w:r>
      <w:r w:rsidR="00984324" w:rsidRPr="00D355D3">
        <w:rPr>
          <w:rFonts w:ascii="Times New Roman" w:hAnsi="Times New Roman"/>
          <w:sz w:val="24"/>
          <w:szCs w:val="24"/>
        </w:rPr>
        <w:t>ода</w:t>
      </w:r>
      <w:r w:rsidRPr="00D355D3">
        <w:rPr>
          <w:rFonts w:ascii="Times New Roman" w:hAnsi="Times New Roman"/>
          <w:sz w:val="24"/>
          <w:szCs w:val="24"/>
        </w:rPr>
        <w:t xml:space="preserve"> сократился как в денежном, так и натуральном выражении. В национальной валюте он составил 863 млрд тенге, а в долларах США — 1872 млн, что на 0,8% и 8,2%, соответственно, меньше, по сравнению с предыдущим годом. В натуральном выражении его объем сократился на 1,4% — с 626 млн в 2021 г. до 618 млн упаковок в 2022 г. При этом в денежном выражении (и в тенге, и в долларах) отмечаются рост розничного сегмента рынка и небольшое сокращение сегмента закупок в рамках Гарантированного объема бесплатной медицинской помощи (ГОБМП) и в системе Обязательного социального медицинского страхования (ОСМС). Таким образом, можно констатировать, что фармацевтический рынок постепенно приходит к нормальному потреблению лекарств после шокового спроса на них, который наблюдался в первый год пандемии.</w:t>
      </w:r>
    </w:p>
    <w:p w:rsidR="006312CF" w:rsidRPr="00D355D3" w:rsidRDefault="006312CF" w:rsidP="00100917">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Следует отметить, что среди всех стран постсоветского пространства Казахстан лидирует по объему лекарственного обеспечения, предоставляемого за счет ГОБМП и системы ОСМС. Тем не менее доля розничного сегмента в общем объеме рынка составляет 61% в денежном (и в тенге, и в долларах) и 83% в натуральном выражении. Таким образом, большая часть лекарственных средств реализуется через аптеки, то есть приобретается населением за собственные средства.</w:t>
      </w:r>
    </w:p>
    <w:p w:rsidR="00783110" w:rsidRPr="00D355D3" w:rsidRDefault="00783110" w:rsidP="00100917">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lastRenderedPageBreak/>
        <w:t xml:space="preserve">Согласно отчету международной аналитической компании IQVIA, стоимостной объем </w:t>
      </w:r>
      <w:r w:rsidRPr="00D355D3">
        <w:rPr>
          <w:rFonts w:ascii="Times New Roman" w:hAnsi="Times New Roman"/>
          <w:b/>
          <w:sz w:val="24"/>
          <w:szCs w:val="24"/>
        </w:rPr>
        <w:t>казахстанского фармацевтического рынка (учитывая розничные продажи и закупки для ГОБМП) за 6 месяцев 2023 года составил 476,6 млрд тенге в ценах дистрибьюторов, что на 17,1% выше 6 месяцев 2022 года (407,16 млрд. тенге)</w:t>
      </w:r>
      <w:r w:rsidR="00A80A8B" w:rsidRPr="00D355D3">
        <w:rPr>
          <w:rFonts w:ascii="Times New Roman" w:hAnsi="Times New Roman"/>
          <w:sz w:val="24"/>
          <w:szCs w:val="24"/>
        </w:rPr>
        <w:t xml:space="preserve">, за счет </w:t>
      </w:r>
      <w:r w:rsidRPr="00D355D3">
        <w:rPr>
          <w:rFonts w:ascii="Times New Roman" w:hAnsi="Times New Roman"/>
          <w:b/>
          <w:sz w:val="24"/>
          <w:szCs w:val="24"/>
        </w:rPr>
        <w:t>рост</w:t>
      </w:r>
      <w:r w:rsidR="00A80A8B" w:rsidRPr="00D355D3">
        <w:rPr>
          <w:rFonts w:ascii="Times New Roman" w:hAnsi="Times New Roman"/>
          <w:b/>
          <w:sz w:val="24"/>
          <w:szCs w:val="24"/>
        </w:rPr>
        <w:t>а</w:t>
      </w:r>
      <w:r w:rsidRPr="00D355D3">
        <w:rPr>
          <w:rFonts w:ascii="Times New Roman" w:hAnsi="Times New Roman"/>
          <w:b/>
          <w:sz w:val="24"/>
          <w:szCs w:val="24"/>
        </w:rPr>
        <w:t xml:space="preserve"> бюджетного сегмента на 21,12%,</w:t>
      </w:r>
      <w:r w:rsidR="00A80A8B" w:rsidRPr="00D355D3">
        <w:rPr>
          <w:rFonts w:ascii="Times New Roman" w:hAnsi="Times New Roman"/>
          <w:sz w:val="24"/>
          <w:szCs w:val="24"/>
        </w:rPr>
        <w:t xml:space="preserve"> розницы – 13,82%). П</w:t>
      </w:r>
      <w:r w:rsidRPr="00D355D3">
        <w:rPr>
          <w:rFonts w:ascii="Times New Roman" w:hAnsi="Times New Roman"/>
          <w:sz w:val="24"/>
          <w:szCs w:val="24"/>
        </w:rPr>
        <w:t xml:space="preserve">ри этом количество реализованной продукции в натуральном выражении (кол-во упаковок) увеличилось </w:t>
      </w:r>
      <w:r w:rsidR="00A80A8B" w:rsidRPr="00D355D3">
        <w:rPr>
          <w:rFonts w:ascii="Times New Roman" w:hAnsi="Times New Roman"/>
          <w:sz w:val="24"/>
          <w:szCs w:val="24"/>
        </w:rPr>
        <w:t>ненамного</w:t>
      </w:r>
      <w:r w:rsidRPr="00D355D3">
        <w:rPr>
          <w:rFonts w:ascii="Times New Roman" w:hAnsi="Times New Roman"/>
          <w:sz w:val="24"/>
          <w:szCs w:val="24"/>
        </w:rPr>
        <w:t>, увеличение составило всего на 0,7%, что говорит о повышении стоимости 1 ед. товара. Так среднерыночная цена 1 ед. товара увеличилась на 16,23%, при этом рост в бюджетном сегменте составляет 8,8% (стационарный рынок – 3,9%, АЛО – 5,6%), в розн</w:t>
      </w:r>
      <w:r w:rsidR="00A80A8B" w:rsidRPr="00D355D3">
        <w:rPr>
          <w:rFonts w:ascii="Times New Roman" w:hAnsi="Times New Roman"/>
          <w:sz w:val="24"/>
          <w:szCs w:val="24"/>
        </w:rPr>
        <w:t>ичном сегменте – 15,5% (рисунок</w:t>
      </w:r>
      <w:r w:rsidRPr="00D355D3">
        <w:rPr>
          <w:rFonts w:ascii="Times New Roman" w:hAnsi="Times New Roman"/>
          <w:sz w:val="24"/>
          <w:szCs w:val="24"/>
        </w:rPr>
        <w:t>).</w:t>
      </w:r>
    </w:p>
    <w:p w:rsidR="00783110" w:rsidRPr="00D355D3" w:rsidRDefault="00783110" w:rsidP="00A95BB9">
      <w:pPr>
        <w:pStyle w:val="a9"/>
        <w:spacing w:after="120"/>
        <w:contextualSpacing/>
        <w:jc w:val="center"/>
        <w:rPr>
          <w:rFonts w:ascii="Times New Roman" w:hAnsi="Times New Roman"/>
          <w:sz w:val="24"/>
          <w:szCs w:val="24"/>
        </w:rPr>
      </w:pPr>
      <w:r w:rsidRPr="00D355D3">
        <w:rPr>
          <w:noProof/>
          <w:sz w:val="24"/>
          <w:szCs w:val="24"/>
          <w:lang w:eastAsia="ru-RU"/>
        </w:rPr>
        <w:drawing>
          <wp:inline distT="0" distB="0" distL="0" distR="0" wp14:anchorId="76DCE677" wp14:editId="1382653C">
            <wp:extent cx="5284519" cy="3038391"/>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4472" cy="3061362"/>
                    </a:xfrm>
                    <a:prstGeom prst="rect">
                      <a:avLst/>
                    </a:prstGeom>
                    <a:noFill/>
                  </pic:spPr>
                </pic:pic>
              </a:graphicData>
            </a:graphic>
          </wp:inline>
        </w:drawing>
      </w:r>
    </w:p>
    <w:p w:rsidR="00783110" w:rsidRPr="00D355D3" w:rsidRDefault="00065049" w:rsidP="00783110">
      <w:pPr>
        <w:pStyle w:val="a9"/>
        <w:spacing w:after="120"/>
        <w:ind w:firstLine="709"/>
        <w:contextualSpacing/>
        <w:jc w:val="center"/>
        <w:rPr>
          <w:rFonts w:ascii="Times New Roman" w:hAnsi="Times New Roman"/>
          <w:b/>
          <w:sz w:val="24"/>
          <w:szCs w:val="24"/>
        </w:rPr>
      </w:pPr>
      <w:r w:rsidRPr="00D355D3">
        <w:rPr>
          <w:rFonts w:ascii="Times New Roman" w:hAnsi="Times New Roman"/>
          <w:b/>
          <w:sz w:val="24"/>
          <w:szCs w:val="24"/>
        </w:rPr>
        <w:t>Рисунок</w:t>
      </w:r>
      <w:r w:rsidR="00783110" w:rsidRPr="00D355D3">
        <w:rPr>
          <w:rFonts w:ascii="Times New Roman" w:hAnsi="Times New Roman"/>
          <w:b/>
          <w:sz w:val="24"/>
          <w:szCs w:val="24"/>
        </w:rPr>
        <w:t>. Структура фармацевтического рынка Казахстана</w:t>
      </w:r>
      <w:r w:rsidRPr="00D355D3">
        <w:rPr>
          <w:rFonts w:ascii="Times New Roman" w:hAnsi="Times New Roman"/>
          <w:b/>
          <w:sz w:val="24"/>
          <w:szCs w:val="24"/>
        </w:rPr>
        <w:t xml:space="preserve"> в первом полугодии 2023 года</w:t>
      </w:r>
      <w:r w:rsidR="00783110" w:rsidRPr="00D355D3">
        <w:rPr>
          <w:rFonts w:ascii="Times New Roman" w:hAnsi="Times New Roman"/>
          <w:b/>
          <w:sz w:val="24"/>
          <w:szCs w:val="24"/>
        </w:rPr>
        <w:t xml:space="preserve"> (IQVIA, 2023)</w:t>
      </w:r>
    </w:p>
    <w:p w:rsidR="001A31CB" w:rsidRPr="00D355D3" w:rsidRDefault="001A31CB" w:rsidP="006312CF">
      <w:pPr>
        <w:pStyle w:val="a9"/>
        <w:spacing w:after="120"/>
        <w:ind w:firstLine="709"/>
        <w:contextualSpacing/>
        <w:jc w:val="both"/>
        <w:rPr>
          <w:rFonts w:ascii="Times New Roman" w:hAnsi="Times New Roman"/>
          <w:sz w:val="24"/>
          <w:szCs w:val="24"/>
        </w:rPr>
      </w:pPr>
    </w:p>
    <w:p w:rsidR="006312CF" w:rsidRPr="00D355D3" w:rsidRDefault="006312CF" w:rsidP="006312CF">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Данные </w:t>
      </w:r>
      <w:proofErr w:type="spellStart"/>
      <w:r w:rsidRPr="00D355D3">
        <w:rPr>
          <w:rFonts w:ascii="Times New Roman" w:hAnsi="Times New Roman"/>
          <w:sz w:val="24"/>
          <w:szCs w:val="24"/>
        </w:rPr>
        <w:t>PharmXplorer</w:t>
      </w:r>
      <w:proofErr w:type="spellEnd"/>
      <w:r w:rsidRPr="00D355D3">
        <w:rPr>
          <w:rFonts w:ascii="Times New Roman" w:hAnsi="Times New Roman"/>
          <w:sz w:val="24"/>
          <w:szCs w:val="24"/>
        </w:rPr>
        <w:t xml:space="preserve"> свидетельствуют, что увеличение объема розничного сегмента рынка в денежном выражении в большей степени обусловлено инфляцией (7,9%), т.е. оптовики и аптеки далеко не всегда устанавливают максимально возможную цену, поэтому даже в пределах, установленных уполномоченным органом цен между участниками рынка идет конкурентная борьба.</w:t>
      </w:r>
    </w:p>
    <w:p w:rsidR="006312CF" w:rsidRPr="00D355D3" w:rsidRDefault="00A80A8B" w:rsidP="006312CF">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Таким образом,</w:t>
      </w:r>
      <w:r w:rsidR="006312CF" w:rsidRPr="00D355D3">
        <w:rPr>
          <w:rFonts w:ascii="Times New Roman" w:hAnsi="Times New Roman"/>
          <w:sz w:val="24"/>
          <w:szCs w:val="24"/>
        </w:rPr>
        <w:t xml:space="preserve"> </w:t>
      </w:r>
      <w:r w:rsidRPr="00D355D3">
        <w:rPr>
          <w:rFonts w:ascii="Times New Roman" w:hAnsi="Times New Roman"/>
          <w:sz w:val="24"/>
          <w:szCs w:val="24"/>
        </w:rPr>
        <w:t>тенденции развития отечественного рынка</w:t>
      </w:r>
      <w:r w:rsidR="006312CF" w:rsidRPr="00D355D3">
        <w:rPr>
          <w:rFonts w:ascii="Times New Roman" w:hAnsi="Times New Roman"/>
          <w:sz w:val="24"/>
          <w:szCs w:val="24"/>
        </w:rPr>
        <w:t xml:space="preserve"> </w:t>
      </w:r>
      <w:r w:rsidRPr="00D355D3">
        <w:rPr>
          <w:rFonts w:ascii="Times New Roman" w:hAnsi="Times New Roman"/>
          <w:b/>
          <w:sz w:val="24"/>
          <w:szCs w:val="24"/>
        </w:rPr>
        <w:t>сохраняет вклад</w:t>
      </w:r>
      <w:r w:rsidR="006312CF" w:rsidRPr="00D355D3">
        <w:rPr>
          <w:rFonts w:ascii="Times New Roman" w:hAnsi="Times New Roman"/>
          <w:b/>
          <w:sz w:val="24"/>
          <w:szCs w:val="24"/>
        </w:rPr>
        <w:t xml:space="preserve"> инноваций и повышение индекса замещения.</w:t>
      </w:r>
      <w:r w:rsidR="006312CF" w:rsidRPr="00D355D3">
        <w:rPr>
          <w:rFonts w:ascii="Times New Roman" w:hAnsi="Times New Roman"/>
          <w:sz w:val="24"/>
          <w:szCs w:val="24"/>
        </w:rPr>
        <w:t xml:space="preserve"> То есть на рынок, как и прежде, вы</w:t>
      </w:r>
      <w:r w:rsidRPr="00D355D3">
        <w:rPr>
          <w:rFonts w:ascii="Times New Roman" w:hAnsi="Times New Roman"/>
          <w:sz w:val="24"/>
          <w:szCs w:val="24"/>
        </w:rPr>
        <w:t>водятся инновационные препараты.</w:t>
      </w:r>
      <w:r w:rsidR="006312CF" w:rsidRPr="00D355D3">
        <w:rPr>
          <w:rFonts w:ascii="Times New Roman" w:hAnsi="Times New Roman"/>
          <w:sz w:val="24"/>
          <w:szCs w:val="24"/>
        </w:rPr>
        <w:t xml:space="preserve"> </w:t>
      </w:r>
      <w:r w:rsidRPr="00D355D3">
        <w:rPr>
          <w:rFonts w:ascii="Times New Roman" w:hAnsi="Times New Roman"/>
          <w:sz w:val="24"/>
          <w:szCs w:val="24"/>
        </w:rPr>
        <w:t>П</w:t>
      </w:r>
      <w:r w:rsidR="006312CF" w:rsidRPr="00D355D3">
        <w:rPr>
          <w:rFonts w:ascii="Times New Roman" w:hAnsi="Times New Roman"/>
          <w:sz w:val="24"/>
          <w:szCs w:val="24"/>
        </w:rPr>
        <w:t>ри этом</w:t>
      </w:r>
      <w:r w:rsidRPr="00D355D3">
        <w:rPr>
          <w:rFonts w:ascii="Times New Roman" w:hAnsi="Times New Roman"/>
          <w:sz w:val="24"/>
          <w:szCs w:val="24"/>
        </w:rPr>
        <w:t>, в розничном сегменте</w:t>
      </w:r>
      <w:r w:rsidR="006312CF" w:rsidRPr="00D355D3">
        <w:rPr>
          <w:rFonts w:ascii="Times New Roman" w:hAnsi="Times New Roman"/>
          <w:sz w:val="24"/>
          <w:szCs w:val="24"/>
        </w:rPr>
        <w:t xml:space="preserve"> население все чаще делает выбор в пользу более дешевых генериков и аналогов. </w:t>
      </w:r>
      <w:r w:rsidRPr="00D355D3">
        <w:rPr>
          <w:rFonts w:ascii="Times New Roman" w:hAnsi="Times New Roman"/>
          <w:sz w:val="24"/>
          <w:szCs w:val="24"/>
        </w:rPr>
        <w:t xml:space="preserve">Необходимо отметить, </w:t>
      </w:r>
      <w:r w:rsidR="006312CF" w:rsidRPr="00D355D3">
        <w:rPr>
          <w:rFonts w:ascii="Times New Roman" w:hAnsi="Times New Roman"/>
          <w:sz w:val="24"/>
          <w:szCs w:val="24"/>
        </w:rPr>
        <w:t xml:space="preserve">что </w:t>
      </w:r>
      <w:r w:rsidR="006312CF" w:rsidRPr="00D355D3">
        <w:rPr>
          <w:rFonts w:ascii="Times New Roman" w:hAnsi="Times New Roman"/>
          <w:b/>
          <w:sz w:val="24"/>
          <w:szCs w:val="24"/>
        </w:rPr>
        <w:t>основным рычагом регулирования цен</w:t>
      </w:r>
      <w:r w:rsidR="006312CF" w:rsidRPr="00D355D3">
        <w:rPr>
          <w:rFonts w:ascii="Times New Roman" w:hAnsi="Times New Roman"/>
          <w:sz w:val="24"/>
          <w:szCs w:val="24"/>
        </w:rPr>
        <w:t xml:space="preserve"> является конкуренция</w:t>
      </w:r>
      <w:r w:rsidRPr="00D355D3">
        <w:rPr>
          <w:rFonts w:ascii="Times New Roman" w:hAnsi="Times New Roman"/>
          <w:sz w:val="24"/>
          <w:szCs w:val="24"/>
        </w:rPr>
        <w:t xml:space="preserve"> </w:t>
      </w:r>
      <w:r w:rsidR="00380195" w:rsidRPr="00D355D3">
        <w:rPr>
          <w:rFonts w:ascii="Times New Roman" w:hAnsi="Times New Roman"/>
          <w:b/>
          <w:sz w:val="24"/>
          <w:szCs w:val="24"/>
        </w:rPr>
        <w:t>как в бюджетном, так и в розничном сегментах</w:t>
      </w:r>
      <w:r w:rsidR="00DF6A81" w:rsidRPr="00D355D3">
        <w:rPr>
          <w:rFonts w:ascii="Times New Roman" w:hAnsi="Times New Roman"/>
          <w:sz w:val="24"/>
          <w:szCs w:val="24"/>
        </w:rPr>
        <w:t>.</w:t>
      </w:r>
    </w:p>
    <w:p w:rsidR="00DF6A81" w:rsidRPr="00D355D3" w:rsidRDefault="00DF6A81" w:rsidP="006312CF">
      <w:pPr>
        <w:pStyle w:val="a9"/>
        <w:spacing w:after="120"/>
        <w:ind w:firstLine="709"/>
        <w:contextualSpacing/>
        <w:jc w:val="both"/>
        <w:rPr>
          <w:rFonts w:ascii="Times New Roman" w:hAnsi="Times New Roman"/>
          <w:sz w:val="24"/>
          <w:szCs w:val="24"/>
        </w:rPr>
      </w:pPr>
    </w:p>
    <w:p w:rsidR="00C803CE" w:rsidRPr="00D355D3" w:rsidRDefault="00C803CE" w:rsidP="00380195">
      <w:pPr>
        <w:pStyle w:val="1"/>
        <w:numPr>
          <w:ilvl w:val="1"/>
          <w:numId w:val="5"/>
        </w:numPr>
        <w:spacing w:before="0"/>
        <w:ind w:left="0" w:firstLine="709"/>
        <w:rPr>
          <w:rFonts w:ascii="Times New Roman" w:hAnsi="Times New Roman" w:cs="Times New Roman"/>
          <w:b/>
          <w:color w:val="000000" w:themeColor="text1"/>
          <w:sz w:val="24"/>
          <w:szCs w:val="24"/>
        </w:rPr>
      </w:pPr>
      <w:bookmarkStart w:id="6" w:name="_Toc156315546"/>
      <w:r w:rsidRPr="00D355D3">
        <w:rPr>
          <w:rFonts w:ascii="Times New Roman" w:hAnsi="Times New Roman" w:cs="Times New Roman"/>
          <w:b/>
          <w:color w:val="000000" w:themeColor="text1"/>
          <w:sz w:val="24"/>
          <w:szCs w:val="24"/>
        </w:rPr>
        <w:t>Влияние Евразийского э</w:t>
      </w:r>
      <w:r w:rsidR="003C1E5D" w:rsidRPr="00D355D3">
        <w:rPr>
          <w:rFonts w:ascii="Times New Roman" w:hAnsi="Times New Roman" w:cs="Times New Roman"/>
          <w:b/>
          <w:color w:val="000000" w:themeColor="text1"/>
          <w:sz w:val="24"/>
          <w:szCs w:val="24"/>
        </w:rPr>
        <w:t xml:space="preserve">кономического союза на </w:t>
      </w:r>
      <w:r w:rsidR="00627A3D" w:rsidRPr="00D355D3">
        <w:rPr>
          <w:rFonts w:ascii="Times New Roman" w:hAnsi="Times New Roman" w:cs="Times New Roman"/>
          <w:b/>
          <w:color w:val="000000" w:themeColor="text1"/>
          <w:sz w:val="24"/>
          <w:szCs w:val="24"/>
        </w:rPr>
        <w:t>фарм</w:t>
      </w:r>
      <w:r w:rsidR="00FA7CDE" w:rsidRPr="00D355D3">
        <w:rPr>
          <w:rFonts w:ascii="Times New Roman" w:hAnsi="Times New Roman" w:cs="Times New Roman"/>
          <w:b/>
          <w:color w:val="000000" w:themeColor="text1"/>
          <w:sz w:val="24"/>
          <w:szCs w:val="24"/>
        </w:rPr>
        <w:t xml:space="preserve">ацевтический </w:t>
      </w:r>
      <w:r w:rsidR="00627A3D" w:rsidRPr="00D355D3">
        <w:rPr>
          <w:rFonts w:ascii="Times New Roman" w:hAnsi="Times New Roman" w:cs="Times New Roman"/>
          <w:b/>
          <w:color w:val="000000" w:themeColor="text1"/>
          <w:sz w:val="24"/>
          <w:szCs w:val="24"/>
        </w:rPr>
        <w:t>рынок Казахстана</w:t>
      </w:r>
      <w:bookmarkEnd w:id="6"/>
    </w:p>
    <w:p w:rsidR="00A95BB9" w:rsidRPr="00D355D3" w:rsidRDefault="00A95BB9" w:rsidP="00A95BB9">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В современных условиях международная интеграция в фармацевтической отрасли становится необходимым условием развития индустрии. При этом совершенствование медицинской науки и техники определяется применением инновационных технологий, которые преобладают на рынке лекарственных средств. В последние годы фармацевтическая индустрия сталкивается с серьезными вызовами: сначала это была пандемия COVID-19, которая потребовала существенной мобилизации всех научных и производственных ресурсов, оперативной перестройки многих процессов, расширения инструментов взаимодействия и партнерства на всех уровнях, изменений в регуляторной среде, затем </w:t>
      </w:r>
      <w:r w:rsidR="00F23DB6" w:rsidRPr="00D355D3">
        <w:rPr>
          <w:rFonts w:ascii="Times New Roman" w:hAnsi="Times New Roman"/>
          <w:sz w:val="24"/>
          <w:szCs w:val="24"/>
        </w:rPr>
        <w:t>осложнения во внешней геополитической ситуации</w:t>
      </w:r>
      <w:r w:rsidRPr="00D355D3">
        <w:rPr>
          <w:rFonts w:ascii="Times New Roman" w:hAnsi="Times New Roman"/>
          <w:sz w:val="24"/>
          <w:szCs w:val="24"/>
        </w:rPr>
        <w:t xml:space="preserve">, которые хотя и не затронули </w:t>
      </w:r>
      <w:r w:rsidRPr="00D355D3">
        <w:rPr>
          <w:rFonts w:ascii="Times New Roman" w:hAnsi="Times New Roman"/>
          <w:sz w:val="24"/>
          <w:szCs w:val="24"/>
        </w:rPr>
        <w:lastRenderedPageBreak/>
        <w:t xml:space="preserve">лекарственное обеспечение, но создали немалые логистические трудности для </w:t>
      </w:r>
      <w:r w:rsidR="00F23DB6" w:rsidRPr="00D355D3">
        <w:rPr>
          <w:rFonts w:ascii="Times New Roman" w:hAnsi="Times New Roman"/>
          <w:sz w:val="24"/>
          <w:szCs w:val="24"/>
        </w:rPr>
        <w:t xml:space="preserve">отечественных </w:t>
      </w:r>
      <w:r w:rsidRPr="00D355D3">
        <w:rPr>
          <w:rFonts w:ascii="Times New Roman" w:hAnsi="Times New Roman"/>
          <w:sz w:val="24"/>
          <w:szCs w:val="24"/>
        </w:rPr>
        <w:t>производителей препаратов и породили определенные волнения среди потребителей лекарств.</w:t>
      </w:r>
    </w:p>
    <w:p w:rsidR="00F23DB6" w:rsidRPr="00D355D3" w:rsidRDefault="00F23DB6" w:rsidP="00F23DB6">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В современных условиях интеграционные объединения играют важную роль для развития экономик стран. Так, например, Евразийский экономический союз (ЕАЭС) представляет собой интеграционную группировку, вторую в мире по глубине интеграционных связей между ее участниками после Европейского союза. С января 2017 началась новая фаза интеграции в ЕАЭС — создание общих рынков.</w:t>
      </w:r>
    </w:p>
    <w:p w:rsidR="00A95BB9" w:rsidRPr="00D355D3" w:rsidRDefault="00F23DB6" w:rsidP="00F23DB6">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Если в ЕС общий рынок насчитывает 448 млн чел., то в ЕАЭС формируются рынки для 180 млн чел. Все это свидетельствует о перспективах во внешней и взаимной торговле стран — участниц Союза. Особенно стоит выделить фармацевтический рынок, поскольку одной из стратегических целей для ЕАЭС становится создание общего рынка, на котором будут созданы качественные и безопасные лекарственные </w:t>
      </w:r>
      <w:r w:rsidR="00FA7CDE" w:rsidRPr="00D355D3">
        <w:rPr>
          <w:rFonts w:ascii="Times New Roman" w:hAnsi="Times New Roman"/>
          <w:sz w:val="24"/>
          <w:szCs w:val="24"/>
        </w:rPr>
        <w:t>препараты</w:t>
      </w:r>
      <w:r w:rsidRPr="00D355D3">
        <w:rPr>
          <w:rFonts w:ascii="Times New Roman" w:hAnsi="Times New Roman"/>
          <w:sz w:val="24"/>
          <w:szCs w:val="24"/>
        </w:rPr>
        <w:t>, что, безусловно, позволит повысить конкурентные преимущества фармацевтической продукции, производимой на территории Союза. Все это создаст предпосылки выхода создаваемой продукции на международный рынок.</w:t>
      </w:r>
    </w:p>
    <w:p w:rsidR="00A95BB9" w:rsidRPr="00D355D3" w:rsidRDefault="00F23DB6" w:rsidP="00F23DB6">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Совокупный </w:t>
      </w:r>
      <w:r w:rsidR="00FA7CDE" w:rsidRPr="00D355D3">
        <w:rPr>
          <w:rFonts w:ascii="Times New Roman" w:hAnsi="Times New Roman"/>
          <w:sz w:val="24"/>
          <w:szCs w:val="24"/>
        </w:rPr>
        <w:t>фармацевтический рынок</w:t>
      </w:r>
      <w:r w:rsidRPr="00D355D3">
        <w:rPr>
          <w:rFonts w:ascii="Times New Roman" w:hAnsi="Times New Roman"/>
          <w:sz w:val="24"/>
          <w:szCs w:val="24"/>
        </w:rPr>
        <w:t xml:space="preserve"> стран ЕАЭС является незначительным сегментом мирового </w:t>
      </w:r>
      <w:proofErr w:type="spellStart"/>
      <w:r w:rsidRPr="00D355D3">
        <w:rPr>
          <w:rFonts w:ascii="Times New Roman" w:hAnsi="Times New Roman"/>
          <w:sz w:val="24"/>
          <w:szCs w:val="24"/>
        </w:rPr>
        <w:t>фармрынка</w:t>
      </w:r>
      <w:proofErr w:type="spellEnd"/>
      <w:r w:rsidRPr="00D355D3">
        <w:rPr>
          <w:rFonts w:ascii="Times New Roman" w:hAnsi="Times New Roman"/>
          <w:sz w:val="24"/>
          <w:szCs w:val="24"/>
        </w:rPr>
        <w:t xml:space="preserve"> -</w:t>
      </w:r>
      <w:r w:rsidR="006B4EF4" w:rsidRPr="00D355D3">
        <w:rPr>
          <w:rFonts w:ascii="Times New Roman" w:hAnsi="Times New Roman"/>
          <w:sz w:val="24"/>
          <w:szCs w:val="24"/>
        </w:rPr>
        <w:t xml:space="preserve"> всего около 2%</w:t>
      </w:r>
      <w:r w:rsidRPr="00D355D3">
        <w:rPr>
          <w:rFonts w:ascii="Times New Roman" w:hAnsi="Times New Roman"/>
          <w:sz w:val="24"/>
          <w:szCs w:val="24"/>
        </w:rPr>
        <w:t xml:space="preserve">, где </w:t>
      </w:r>
      <w:r w:rsidR="00380195" w:rsidRPr="00D355D3">
        <w:rPr>
          <w:rFonts w:ascii="Times New Roman" w:hAnsi="Times New Roman"/>
          <w:sz w:val="24"/>
          <w:szCs w:val="24"/>
        </w:rPr>
        <w:t>наиболее</w:t>
      </w:r>
      <w:r w:rsidRPr="00D355D3">
        <w:rPr>
          <w:rFonts w:ascii="Times New Roman" w:hAnsi="Times New Roman"/>
          <w:sz w:val="24"/>
          <w:szCs w:val="24"/>
        </w:rPr>
        <w:t xml:space="preserve"> емким </w:t>
      </w:r>
      <w:proofErr w:type="spellStart"/>
      <w:r w:rsidRPr="00D355D3">
        <w:rPr>
          <w:rFonts w:ascii="Times New Roman" w:hAnsi="Times New Roman"/>
          <w:sz w:val="24"/>
          <w:szCs w:val="24"/>
        </w:rPr>
        <w:t>фармрынком</w:t>
      </w:r>
      <w:proofErr w:type="spellEnd"/>
      <w:r w:rsidRPr="00D355D3">
        <w:rPr>
          <w:rFonts w:ascii="Times New Roman" w:hAnsi="Times New Roman"/>
          <w:sz w:val="24"/>
          <w:szCs w:val="24"/>
        </w:rPr>
        <w:t xml:space="preserve"> стран — участниц ЕАЭС является, российский сегмент, на него приходится порядка 88% продаж </w:t>
      </w:r>
      <w:proofErr w:type="spellStart"/>
      <w:r w:rsidRPr="00D355D3">
        <w:rPr>
          <w:rFonts w:ascii="Times New Roman" w:hAnsi="Times New Roman"/>
          <w:sz w:val="24"/>
          <w:szCs w:val="24"/>
        </w:rPr>
        <w:t>фармпрепаратов</w:t>
      </w:r>
      <w:proofErr w:type="spellEnd"/>
      <w:r w:rsidRPr="00D355D3">
        <w:rPr>
          <w:rFonts w:ascii="Times New Roman" w:hAnsi="Times New Roman"/>
          <w:sz w:val="24"/>
          <w:szCs w:val="24"/>
        </w:rPr>
        <w:t xml:space="preserve">, на казахстанский рынок приходится 6% продаж; на белорусский — 4,5%; на Кыргызстан и Армению в </w:t>
      </w:r>
      <w:r w:rsidR="000F3104" w:rsidRPr="00D355D3">
        <w:rPr>
          <w:rFonts w:ascii="Times New Roman" w:hAnsi="Times New Roman"/>
          <w:sz w:val="24"/>
          <w:szCs w:val="24"/>
        </w:rPr>
        <w:t>совокупности — чуть больше 1,5%</w:t>
      </w:r>
      <w:r w:rsidRPr="00D355D3">
        <w:rPr>
          <w:rFonts w:ascii="Times New Roman" w:hAnsi="Times New Roman"/>
          <w:sz w:val="24"/>
          <w:szCs w:val="24"/>
        </w:rPr>
        <w:t xml:space="preserve">. При этом структурно рынки Казахстана, России и Беларуси и развиваются в едином конкурентом поле. </w:t>
      </w:r>
    </w:p>
    <w:p w:rsidR="00635533" w:rsidRPr="00D355D3" w:rsidRDefault="00635533" w:rsidP="00635533">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На страны ЕАЭС (за вычетом экспортных потоков между самими странами ЕАЭС) приходится около 0,1% мирового экспорта лекарственных препаратов. Доминирующим экспортером интеграционной группировки ЕАЭС является Россия (85,3% совокупного экспорта ЕАЭС).</w:t>
      </w:r>
    </w:p>
    <w:p w:rsidR="00635533" w:rsidRPr="00D355D3" w:rsidRDefault="00635533" w:rsidP="00635533">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Крупнейшими внешнеторговыми партнерами ЕАЭС по экспорту фармацевтической продукции являются в первую очередь страны ближнего зарубежья (постсоветского пространства). Однако в связи с геополитической ситуацией видится изменение </w:t>
      </w:r>
      <w:r w:rsidR="00CD4942" w:rsidRPr="00D355D3">
        <w:rPr>
          <w:rFonts w:ascii="Times New Roman" w:hAnsi="Times New Roman"/>
          <w:sz w:val="24"/>
          <w:szCs w:val="24"/>
        </w:rPr>
        <w:t>cтранов</w:t>
      </w:r>
      <w:r w:rsidR="00CD4942">
        <w:rPr>
          <w:rFonts w:ascii="Times New Roman" w:hAnsi="Times New Roman"/>
          <w:sz w:val="24"/>
          <w:szCs w:val="24"/>
        </w:rPr>
        <w:t>ой</w:t>
      </w:r>
      <w:r w:rsidRPr="00D355D3">
        <w:rPr>
          <w:rFonts w:ascii="Times New Roman" w:hAnsi="Times New Roman"/>
          <w:sz w:val="24"/>
          <w:szCs w:val="24"/>
        </w:rPr>
        <w:t xml:space="preserve"> структуры основных внешнеторговых партнеров ЕАЭС по экспорту </w:t>
      </w:r>
      <w:proofErr w:type="spellStart"/>
      <w:r w:rsidRPr="00D355D3">
        <w:rPr>
          <w:rFonts w:ascii="Times New Roman" w:hAnsi="Times New Roman"/>
          <w:sz w:val="24"/>
          <w:szCs w:val="24"/>
        </w:rPr>
        <w:t>фармпродукции</w:t>
      </w:r>
      <w:proofErr w:type="spellEnd"/>
      <w:r w:rsidRPr="00D355D3">
        <w:rPr>
          <w:rFonts w:ascii="Times New Roman" w:hAnsi="Times New Roman"/>
          <w:sz w:val="24"/>
          <w:szCs w:val="24"/>
        </w:rPr>
        <w:t>. Прогнозируется смещение на рынки стран Азии и Африки.</w:t>
      </w:r>
    </w:p>
    <w:p w:rsidR="00A95BB9" w:rsidRPr="00D355D3" w:rsidRDefault="00635533" w:rsidP="00635533">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Что касается импорта, то в совокупности на страны ЕАЭС приходится 1,8% мировых импортных потоков (за вычетом </w:t>
      </w:r>
      <w:proofErr w:type="spellStart"/>
      <w:r w:rsidRPr="00D355D3">
        <w:rPr>
          <w:rFonts w:ascii="Times New Roman" w:hAnsi="Times New Roman"/>
          <w:sz w:val="24"/>
          <w:szCs w:val="24"/>
        </w:rPr>
        <w:t>внутристрановой</w:t>
      </w:r>
      <w:proofErr w:type="spellEnd"/>
      <w:r w:rsidRPr="00D355D3">
        <w:rPr>
          <w:rFonts w:ascii="Times New Roman" w:hAnsi="Times New Roman"/>
          <w:sz w:val="24"/>
          <w:szCs w:val="24"/>
        </w:rPr>
        <w:t xml:space="preserve"> торговли между странами ЕАЭС). Как и в случае с экспортом, наиболее емким импортным рынком среди стран ЕАЭС является российский - там реализуется 80,4% всей импортируемой ЕАЭС </w:t>
      </w:r>
      <w:proofErr w:type="spellStart"/>
      <w:r w:rsidRPr="00D355D3">
        <w:rPr>
          <w:rFonts w:ascii="Times New Roman" w:hAnsi="Times New Roman"/>
          <w:sz w:val="24"/>
          <w:szCs w:val="24"/>
        </w:rPr>
        <w:t>фармпродукции</w:t>
      </w:r>
      <w:proofErr w:type="spellEnd"/>
      <w:r w:rsidRPr="00D355D3">
        <w:rPr>
          <w:rFonts w:ascii="Times New Roman" w:hAnsi="Times New Roman"/>
          <w:sz w:val="24"/>
          <w:szCs w:val="24"/>
        </w:rPr>
        <w:t>.</w:t>
      </w:r>
    </w:p>
    <w:p w:rsidR="00635533" w:rsidRPr="00D355D3" w:rsidRDefault="00635533" w:rsidP="00635533">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Крупнейшими внешнеторговыми партнерами ЕАЭС по импорту являются страны дальнего зарубежья. Ведущим импортером фармацевтики для стран ЕАЭС является Германия, на долю импорта из этой страны приходится почти одна пятая всей завозимой в страны ЕАЭС </w:t>
      </w:r>
      <w:proofErr w:type="spellStart"/>
      <w:r w:rsidRPr="00D355D3">
        <w:rPr>
          <w:rFonts w:ascii="Times New Roman" w:hAnsi="Times New Roman"/>
          <w:sz w:val="24"/>
          <w:szCs w:val="24"/>
        </w:rPr>
        <w:t>фармпродукции</w:t>
      </w:r>
      <w:proofErr w:type="spellEnd"/>
      <w:r w:rsidRPr="00D355D3">
        <w:rPr>
          <w:rFonts w:ascii="Times New Roman" w:hAnsi="Times New Roman"/>
          <w:sz w:val="24"/>
          <w:szCs w:val="24"/>
        </w:rPr>
        <w:t xml:space="preserve"> в стоимостном выражении.</w:t>
      </w:r>
    </w:p>
    <w:p w:rsidR="00635533" w:rsidRPr="00D355D3" w:rsidRDefault="00635533" w:rsidP="00635533">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Необходимо понимать, что географическая структура экспорта и импорта внутри национальных рынков стран ЕАЭС может существенно различаться. К примеру, Азербайджан с Арменией в силу региональных и более глубинных противоречий не торгуют друг с другом </w:t>
      </w:r>
      <w:proofErr w:type="spellStart"/>
      <w:r w:rsidRPr="00D355D3">
        <w:rPr>
          <w:rFonts w:ascii="Times New Roman" w:hAnsi="Times New Roman"/>
          <w:sz w:val="24"/>
          <w:szCs w:val="24"/>
        </w:rPr>
        <w:t>фармпрепаратами</w:t>
      </w:r>
      <w:proofErr w:type="spellEnd"/>
      <w:r w:rsidRPr="00D355D3">
        <w:rPr>
          <w:rFonts w:ascii="Times New Roman" w:hAnsi="Times New Roman"/>
          <w:sz w:val="24"/>
          <w:szCs w:val="24"/>
        </w:rPr>
        <w:t xml:space="preserve">. Тогда как в целом для ЕАЭС, как интеграционной группировки, Азербайджан является вторым по емкости рынком, куда экспортируется </w:t>
      </w:r>
      <w:proofErr w:type="spellStart"/>
      <w:r w:rsidRPr="00D355D3">
        <w:rPr>
          <w:rFonts w:ascii="Times New Roman" w:hAnsi="Times New Roman"/>
          <w:sz w:val="24"/>
          <w:szCs w:val="24"/>
        </w:rPr>
        <w:t>фармпродукция</w:t>
      </w:r>
      <w:proofErr w:type="spellEnd"/>
      <w:r w:rsidRPr="00D355D3">
        <w:rPr>
          <w:rFonts w:ascii="Times New Roman" w:hAnsi="Times New Roman"/>
          <w:sz w:val="24"/>
          <w:szCs w:val="24"/>
        </w:rPr>
        <w:t>.</w:t>
      </w:r>
    </w:p>
    <w:p w:rsidR="00635533" w:rsidRPr="00D355D3" w:rsidRDefault="00635533" w:rsidP="00635533">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Отдельного внимания заслуживает различие в ставках НДС на фармацевтические препараты в странах - участницах ЕАЭС. В России указанная ставка составляет 10%, тогда как в Армении и Киргизии 20% и 12% соответственно, а </w:t>
      </w:r>
      <w:r w:rsidRPr="00D355D3">
        <w:rPr>
          <w:rFonts w:ascii="Times New Roman" w:hAnsi="Times New Roman"/>
          <w:b/>
          <w:sz w:val="24"/>
          <w:szCs w:val="24"/>
        </w:rPr>
        <w:t>в Казахстане и Белоруссии ставка НДС на фармацевтику нулевая</w:t>
      </w:r>
      <w:r w:rsidR="005A2075" w:rsidRPr="00D355D3">
        <w:rPr>
          <w:rFonts w:ascii="Times New Roman" w:hAnsi="Times New Roman"/>
          <w:sz w:val="24"/>
          <w:szCs w:val="24"/>
        </w:rPr>
        <w:t xml:space="preserve">, что делает </w:t>
      </w:r>
      <w:r w:rsidRPr="00D355D3">
        <w:rPr>
          <w:rFonts w:ascii="Times New Roman" w:hAnsi="Times New Roman"/>
          <w:sz w:val="24"/>
          <w:szCs w:val="24"/>
        </w:rPr>
        <w:t xml:space="preserve">страны с отсутствием налоговых ставок </w:t>
      </w:r>
      <w:r w:rsidRPr="00D355D3">
        <w:rPr>
          <w:rFonts w:ascii="Times New Roman" w:hAnsi="Times New Roman"/>
          <w:b/>
          <w:sz w:val="24"/>
          <w:szCs w:val="24"/>
        </w:rPr>
        <w:t>более привлекательными с точки зрения рынка сбыта фармацевтических препаратов.</w:t>
      </w:r>
      <w:r w:rsidRPr="00D355D3">
        <w:rPr>
          <w:rFonts w:ascii="Times New Roman" w:hAnsi="Times New Roman"/>
          <w:sz w:val="24"/>
          <w:szCs w:val="24"/>
        </w:rPr>
        <w:t xml:space="preserve"> В этой связи </w:t>
      </w:r>
      <w:r w:rsidR="005A2075" w:rsidRPr="00D355D3">
        <w:rPr>
          <w:rFonts w:ascii="Times New Roman" w:hAnsi="Times New Roman"/>
          <w:sz w:val="24"/>
          <w:szCs w:val="24"/>
        </w:rPr>
        <w:t>вполне вероятна проблема</w:t>
      </w:r>
      <w:r w:rsidRPr="00D355D3">
        <w:rPr>
          <w:rFonts w:ascii="Times New Roman" w:hAnsi="Times New Roman"/>
          <w:sz w:val="24"/>
          <w:szCs w:val="24"/>
        </w:rPr>
        <w:t xml:space="preserve"> гармонизация налоговых ставок внутри ЕАЭС</w:t>
      </w:r>
      <w:r w:rsidR="005A2075" w:rsidRPr="00D355D3">
        <w:rPr>
          <w:rFonts w:ascii="Times New Roman" w:hAnsi="Times New Roman"/>
          <w:sz w:val="24"/>
          <w:szCs w:val="24"/>
        </w:rPr>
        <w:t xml:space="preserve"> и в случае </w:t>
      </w:r>
      <w:r w:rsidRPr="00D355D3">
        <w:rPr>
          <w:rFonts w:ascii="Times New Roman" w:hAnsi="Times New Roman"/>
          <w:sz w:val="24"/>
          <w:szCs w:val="24"/>
        </w:rPr>
        <w:t>проведения реформы в этой области,</w:t>
      </w:r>
      <w:r w:rsidR="005A2075" w:rsidRPr="00D355D3">
        <w:rPr>
          <w:rFonts w:ascii="Times New Roman" w:hAnsi="Times New Roman"/>
          <w:sz w:val="24"/>
          <w:szCs w:val="24"/>
        </w:rPr>
        <w:t xml:space="preserve"> с</w:t>
      </w:r>
      <w:r w:rsidRPr="00D355D3">
        <w:rPr>
          <w:rFonts w:ascii="Times New Roman" w:hAnsi="Times New Roman"/>
          <w:sz w:val="24"/>
          <w:szCs w:val="24"/>
        </w:rPr>
        <w:t xml:space="preserve">траны, где ставки НДС на фармацевтику высоки (Армения и Киргизия), столкнутся с потерей части доходов бюджета; а </w:t>
      </w:r>
      <w:r w:rsidRPr="00D355D3">
        <w:rPr>
          <w:rFonts w:ascii="Times New Roman" w:hAnsi="Times New Roman"/>
          <w:b/>
          <w:sz w:val="24"/>
          <w:szCs w:val="24"/>
        </w:rPr>
        <w:t>в странах, где нулевые ставки НДС</w:t>
      </w:r>
      <w:r w:rsidR="005A2075" w:rsidRPr="00D355D3">
        <w:rPr>
          <w:rFonts w:ascii="Times New Roman" w:hAnsi="Times New Roman"/>
          <w:b/>
          <w:sz w:val="24"/>
          <w:szCs w:val="24"/>
        </w:rPr>
        <w:t xml:space="preserve"> (в частности Казахстан)</w:t>
      </w:r>
      <w:r w:rsidRPr="00D355D3">
        <w:rPr>
          <w:rFonts w:ascii="Times New Roman" w:hAnsi="Times New Roman"/>
          <w:b/>
          <w:sz w:val="24"/>
          <w:szCs w:val="24"/>
        </w:rPr>
        <w:t>, ухудшится положение локальных производителей</w:t>
      </w:r>
      <w:r w:rsidRPr="00D355D3">
        <w:rPr>
          <w:rFonts w:ascii="Times New Roman" w:hAnsi="Times New Roman"/>
          <w:sz w:val="24"/>
          <w:szCs w:val="24"/>
        </w:rPr>
        <w:t xml:space="preserve">. </w:t>
      </w:r>
    </w:p>
    <w:p w:rsidR="005A2075" w:rsidRPr="00D355D3" w:rsidRDefault="005A2075" w:rsidP="005A2075">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lastRenderedPageBreak/>
        <w:t xml:space="preserve">Несмотря на ограничения и проблемы, вызванные пандемией и геополитической обстановкой, процесс формирования общего рынка фармацевтической продукции ЕАЭС достиг заметных результатов. Созданы предпосылки для наращивания производства </w:t>
      </w:r>
      <w:proofErr w:type="spellStart"/>
      <w:r w:rsidRPr="00D355D3">
        <w:rPr>
          <w:rFonts w:ascii="Times New Roman" w:hAnsi="Times New Roman"/>
          <w:sz w:val="24"/>
          <w:szCs w:val="24"/>
        </w:rPr>
        <w:t>фармпродукции</w:t>
      </w:r>
      <w:proofErr w:type="spellEnd"/>
      <w:r w:rsidRPr="00D355D3">
        <w:rPr>
          <w:rFonts w:ascii="Times New Roman" w:hAnsi="Times New Roman"/>
          <w:sz w:val="24"/>
          <w:szCs w:val="24"/>
        </w:rPr>
        <w:t>. Также завершено формирование системы обеспечения и контроля качества лекарственных препаратов, которые обращаются на рынке Союза. Принята Фармакопея Союза, которая стала второй действующей региональной фармакопеей в мире.</w:t>
      </w:r>
    </w:p>
    <w:p w:rsidR="005A2075" w:rsidRPr="00D355D3" w:rsidRDefault="005A2075" w:rsidP="00524D8B">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Также планируется расширение производства и формирования кооперационных цепочек внутри ЕАЭС, применение мер поддержки для производителей лекарственных препаратов и фармацевтических субстанций, форсирования фармацевтических кластеров как точек роста лекарственной обеспеченности. Перспектива для фармацевтического рынка ЕАЭС </w:t>
      </w:r>
      <w:r w:rsidR="00872E2D" w:rsidRPr="00D355D3">
        <w:rPr>
          <w:rFonts w:ascii="Times New Roman" w:hAnsi="Times New Roman"/>
          <w:sz w:val="24"/>
          <w:szCs w:val="24"/>
        </w:rPr>
        <w:t xml:space="preserve">возможна </w:t>
      </w:r>
      <w:r w:rsidR="00207AE9" w:rsidRPr="00D355D3">
        <w:rPr>
          <w:rFonts w:ascii="Times New Roman" w:hAnsi="Times New Roman"/>
          <w:sz w:val="24"/>
          <w:szCs w:val="24"/>
        </w:rPr>
        <w:t xml:space="preserve">только </w:t>
      </w:r>
      <w:r w:rsidR="00872E2D" w:rsidRPr="00D355D3">
        <w:rPr>
          <w:rFonts w:ascii="Times New Roman" w:hAnsi="Times New Roman"/>
          <w:sz w:val="24"/>
          <w:szCs w:val="24"/>
        </w:rPr>
        <w:t>при</w:t>
      </w:r>
      <w:r w:rsidRPr="00D355D3">
        <w:rPr>
          <w:rFonts w:ascii="Times New Roman" w:hAnsi="Times New Roman"/>
          <w:sz w:val="24"/>
          <w:szCs w:val="24"/>
        </w:rPr>
        <w:t xml:space="preserve"> выстраивании конструктивного диалога между государством, фармацевтическим бизнесом, обществом, в траектории доверия и сотрудничества.</w:t>
      </w:r>
      <w:r w:rsidR="00524D8B" w:rsidRPr="00D355D3">
        <w:rPr>
          <w:rFonts w:ascii="Times New Roman" w:hAnsi="Times New Roman"/>
          <w:sz w:val="24"/>
          <w:szCs w:val="24"/>
        </w:rPr>
        <w:t xml:space="preserve"> </w:t>
      </w:r>
      <w:r w:rsidR="00524D8B" w:rsidRPr="00D355D3">
        <w:rPr>
          <w:rFonts w:ascii="Times New Roman" w:hAnsi="Times New Roman"/>
          <w:b/>
          <w:sz w:val="24"/>
          <w:szCs w:val="24"/>
        </w:rPr>
        <w:t>Дальнейшее развитие рынков стран видится в создании общих инвестиционных проектов по наращиванию производства фармацевтической продукции</w:t>
      </w:r>
      <w:r w:rsidR="00524D8B" w:rsidRPr="00D355D3">
        <w:rPr>
          <w:rFonts w:ascii="Times New Roman" w:hAnsi="Times New Roman"/>
          <w:sz w:val="24"/>
          <w:szCs w:val="24"/>
        </w:rPr>
        <w:t>.</w:t>
      </w:r>
      <w:r w:rsidR="006B4EF4" w:rsidRPr="00D355D3">
        <w:rPr>
          <w:rFonts w:ascii="Times New Roman" w:hAnsi="Times New Roman"/>
          <w:sz w:val="24"/>
          <w:szCs w:val="24"/>
        </w:rPr>
        <w:t xml:space="preserve"> </w:t>
      </w:r>
    </w:p>
    <w:p w:rsidR="00524D8B" w:rsidRPr="00D355D3" w:rsidRDefault="00207AE9" w:rsidP="00872E2D">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Тем не менее, существует ряд </w:t>
      </w:r>
      <w:r w:rsidRPr="00D355D3">
        <w:rPr>
          <w:rFonts w:ascii="Times New Roman" w:hAnsi="Times New Roman"/>
          <w:b/>
          <w:sz w:val="24"/>
          <w:szCs w:val="24"/>
        </w:rPr>
        <w:t>проблем в интеграционных процессах, касающихся регистрации лекарственных средств и медицинских изделий</w:t>
      </w:r>
      <w:r w:rsidRPr="00D355D3">
        <w:rPr>
          <w:rFonts w:ascii="Times New Roman" w:hAnsi="Times New Roman"/>
          <w:sz w:val="24"/>
          <w:szCs w:val="24"/>
        </w:rPr>
        <w:t xml:space="preserve">. </w:t>
      </w:r>
    </w:p>
    <w:p w:rsidR="00524D8B" w:rsidRPr="00D355D3" w:rsidRDefault="00524D8B" w:rsidP="00524D8B">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На текущий (2023 г.) год в Казахстане было подано 310 заявок в рамках требования ЕАЭС, из которых 178 – по процедуре приведения в соответствие, 76 – на регистрацию и 56 – на внесение изменений в регистрационное досье. Всего было отказано по 19 заявкам, основные причины – нарушение сроков предоставления документов и неполное досье.</w:t>
      </w:r>
    </w:p>
    <w:p w:rsidR="00524D8B" w:rsidRPr="00D355D3" w:rsidRDefault="00524D8B" w:rsidP="00524D8B">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По решению ЕЭК с 1 июля 2021 года регистрация новых препаратов производится только по единым в ЕАЭС правилам. Однако требования ЕЭК позволяют регистрировать лекарственные препараты по национальным правилам при чрезвычайных</w:t>
      </w:r>
      <w:r w:rsidR="006B4EF4" w:rsidRPr="00D355D3">
        <w:rPr>
          <w:rFonts w:ascii="Times New Roman" w:hAnsi="Times New Roman"/>
          <w:sz w:val="24"/>
          <w:szCs w:val="24"/>
        </w:rPr>
        <w:t xml:space="preserve"> и эпидемиологических случаях, т</w:t>
      </w:r>
      <w:r w:rsidRPr="00D355D3">
        <w:rPr>
          <w:rFonts w:ascii="Times New Roman" w:hAnsi="Times New Roman"/>
          <w:sz w:val="24"/>
          <w:szCs w:val="24"/>
        </w:rPr>
        <w:t>акже решение ЕЭК № 96 дает возможность устанавливать дополнительный национальный порядок обращения лекарственных средств, действующий до 31 декабря 2023 года.</w:t>
      </w:r>
    </w:p>
    <w:p w:rsidR="00524D8B" w:rsidRPr="00D355D3" w:rsidRDefault="00524D8B" w:rsidP="00524D8B">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В этой связи в 2022 году </w:t>
      </w:r>
      <w:r w:rsidR="00984324" w:rsidRPr="00D355D3">
        <w:rPr>
          <w:rFonts w:ascii="Times New Roman" w:hAnsi="Times New Roman"/>
          <w:sz w:val="24"/>
          <w:szCs w:val="24"/>
        </w:rPr>
        <w:t>МЗРК</w:t>
      </w:r>
      <w:r w:rsidRPr="00D355D3">
        <w:rPr>
          <w:rFonts w:ascii="Times New Roman" w:hAnsi="Times New Roman"/>
          <w:sz w:val="24"/>
          <w:szCs w:val="24"/>
        </w:rPr>
        <w:t xml:space="preserve"> были инициированы поправки в Кодекс </w:t>
      </w:r>
      <w:r w:rsidR="00984324" w:rsidRPr="00D355D3">
        <w:rPr>
          <w:rFonts w:ascii="Times New Roman" w:hAnsi="Times New Roman"/>
          <w:sz w:val="24"/>
          <w:szCs w:val="24"/>
        </w:rPr>
        <w:t xml:space="preserve">Республики Казахстан </w:t>
      </w:r>
      <w:r w:rsidRPr="00D355D3">
        <w:rPr>
          <w:rFonts w:ascii="Times New Roman" w:hAnsi="Times New Roman"/>
          <w:sz w:val="24"/>
          <w:szCs w:val="24"/>
        </w:rPr>
        <w:t xml:space="preserve">«О здоровье народа и системе здравоохранения» в части утверждения перечня стратегически важных лекарственных средств для государственной регистрации по национальным правилам. В рамках этих национальных правил предусмотрена ускоренная регистрация в течение 70 календарных дней, а также в течение 90 календарных дней в случае регистрации ЛС, которые прошли </w:t>
      </w:r>
      <w:proofErr w:type="spellStart"/>
      <w:r w:rsidRPr="00D355D3">
        <w:rPr>
          <w:rFonts w:ascii="Times New Roman" w:hAnsi="Times New Roman"/>
          <w:sz w:val="24"/>
          <w:szCs w:val="24"/>
        </w:rPr>
        <w:t>преквалификацию</w:t>
      </w:r>
      <w:proofErr w:type="spellEnd"/>
      <w:r w:rsidRPr="00D355D3">
        <w:rPr>
          <w:rFonts w:ascii="Times New Roman" w:hAnsi="Times New Roman"/>
          <w:sz w:val="24"/>
          <w:szCs w:val="24"/>
        </w:rPr>
        <w:t xml:space="preserve"> ВОЗ.</w:t>
      </w:r>
    </w:p>
    <w:p w:rsidR="00524D8B" w:rsidRPr="00D355D3" w:rsidRDefault="00524D8B" w:rsidP="00872E2D">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Следует отметить, процесс регистрации инновационных препаратов, зарегистрированных в странах Европейского союза (ЕС) или одобренных FDA (Управление по контролю качества пищевых продуктов и лекарственных средств при Министерстве здравоохранения и социальных служб США</w:t>
      </w:r>
      <w:r w:rsidR="006B4EF4" w:rsidRPr="00D355D3">
        <w:rPr>
          <w:rFonts w:ascii="Times New Roman" w:hAnsi="Times New Roman"/>
          <w:sz w:val="24"/>
          <w:szCs w:val="24"/>
        </w:rPr>
        <w:t xml:space="preserve">), занимает до 5 лет. Тогда как процедура признания регистрации таких препаратов </w:t>
      </w:r>
      <w:r w:rsidRPr="00D355D3">
        <w:rPr>
          <w:rFonts w:ascii="Times New Roman" w:hAnsi="Times New Roman"/>
          <w:sz w:val="24"/>
          <w:szCs w:val="24"/>
        </w:rPr>
        <w:t xml:space="preserve">в рамках интеграционного законодательства стран ЕАЭС </w:t>
      </w:r>
      <w:r w:rsidR="006B4EF4" w:rsidRPr="00D355D3">
        <w:rPr>
          <w:rFonts w:ascii="Times New Roman" w:hAnsi="Times New Roman"/>
          <w:sz w:val="24"/>
          <w:szCs w:val="24"/>
        </w:rPr>
        <w:t>могла значительно ускорить допуск инноваций на рынок евразийского пространства</w:t>
      </w:r>
      <w:r w:rsidRPr="00D355D3">
        <w:rPr>
          <w:rFonts w:ascii="Times New Roman" w:hAnsi="Times New Roman"/>
          <w:sz w:val="24"/>
          <w:szCs w:val="24"/>
        </w:rPr>
        <w:t>.</w:t>
      </w:r>
    </w:p>
    <w:p w:rsidR="00207AE9" w:rsidRPr="00D355D3" w:rsidRDefault="00207AE9" w:rsidP="00872E2D">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По данным Единого реестра зарегистрированных лекарственных средств Евразийского экономического союза, на 1 июня 2020 года по правилам ЕАЭС зарегистрировано 59 лекарственных средств, что составляет менее 1% от общего количества лекарственных средств, обращающихся на едином рынке. Считается, что общее количество лекарственных средств на территории ЕАЭС составляет 8 тыс. наименований.  </w:t>
      </w:r>
    </w:p>
    <w:p w:rsidR="00872E2D" w:rsidRPr="00D355D3" w:rsidRDefault="00524D8B" w:rsidP="00872E2D">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Следует отметить</w:t>
      </w:r>
      <w:r w:rsidR="00872E2D" w:rsidRPr="00D355D3">
        <w:rPr>
          <w:rFonts w:ascii="Times New Roman" w:hAnsi="Times New Roman"/>
          <w:sz w:val="24"/>
          <w:szCs w:val="24"/>
        </w:rPr>
        <w:t>,</w:t>
      </w:r>
      <w:r w:rsidRPr="00D355D3">
        <w:rPr>
          <w:rFonts w:ascii="Times New Roman" w:hAnsi="Times New Roman"/>
          <w:sz w:val="24"/>
          <w:szCs w:val="24"/>
        </w:rPr>
        <w:t xml:space="preserve"> что</w:t>
      </w:r>
      <w:r w:rsidR="00872E2D" w:rsidRPr="00D355D3">
        <w:rPr>
          <w:rFonts w:ascii="Times New Roman" w:hAnsi="Times New Roman"/>
          <w:sz w:val="24"/>
          <w:szCs w:val="24"/>
        </w:rPr>
        <w:t xml:space="preserve"> по мнению ряда авторов перспективы развития ЕАЭС будут определяться уровнем развития торгово-экономических отношений между его участниками, а также динамикой отношений с основными внешнеэкономическими и внешнеполитическими партнерами. В этом контексте можно выделить три сценария дальнейшего развития интеграционных процессов в рамках ЕАЭС.</w:t>
      </w:r>
    </w:p>
    <w:p w:rsidR="00872E2D" w:rsidRPr="00D355D3" w:rsidRDefault="00872E2D" w:rsidP="00872E2D">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Первый сценарий предполагает успешное развитие интеграции в рамках ЕАЭС. Для этого страны-участники должны преодолеть внутренние разногласия, усилить координацию внешнеэкономической деятельности и перейти к реализации совместных шагов во внешней политике. Сценарий исходит из того, что страны, входящие в ЕАЭС, смогут противостоять давлению </w:t>
      </w:r>
      <w:r w:rsidRPr="00D355D3">
        <w:rPr>
          <w:rFonts w:ascii="Times New Roman" w:hAnsi="Times New Roman"/>
          <w:sz w:val="24"/>
          <w:szCs w:val="24"/>
        </w:rPr>
        <w:lastRenderedPageBreak/>
        <w:t>со стороны США, ЕС и Китая. В тоже время, развитие ситуации в соответствии с данным сценарием приведет к резкому усилению внешнеполитических позиций России.</w:t>
      </w:r>
    </w:p>
    <w:p w:rsidR="00872E2D" w:rsidRPr="00D355D3" w:rsidRDefault="00872E2D" w:rsidP="00872E2D">
      <w:pPr>
        <w:pStyle w:val="a9"/>
        <w:spacing w:after="120"/>
        <w:ind w:firstLine="709"/>
        <w:contextualSpacing/>
        <w:jc w:val="both"/>
        <w:rPr>
          <w:rFonts w:ascii="Times New Roman" w:hAnsi="Times New Roman"/>
          <w:sz w:val="24"/>
          <w:szCs w:val="24"/>
        </w:rPr>
      </w:pPr>
      <w:r w:rsidRPr="00D355D3">
        <w:rPr>
          <w:rFonts w:ascii="Times New Roman" w:hAnsi="Times New Roman"/>
          <w:b/>
          <w:sz w:val="24"/>
          <w:szCs w:val="24"/>
        </w:rPr>
        <w:t>В рамках ЕАЭС Казахстан и Кыргызстан получают возможность для интенсификации взаимных отношений и реализации региональных транспортных проектов</w:t>
      </w:r>
      <w:r w:rsidRPr="00D355D3">
        <w:rPr>
          <w:rFonts w:ascii="Times New Roman" w:hAnsi="Times New Roman"/>
          <w:sz w:val="24"/>
          <w:szCs w:val="24"/>
        </w:rPr>
        <w:t>.</w:t>
      </w:r>
    </w:p>
    <w:p w:rsidR="00872E2D" w:rsidRPr="00D355D3" w:rsidRDefault="00872E2D" w:rsidP="00872E2D">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Второй сценарий можно назвать умеренно оптимистичным. Нынешнее развитие ЕАЭС происходит в условиях санкций, введенных в отношении РФ, падения цен на нефть, что сказывается на наполнении бюджетов России и Казахстана, а также резкой активизации Китая в странах Центральной Азии. Сохранение данных тенденций позволяет ожидать отсутствия качественного улучшения отношений между странами </w:t>
      </w:r>
      <w:r w:rsidR="00207AE9" w:rsidRPr="00D355D3">
        <w:rPr>
          <w:rFonts w:ascii="Times New Roman" w:hAnsi="Times New Roman"/>
          <w:sz w:val="24"/>
          <w:szCs w:val="24"/>
        </w:rPr>
        <w:t>-</w:t>
      </w:r>
      <w:r w:rsidRPr="00D355D3">
        <w:rPr>
          <w:rFonts w:ascii="Times New Roman" w:hAnsi="Times New Roman"/>
          <w:sz w:val="24"/>
          <w:szCs w:val="24"/>
        </w:rPr>
        <w:t xml:space="preserve"> членами ЕАЭС и, соответственно, </w:t>
      </w:r>
      <w:r w:rsidRPr="00D355D3">
        <w:rPr>
          <w:rFonts w:ascii="Times New Roman" w:hAnsi="Times New Roman"/>
          <w:b/>
          <w:sz w:val="24"/>
          <w:szCs w:val="24"/>
        </w:rPr>
        <w:t>евразийская интеграция рискует превратиться в вялотекущий процесс.</w:t>
      </w:r>
    </w:p>
    <w:p w:rsidR="00872E2D" w:rsidRPr="00D355D3" w:rsidRDefault="00872E2D" w:rsidP="00872E2D">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Третий, негативный сценарий исходит из того, что страны – участники ЕАЭС не сумеют справиться с имеющимися между ними противоречиями и найти эффективные механизмы противодействия внешнему давлению. В этих условиях ЕАЭС может постичь судьба других интеграционных проектов, которые страны постсоветского пространства пытались реализовать на протяжении 25 лет.</w:t>
      </w:r>
    </w:p>
    <w:p w:rsidR="00207AE9" w:rsidRPr="00D355D3" w:rsidRDefault="00207AE9" w:rsidP="00635533">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Анализ национальных программ экономического развития государств-членов ЕАЭС показал </w:t>
      </w:r>
      <w:r w:rsidRPr="00D355D3">
        <w:rPr>
          <w:rFonts w:ascii="Times New Roman" w:hAnsi="Times New Roman"/>
          <w:b/>
          <w:sz w:val="24"/>
          <w:szCs w:val="24"/>
        </w:rPr>
        <w:t>определенные противоречия между национальными экономическими задачами и задачами Евразийского экономического союза</w:t>
      </w:r>
      <w:r w:rsidRPr="00D355D3">
        <w:rPr>
          <w:rFonts w:ascii="Times New Roman" w:hAnsi="Times New Roman"/>
          <w:sz w:val="24"/>
          <w:szCs w:val="24"/>
        </w:rPr>
        <w:t>. Вместе с тем у стран отсутствует нацеленность на формирование общего внутреннего рынка в рамках Союза с учетом специализации стран по отдельным видам продукции. Нет достаточной вовлеченности государств-членов в кооперационные поставки, что связано с минимальной осведомленностью хозяйствующих субъектов о потребностях и производственных возможностях производителей промышленной продукции из стран-партнеров по ЕАЭС.</w:t>
      </w:r>
    </w:p>
    <w:p w:rsidR="00627A3D" w:rsidRPr="00D355D3" w:rsidRDefault="00627A3D" w:rsidP="00635533">
      <w:pPr>
        <w:pStyle w:val="a9"/>
        <w:spacing w:after="120"/>
        <w:ind w:firstLine="709"/>
        <w:contextualSpacing/>
        <w:jc w:val="both"/>
        <w:rPr>
          <w:rFonts w:ascii="Times New Roman" w:hAnsi="Times New Roman"/>
          <w:sz w:val="24"/>
          <w:szCs w:val="24"/>
          <w:highlight w:val="yellow"/>
        </w:rPr>
      </w:pPr>
    </w:p>
    <w:p w:rsidR="00C803CE" w:rsidRPr="00D355D3" w:rsidRDefault="000D7D12" w:rsidP="00A34C2B">
      <w:pPr>
        <w:pStyle w:val="1"/>
        <w:numPr>
          <w:ilvl w:val="1"/>
          <w:numId w:val="5"/>
        </w:numPr>
        <w:spacing w:before="0"/>
        <w:ind w:left="709" w:firstLine="0"/>
        <w:rPr>
          <w:rFonts w:ascii="Times New Roman" w:hAnsi="Times New Roman" w:cs="Times New Roman"/>
          <w:b/>
          <w:color w:val="auto"/>
          <w:sz w:val="24"/>
          <w:szCs w:val="24"/>
        </w:rPr>
      </w:pPr>
      <w:bookmarkStart w:id="7" w:name="_Toc156315547"/>
      <w:r w:rsidRPr="00D355D3">
        <w:rPr>
          <w:rFonts w:ascii="Times New Roman" w:hAnsi="Times New Roman" w:cs="Times New Roman"/>
          <w:b/>
          <w:color w:val="auto"/>
          <w:sz w:val="24"/>
          <w:szCs w:val="24"/>
        </w:rPr>
        <w:t>Система государственного материального резерва</w:t>
      </w:r>
      <w:bookmarkEnd w:id="7"/>
      <w:r w:rsidR="00C803CE" w:rsidRPr="00D355D3">
        <w:rPr>
          <w:rFonts w:ascii="Times New Roman" w:hAnsi="Times New Roman" w:cs="Times New Roman"/>
          <w:b/>
          <w:color w:val="auto"/>
          <w:sz w:val="24"/>
          <w:szCs w:val="24"/>
        </w:rPr>
        <w:t xml:space="preserve"> </w:t>
      </w:r>
    </w:p>
    <w:p w:rsidR="00C803CE" w:rsidRPr="00D355D3" w:rsidRDefault="00C803CE" w:rsidP="007B5B74">
      <w:pPr>
        <w:pStyle w:val="a9"/>
        <w:ind w:firstLine="709"/>
        <w:jc w:val="both"/>
        <w:rPr>
          <w:rFonts w:ascii="Times New Roman" w:eastAsia="Calibri" w:hAnsi="Times New Roman" w:cs="Times New Roman"/>
          <w:sz w:val="24"/>
          <w:szCs w:val="24"/>
        </w:rPr>
      </w:pPr>
      <w:r w:rsidRPr="00D355D3">
        <w:rPr>
          <w:rFonts w:ascii="Times New Roman" w:hAnsi="Times New Roman" w:cs="Times New Roman"/>
          <w:sz w:val="24"/>
          <w:szCs w:val="24"/>
        </w:rPr>
        <w:t xml:space="preserve"> </w:t>
      </w:r>
      <w:r w:rsidRPr="00D355D3">
        <w:rPr>
          <w:rFonts w:ascii="Times New Roman" w:eastAsia="Calibri" w:hAnsi="Times New Roman" w:cs="Times New Roman"/>
          <w:sz w:val="24"/>
          <w:szCs w:val="24"/>
        </w:rPr>
        <w:t>Одним из мероприятий мобилизационной подготовки является</w:t>
      </w:r>
      <w:r w:rsidRPr="00D355D3">
        <w:rPr>
          <w:rFonts w:ascii="Times New Roman" w:eastAsia="Calibri" w:hAnsi="Times New Roman" w:cs="Times New Roman"/>
          <w:sz w:val="24"/>
          <w:szCs w:val="24"/>
        </w:rPr>
        <w:br/>
        <w:t>обеспечение эффективной и безотказной работы системы государственного</w:t>
      </w:r>
      <w:r w:rsidRPr="00D355D3">
        <w:rPr>
          <w:rFonts w:ascii="Times New Roman" w:eastAsia="Calibri" w:hAnsi="Times New Roman" w:cs="Times New Roman"/>
          <w:sz w:val="24"/>
          <w:szCs w:val="24"/>
        </w:rPr>
        <w:br/>
        <w:t xml:space="preserve">материального резерва. </w:t>
      </w:r>
    </w:p>
    <w:p w:rsidR="00C803CE" w:rsidRPr="00D355D3" w:rsidRDefault="00C803CE" w:rsidP="007B5B74">
      <w:pPr>
        <w:pStyle w:val="a9"/>
        <w:ind w:firstLine="709"/>
        <w:jc w:val="both"/>
        <w:rPr>
          <w:rFonts w:ascii="Times New Roman" w:eastAsia="Calibri" w:hAnsi="Times New Roman" w:cs="Times New Roman"/>
          <w:sz w:val="24"/>
          <w:szCs w:val="24"/>
        </w:rPr>
      </w:pPr>
      <w:r w:rsidRPr="00D355D3">
        <w:rPr>
          <w:rFonts w:ascii="Times New Roman" w:eastAsia="Calibri" w:hAnsi="Times New Roman" w:cs="Times New Roman"/>
          <w:sz w:val="24"/>
          <w:szCs w:val="24"/>
        </w:rPr>
        <w:t>Анализ международного опыта показывает, что институт государственного материального резерва широко востребован как инструмент для преодоления различных ресурсных ограничений при обострениях военно-политической обстановки, в случае стихийных бедствий и техногенных катастроф, при неблагоприятных изменениях экономической ситуации. Такая страховка становится особенно актуальной в настоящее время, когда глобализация и стремительное развитие технологий выступают как факторы роста многообразия и интенсивности рисков.</w:t>
      </w:r>
    </w:p>
    <w:p w:rsidR="00C803CE" w:rsidRPr="00D355D3" w:rsidRDefault="00C803CE" w:rsidP="007B5B74">
      <w:pPr>
        <w:pStyle w:val="a9"/>
        <w:ind w:firstLine="709"/>
        <w:jc w:val="both"/>
        <w:rPr>
          <w:rFonts w:ascii="Times New Roman" w:eastAsia="Calibri" w:hAnsi="Times New Roman" w:cs="Times New Roman"/>
          <w:sz w:val="24"/>
          <w:szCs w:val="24"/>
        </w:rPr>
      </w:pPr>
      <w:r w:rsidRPr="00D355D3">
        <w:rPr>
          <w:rFonts w:ascii="Times New Roman" w:eastAsia="Calibri" w:hAnsi="Times New Roman" w:cs="Times New Roman"/>
          <w:sz w:val="24"/>
          <w:szCs w:val="24"/>
        </w:rPr>
        <w:t xml:space="preserve">В мире применяются два основных подхода к созданию резервов – резервирование непосредственно государством (государственные резервы) и наложение обязательств по резервированию на частные компании (коммерческие резервы). </w:t>
      </w:r>
    </w:p>
    <w:p w:rsidR="00C803CE" w:rsidRPr="00D355D3" w:rsidRDefault="00C803CE" w:rsidP="007B5B74">
      <w:pPr>
        <w:pStyle w:val="a9"/>
        <w:ind w:firstLine="709"/>
        <w:jc w:val="both"/>
        <w:rPr>
          <w:rFonts w:ascii="Times New Roman" w:eastAsia="Calibri" w:hAnsi="Times New Roman" w:cs="Times New Roman"/>
          <w:sz w:val="24"/>
          <w:szCs w:val="24"/>
        </w:rPr>
      </w:pPr>
      <w:r w:rsidRPr="00D355D3">
        <w:rPr>
          <w:rFonts w:ascii="Times New Roman" w:eastAsia="Calibri" w:hAnsi="Times New Roman" w:cs="Times New Roman"/>
          <w:sz w:val="24"/>
          <w:szCs w:val="24"/>
        </w:rPr>
        <w:t>Государственные резервы существуют в большинстве стран, включая все страны СНГ, США, Китай, Южную Корею, Германию, Италию, Швейцарию</w:t>
      </w:r>
      <w:r w:rsidR="007B5B74" w:rsidRPr="00D355D3">
        <w:rPr>
          <w:rFonts w:ascii="Times New Roman" w:eastAsia="Calibri" w:hAnsi="Times New Roman" w:cs="Times New Roman"/>
          <w:sz w:val="24"/>
          <w:szCs w:val="24"/>
        </w:rPr>
        <w:t xml:space="preserve"> </w:t>
      </w:r>
      <w:r w:rsidRPr="00D355D3">
        <w:rPr>
          <w:rFonts w:ascii="Times New Roman" w:eastAsia="Calibri" w:hAnsi="Times New Roman" w:cs="Times New Roman"/>
          <w:sz w:val="24"/>
          <w:szCs w:val="24"/>
        </w:rPr>
        <w:t xml:space="preserve">и др. Государственная модель резервирования способна оперативно реагировать на изменение ситуации, даёт возможность оперативно задействовать большие объёмы товаров, обеспечивает полный контроль за их наличием и состоянием, позволяет избежать вмешательства в деятельность частных компаний. Государственные резервы могут использоваться в тех случаях, когда привлечение бизнеса затруднительно из-за его коммерческой незаинтересованности: например, для защиты населения от резких скачков цен и поддержки нерентабельных, но стратегически важных отраслей экономики. </w:t>
      </w:r>
    </w:p>
    <w:p w:rsidR="00C803CE" w:rsidRPr="00D355D3" w:rsidRDefault="00C803CE" w:rsidP="00C803CE">
      <w:pPr>
        <w:pStyle w:val="a9"/>
        <w:spacing w:after="120"/>
        <w:ind w:firstLine="709"/>
        <w:contextualSpacing/>
        <w:jc w:val="both"/>
        <w:rPr>
          <w:rFonts w:ascii="Times New Roman" w:eastAsia="Calibri" w:hAnsi="Times New Roman"/>
          <w:sz w:val="24"/>
          <w:szCs w:val="24"/>
        </w:rPr>
      </w:pPr>
      <w:r w:rsidRPr="00D355D3">
        <w:rPr>
          <w:rFonts w:ascii="Times New Roman" w:eastAsia="Calibri" w:hAnsi="Times New Roman"/>
          <w:sz w:val="24"/>
          <w:szCs w:val="24"/>
        </w:rPr>
        <w:t xml:space="preserve">Привлекательность коммерческих резервов состоит в том, что они </w:t>
      </w:r>
      <w:r w:rsidRPr="00D355D3">
        <w:rPr>
          <w:rFonts w:ascii="Times New Roman" w:eastAsia="Calibri" w:hAnsi="Times New Roman"/>
          <w:sz w:val="24"/>
          <w:szCs w:val="24"/>
        </w:rPr>
        <w:br/>
        <w:t xml:space="preserve">не требуют бюджетных затрат. Однако коммерческие резервы могут повлечь ограниченность контроля за выполнением требований в отношении резервов со стороны государства и риск недостоверности информации об объёмах и качестве запасов, а также прямое вмешательство в хозяйственную деятельность компаний. Для решения данной проблемы, в ряде стран резервы, </w:t>
      </w:r>
      <w:r w:rsidRPr="00D355D3">
        <w:rPr>
          <w:rFonts w:ascii="Times New Roman" w:eastAsia="Calibri" w:hAnsi="Times New Roman"/>
          <w:sz w:val="24"/>
          <w:szCs w:val="24"/>
        </w:rPr>
        <w:lastRenderedPageBreak/>
        <w:t>создаваемые за счёт частных компаний, передаются под управление специально созданных организаций-операторов, подотчётных государству. Коммерческая модель резервирования существует в ряде стран, таких как Франция, Япония и, как правило, используется для стабилизации ситуации на рынках и обеспечения бесперебойной работы отраслей, но преимущественно они функционируют как дополнение к государственным резервам.</w:t>
      </w:r>
    </w:p>
    <w:p w:rsidR="00C803CE" w:rsidRPr="00D355D3" w:rsidRDefault="00C803CE" w:rsidP="00C803CE">
      <w:pPr>
        <w:pStyle w:val="a9"/>
        <w:spacing w:after="120"/>
        <w:ind w:firstLine="709"/>
        <w:contextualSpacing/>
        <w:jc w:val="both"/>
        <w:rPr>
          <w:rFonts w:ascii="Times New Roman" w:eastAsia="Calibri" w:hAnsi="Times New Roman"/>
          <w:sz w:val="24"/>
          <w:szCs w:val="24"/>
        </w:rPr>
      </w:pPr>
      <w:r w:rsidRPr="00D355D3">
        <w:rPr>
          <w:rFonts w:ascii="Times New Roman" w:eastAsia="Calibri" w:hAnsi="Times New Roman"/>
          <w:sz w:val="24"/>
          <w:szCs w:val="24"/>
        </w:rPr>
        <w:t xml:space="preserve">Одной из главных задач при оперировании государственным материальным резервом является его своевременное освежение. В Германии для освежения федерального государственного материального резерва проводится онлайн-аукцион для покупателей из Германии и соседних стран. </w:t>
      </w:r>
    </w:p>
    <w:p w:rsidR="00C803CE" w:rsidRPr="00D355D3" w:rsidRDefault="00C803CE" w:rsidP="00C803CE">
      <w:pPr>
        <w:pStyle w:val="a9"/>
        <w:spacing w:after="120"/>
        <w:ind w:firstLine="709"/>
        <w:contextualSpacing/>
        <w:jc w:val="both"/>
        <w:rPr>
          <w:rFonts w:ascii="Times New Roman" w:eastAsia="Calibri" w:hAnsi="Times New Roman"/>
          <w:sz w:val="24"/>
          <w:szCs w:val="24"/>
        </w:rPr>
      </w:pPr>
      <w:r w:rsidRPr="00D355D3">
        <w:rPr>
          <w:rFonts w:ascii="Times New Roman" w:eastAsia="Calibri" w:hAnsi="Times New Roman"/>
          <w:sz w:val="24"/>
          <w:szCs w:val="24"/>
        </w:rPr>
        <w:t xml:space="preserve">В практике государств-участников СНГ достаточно широко применяется хранение в пунктах ответственного хранения с возможностью само освежения. </w:t>
      </w:r>
      <w:bookmarkStart w:id="8" w:name="sub_1303"/>
      <w:r w:rsidRPr="00D355D3">
        <w:rPr>
          <w:rFonts w:ascii="Times New Roman" w:eastAsia="Calibri" w:hAnsi="Times New Roman"/>
          <w:sz w:val="24"/>
          <w:szCs w:val="24"/>
        </w:rPr>
        <w:t>Так, российским законодательством предусмотрено, что освежение запасов государственного резерва, находящегося у ответственных хранителей, и замена материальных ценностей государственного резерва осуществляются ответственными хранителями самостоятельно, без привлечения дополнительных бюджетных средств. Более того, для отдельных видов материальных ценностей государственного резерва может устанавливаться иной порядок освежения запасов и замены материальных ценностей государственного резерва.</w:t>
      </w:r>
      <w:bookmarkEnd w:id="8"/>
    </w:p>
    <w:p w:rsidR="00C803CE" w:rsidRPr="00D355D3" w:rsidRDefault="00C803CE" w:rsidP="00C803CE">
      <w:pPr>
        <w:pStyle w:val="a9"/>
        <w:spacing w:after="120"/>
        <w:ind w:firstLine="709"/>
        <w:contextualSpacing/>
        <w:jc w:val="both"/>
        <w:rPr>
          <w:rFonts w:ascii="Times New Roman" w:eastAsia="Calibri" w:hAnsi="Times New Roman"/>
          <w:sz w:val="24"/>
          <w:szCs w:val="24"/>
        </w:rPr>
      </w:pPr>
      <w:r w:rsidRPr="00D355D3">
        <w:rPr>
          <w:rFonts w:ascii="Times New Roman" w:eastAsia="Calibri" w:hAnsi="Times New Roman"/>
          <w:sz w:val="24"/>
          <w:szCs w:val="24"/>
        </w:rPr>
        <w:t>Заслуживает внимание зарубежная практика по управлению мобилизационным резервом. Законодательство в области государственного резерва Белоруссии, Азербайджана, Таджикистана предусматривает, что формирование и накопление материальных ценностей мобилизационного резерва осуществляется отраслевыми государственными органами. Передача функций по формированию материальных ценностей мобилизационного резерва государственным органам, имеющим мобилизационные задания, поможет поднять удельный вес материальных ценностей мобилизационного резерва, предусмотренного Номенклатурой мобилизационного резерва, т.е. создать достаточный объём материальных ценностей мобилизационного резерва для обеспечения потребностей Вооружённых сил, других войск и воинских формирований в период мобилизации, военного положения и в военное время.</w:t>
      </w:r>
    </w:p>
    <w:p w:rsidR="00C803CE" w:rsidRPr="00D355D3" w:rsidRDefault="00C803CE" w:rsidP="00C803CE">
      <w:pPr>
        <w:pStyle w:val="a9"/>
        <w:spacing w:after="120"/>
        <w:ind w:firstLine="709"/>
        <w:contextualSpacing/>
        <w:jc w:val="both"/>
        <w:rPr>
          <w:rFonts w:ascii="Times New Roman" w:eastAsia="Calibri" w:hAnsi="Times New Roman"/>
          <w:sz w:val="24"/>
          <w:szCs w:val="24"/>
        </w:rPr>
      </w:pPr>
      <w:r w:rsidRPr="00D355D3">
        <w:rPr>
          <w:rFonts w:ascii="Times New Roman" w:eastAsia="Calibri" w:hAnsi="Times New Roman"/>
          <w:sz w:val="24"/>
          <w:szCs w:val="24"/>
        </w:rPr>
        <w:t>В Испании министерства и ведомства страны в ежедневном режиме контролируют движение и наличие основных товаров и материалов, в том числе продуктов питания, которые находятся в торговых магазинах, различных отраслях промышленности и т.д. В случае необходимости правительство может получить контроль над этими материалами и товарами. Временное использование средств (транспорт, здания и т.д.) предусмотрено в Законе</w:t>
      </w:r>
      <w:r w:rsidR="00D21DEF">
        <w:rPr>
          <w:rFonts w:ascii="Times New Roman" w:eastAsia="Calibri" w:hAnsi="Times New Roman"/>
          <w:sz w:val="24"/>
          <w:szCs w:val="24"/>
        </w:rPr>
        <w:t xml:space="preserve"> Республики Казахстан</w:t>
      </w:r>
      <w:r w:rsidRPr="00D355D3">
        <w:rPr>
          <w:rFonts w:ascii="Times New Roman" w:eastAsia="Calibri" w:hAnsi="Times New Roman"/>
          <w:sz w:val="24"/>
          <w:szCs w:val="24"/>
        </w:rPr>
        <w:t xml:space="preserve"> «О гражданской защите в случае чрезвычайных ситуаций или катастроф».</w:t>
      </w:r>
    </w:p>
    <w:p w:rsidR="00E73F2C" w:rsidRPr="00D355D3" w:rsidRDefault="001024A7" w:rsidP="00C803CE">
      <w:pPr>
        <w:pStyle w:val="a9"/>
        <w:spacing w:after="120"/>
        <w:ind w:firstLine="709"/>
        <w:contextualSpacing/>
        <w:jc w:val="both"/>
        <w:rPr>
          <w:rFonts w:ascii="Times New Roman" w:eastAsia="Calibri" w:hAnsi="Times New Roman"/>
          <w:sz w:val="24"/>
          <w:szCs w:val="24"/>
        </w:rPr>
      </w:pPr>
      <w:r w:rsidRPr="00D355D3">
        <w:rPr>
          <w:rFonts w:ascii="Times New Roman" w:eastAsia="Calibri" w:hAnsi="Times New Roman"/>
          <w:sz w:val="24"/>
          <w:szCs w:val="24"/>
        </w:rPr>
        <w:t xml:space="preserve">В </w:t>
      </w:r>
      <w:r w:rsidR="00B70090" w:rsidRPr="00D355D3">
        <w:rPr>
          <w:rFonts w:ascii="Times New Roman" w:eastAsia="Calibri" w:hAnsi="Times New Roman"/>
          <w:sz w:val="24"/>
          <w:szCs w:val="24"/>
        </w:rPr>
        <w:t>Казахстане</w:t>
      </w:r>
      <w:r w:rsidR="00C803CE" w:rsidRPr="00D355D3">
        <w:rPr>
          <w:rFonts w:ascii="Times New Roman" w:eastAsia="Calibri" w:hAnsi="Times New Roman"/>
          <w:sz w:val="24"/>
          <w:szCs w:val="24"/>
        </w:rPr>
        <w:t xml:space="preserve"> </w:t>
      </w:r>
      <w:r w:rsidR="00C803CE" w:rsidRPr="00D355D3">
        <w:rPr>
          <w:rFonts w:ascii="Times New Roman" w:eastAsia="Calibri" w:hAnsi="Times New Roman"/>
          <w:b/>
          <w:sz w:val="24"/>
          <w:szCs w:val="24"/>
        </w:rPr>
        <w:t>функции по формированию, хранению и освежению материальных ценностей мобилизационного резерва системы здравоохранения</w:t>
      </w:r>
      <w:r w:rsidRPr="00D355D3">
        <w:rPr>
          <w:rFonts w:ascii="Times New Roman" w:eastAsia="Calibri" w:hAnsi="Times New Roman"/>
          <w:b/>
          <w:sz w:val="24"/>
          <w:szCs w:val="24"/>
        </w:rPr>
        <w:t xml:space="preserve"> были переданы</w:t>
      </w:r>
      <w:r w:rsidR="00C803CE" w:rsidRPr="00D355D3">
        <w:rPr>
          <w:rFonts w:ascii="Times New Roman" w:eastAsia="Calibri" w:hAnsi="Times New Roman"/>
          <w:b/>
          <w:sz w:val="24"/>
          <w:szCs w:val="24"/>
        </w:rPr>
        <w:t xml:space="preserve"> уполномоченному органу в области здравоохранения и </w:t>
      </w:r>
      <w:r w:rsidRPr="00D355D3">
        <w:rPr>
          <w:rFonts w:ascii="Times New Roman" w:eastAsia="Calibri" w:hAnsi="Times New Roman"/>
          <w:b/>
          <w:sz w:val="24"/>
          <w:szCs w:val="24"/>
        </w:rPr>
        <w:t>Е</w:t>
      </w:r>
      <w:r w:rsidR="00C803CE" w:rsidRPr="00D355D3">
        <w:rPr>
          <w:rFonts w:ascii="Times New Roman" w:eastAsia="Calibri" w:hAnsi="Times New Roman"/>
          <w:b/>
          <w:sz w:val="24"/>
          <w:szCs w:val="24"/>
        </w:rPr>
        <w:t>диному дистрибьютору</w:t>
      </w:r>
      <w:r w:rsidR="00C803CE" w:rsidRPr="00D355D3">
        <w:rPr>
          <w:rFonts w:ascii="Times New Roman" w:eastAsia="Calibri" w:hAnsi="Times New Roman"/>
          <w:sz w:val="24"/>
          <w:szCs w:val="24"/>
        </w:rPr>
        <w:t xml:space="preserve">, </w:t>
      </w:r>
      <w:r w:rsidR="006B4EF4" w:rsidRPr="00D355D3">
        <w:rPr>
          <w:rFonts w:ascii="Times New Roman" w:eastAsia="Calibri" w:hAnsi="Times New Roman"/>
          <w:sz w:val="24"/>
          <w:szCs w:val="24"/>
        </w:rPr>
        <w:t xml:space="preserve">в результате которых были внесены соответствующие изменения и дополнения </w:t>
      </w:r>
      <w:r w:rsidR="00C803CE" w:rsidRPr="00D355D3">
        <w:rPr>
          <w:rFonts w:ascii="Times New Roman" w:eastAsia="Calibri" w:hAnsi="Times New Roman"/>
          <w:sz w:val="24"/>
          <w:szCs w:val="24"/>
        </w:rPr>
        <w:t xml:space="preserve">в </w:t>
      </w:r>
      <w:r w:rsidR="00E73F2C" w:rsidRPr="00D355D3">
        <w:rPr>
          <w:rFonts w:ascii="Times New Roman" w:eastAsia="Calibri" w:hAnsi="Times New Roman"/>
          <w:sz w:val="24"/>
          <w:szCs w:val="24"/>
        </w:rPr>
        <w:t>ряд нормативно-правовых актов, а именно:</w:t>
      </w:r>
    </w:p>
    <w:p w:rsidR="00E73F2C" w:rsidRPr="00D355D3" w:rsidRDefault="00E73F2C" w:rsidP="00E73F2C">
      <w:pPr>
        <w:pStyle w:val="a9"/>
        <w:tabs>
          <w:tab w:val="left" w:pos="1134"/>
        </w:tabs>
        <w:spacing w:after="120"/>
        <w:ind w:firstLine="709"/>
        <w:contextualSpacing/>
        <w:jc w:val="both"/>
        <w:rPr>
          <w:rFonts w:ascii="Times New Roman" w:hAnsi="Times New Roman"/>
          <w:sz w:val="24"/>
          <w:szCs w:val="24"/>
        </w:rPr>
      </w:pPr>
      <w:r w:rsidRPr="00D355D3">
        <w:rPr>
          <w:rFonts w:ascii="Times New Roman" w:hAnsi="Times New Roman"/>
          <w:sz w:val="24"/>
          <w:szCs w:val="24"/>
        </w:rPr>
        <w:t>1)</w:t>
      </w:r>
      <w:r w:rsidRPr="00D355D3">
        <w:rPr>
          <w:rFonts w:ascii="Times New Roman" w:hAnsi="Times New Roman"/>
          <w:sz w:val="24"/>
          <w:szCs w:val="24"/>
        </w:rPr>
        <w:tab/>
        <w:t>КРК «О здоровье народа и системе здравоохранения»;</w:t>
      </w:r>
    </w:p>
    <w:p w:rsidR="00E73F2C" w:rsidRPr="00D355D3" w:rsidRDefault="00E73F2C" w:rsidP="00E73F2C">
      <w:pPr>
        <w:pStyle w:val="a9"/>
        <w:tabs>
          <w:tab w:val="left" w:pos="1134"/>
        </w:tabs>
        <w:spacing w:after="120"/>
        <w:ind w:firstLine="709"/>
        <w:contextualSpacing/>
        <w:jc w:val="both"/>
        <w:rPr>
          <w:rFonts w:ascii="Times New Roman" w:hAnsi="Times New Roman"/>
          <w:sz w:val="24"/>
          <w:szCs w:val="24"/>
        </w:rPr>
      </w:pPr>
      <w:r w:rsidRPr="00D355D3">
        <w:rPr>
          <w:rFonts w:ascii="Times New Roman" w:hAnsi="Times New Roman"/>
          <w:sz w:val="24"/>
          <w:szCs w:val="24"/>
        </w:rPr>
        <w:t>2)</w:t>
      </w:r>
      <w:r w:rsidRPr="00D355D3">
        <w:rPr>
          <w:rFonts w:ascii="Times New Roman" w:hAnsi="Times New Roman"/>
          <w:sz w:val="24"/>
          <w:szCs w:val="24"/>
        </w:rPr>
        <w:tab/>
        <w:t>КРК «Бюджетный кодекс Республики Казахстан»;</w:t>
      </w:r>
    </w:p>
    <w:p w:rsidR="00E73F2C" w:rsidRPr="00D355D3" w:rsidRDefault="00E73F2C" w:rsidP="00E73F2C">
      <w:pPr>
        <w:pStyle w:val="a9"/>
        <w:tabs>
          <w:tab w:val="left" w:pos="1134"/>
        </w:tabs>
        <w:spacing w:after="120"/>
        <w:ind w:firstLine="709"/>
        <w:contextualSpacing/>
        <w:jc w:val="both"/>
        <w:rPr>
          <w:rFonts w:ascii="Times New Roman" w:hAnsi="Times New Roman"/>
          <w:sz w:val="24"/>
          <w:szCs w:val="24"/>
        </w:rPr>
      </w:pPr>
      <w:r w:rsidRPr="00D355D3">
        <w:rPr>
          <w:rFonts w:ascii="Times New Roman" w:hAnsi="Times New Roman"/>
          <w:sz w:val="24"/>
          <w:szCs w:val="24"/>
        </w:rPr>
        <w:t>3)</w:t>
      </w:r>
      <w:r w:rsidRPr="00D355D3">
        <w:rPr>
          <w:rFonts w:ascii="Times New Roman" w:hAnsi="Times New Roman"/>
          <w:sz w:val="24"/>
          <w:szCs w:val="24"/>
        </w:rPr>
        <w:tab/>
      </w:r>
      <w:r w:rsidR="005615E3">
        <w:rPr>
          <w:rFonts w:ascii="Times New Roman" w:hAnsi="Times New Roman"/>
          <w:sz w:val="24"/>
          <w:szCs w:val="24"/>
        </w:rPr>
        <w:t xml:space="preserve">Закон РК </w:t>
      </w:r>
      <w:r w:rsidRPr="00D355D3">
        <w:rPr>
          <w:rFonts w:ascii="Times New Roman" w:hAnsi="Times New Roman"/>
          <w:sz w:val="24"/>
          <w:szCs w:val="24"/>
        </w:rPr>
        <w:t>«О государственных секретах»;</w:t>
      </w:r>
    </w:p>
    <w:p w:rsidR="00E73F2C" w:rsidRPr="00D355D3" w:rsidRDefault="005615E3" w:rsidP="00E73F2C">
      <w:pPr>
        <w:pStyle w:val="a9"/>
        <w:tabs>
          <w:tab w:val="left" w:pos="1134"/>
        </w:tabs>
        <w:spacing w:after="120"/>
        <w:ind w:firstLine="709"/>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Закон РК </w:t>
      </w:r>
      <w:r w:rsidR="00E73F2C" w:rsidRPr="00D355D3">
        <w:rPr>
          <w:rFonts w:ascii="Times New Roman" w:hAnsi="Times New Roman"/>
          <w:sz w:val="24"/>
          <w:szCs w:val="24"/>
        </w:rPr>
        <w:t>«О мобилизаци</w:t>
      </w:r>
      <w:r>
        <w:rPr>
          <w:rFonts w:ascii="Times New Roman" w:hAnsi="Times New Roman"/>
          <w:sz w:val="24"/>
          <w:szCs w:val="24"/>
        </w:rPr>
        <w:t>онной подготовке и мобилизации»;</w:t>
      </w:r>
    </w:p>
    <w:p w:rsidR="00E73F2C" w:rsidRPr="00D355D3" w:rsidRDefault="00F0583C" w:rsidP="00E73F2C">
      <w:pPr>
        <w:pStyle w:val="a9"/>
        <w:tabs>
          <w:tab w:val="left" w:pos="1134"/>
        </w:tabs>
        <w:spacing w:after="120"/>
        <w:ind w:firstLine="709"/>
        <w:contextualSpacing/>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Закон РК </w:t>
      </w:r>
      <w:r w:rsidR="00E73F2C" w:rsidRPr="00D355D3">
        <w:rPr>
          <w:rFonts w:ascii="Times New Roman" w:hAnsi="Times New Roman"/>
          <w:sz w:val="24"/>
          <w:szCs w:val="24"/>
        </w:rPr>
        <w:t>«О гражданской защите»;</w:t>
      </w:r>
    </w:p>
    <w:p w:rsidR="00E73F2C" w:rsidRPr="00D355D3" w:rsidRDefault="00E73F2C" w:rsidP="00E73F2C">
      <w:pPr>
        <w:pStyle w:val="a9"/>
        <w:tabs>
          <w:tab w:val="left" w:pos="1134"/>
        </w:tabs>
        <w:spacing w:after="120"/>
        <w:ind w:firstLine="709"/>
        <w:contextualSpacing/>
        <w:jc w:val="both"/>
        <w:rPr>
          <w:rFonts w:ascii="Times New Roman" w:hAnsi="Times New Roman"/>
          <w:sz w:val="24"/>
          <w:szCs w:val="24"/>
        </w:rPr>
      </w:pPr>
      <w:r w:rsidRPr="00D355D3">
        <w:rPr>
          <w:rFonts w:ascii="Times New Roman" w:hAnsi="Times New Roman"/>
          <w:sz w:val="24"/>
          <w:szCs w:val="24"/>
        </w:rPr>
        <w:t>6)</w:t>
      </w:r>
      <w:r w:rsidRPr="00D355D3">
        <w:rPr>
          <w:rFonts w:ascii="Times New Roman" w:hAnsi="Times New Roman"/>
          <w:sz w:val="24"/>
          <w:szCs w:val="24"/>
        </w:rPr>
        <w:tab/>
      </w:r>
      <w:r w:rsidR="00CA0934" w:rsidRPr="00D355D3">
        <w:rPr>
          <w:rFonts w:ascii="Times New Roman" w:hAnsi="Times New Roman"/>
          <w:sz w:val="24"/>
          <w:szCs w:val="24"/>
        </w:rPr>
        <w:t>ППРК от 31 июля 2014 года № 860</w:t>
      </w:r>
      <w:r w:rsidRPr="00D355D3">
        <w:rPr>
          <w:rFonts w:ascii="Times New Roman" w:hAnsi="Times New Roman"/>
          <w:sz w:val="24"/>
          <w:szCs w:val="24"/>
        </w:rPr>
        <w:t xml:space="preserve"> «Об утверждении Правил оперирования материальными ценностями государственного материального резерва»;</w:t>
      </w:r>
    </w:p>
    <w:p w:rsidR="00E73F2C" w:rsidRPr="00D355D3" w:rsidRDefault="00E73F2C" w:rsidP="00E73F2C">
      <w:pPr>
        <w:pStyle w:val="a9"/>
        <w:tabs>
          <w:tab w:val="left" w:pos="1134"/>
        </w:tabs>
        <w:spacing w:after="120"/>
        <w:ind w:firstLine="709"/>
        <w:contextualSpacing/>
        <w:jc w:val="both"/>
        <w:rPr>
          <w:rFonts w:ascii="Times New Roman" w:hAnsi="Times New Roman"/>
          <w:sz w:val="24"/>
          <w:szCs w:val="24"/>
        </w:rPr>
      </w:pPr>
      <w:r w:rsidRPr="00D355D3">
        <w:rPr>
          <w:rFonts w:ascii="Times New Roman" w:hAnsi="Times New Roman"/>
          <w:sz w:val="24"/>
          <w:szCs w:val="24"/>
        </w:rPr>
        <w:t>7)</w:t>
      </w:r>
      <w:r w:rsidRPr="00D355D3">
        <w:rPr>
          <w:rFonts w:ascii="Times New Roman" w:hAnsi="Times New Roman"/>
          <w:sz w:val="24"/>
          <w:szCs w:val="24"/>
        </w:rPr>
        <w:tab/>
      </w:r>
      <w:r w:rsidR="00021DFF" w:rsidRPr="00D355D3">
        <w:rPr>
          <w:rFonts w:ascii="Times New Roman" w:hAnsi="Times New Roman"/>
          <w:sz w:val="24"/>
          <w:szCs w:val="24"/>
        </w:rPr>
        <w:t>ППРК от 31 июля 2014 года № 859</w:t>
      </w:r>
      <w:r w:rsidRPr="00D355D3">
        <w:rPr>
          <w:rFonts w:ascii="Times New Roman" w:hAnsi="Times New Roman"/>
          <w:sz w:val="24"/>
          <w:szCs w:val="24"/>
        </w:rPr>
        <w:t xml:space="preserve"> «Об утверждении Правил списания, уничтожения, утилизации материальных ценностей государственного материального резерва и реализации утилизированных товаров»;</w:t>
      </w:r>
    </w:p>
    <w:p w:rsidR="00E73F2C" w:rsidRPr="00D355D3" w:rsidRDefault="00E73F2C" w:rsidP="00E73F2C">
      <w:pPr>
        <w:pStyle w:val="a9"/>
        <w:tabs>
          <w:tab w:val="left" w:pos="1134"/>
        </w:tabs>
        <w:spacing w:after="120"/>
        <w:ind w:firstLine="709"/>
        <w:contextualSpacing/>
        <w:jc w:val="both"/>
        <w:rPr>
          <w:rFonts w:ascii="Times New Roman" w:hAnsi="Times New Roman"/>
          <w:sz w:val="24"/>
          <w:szCs w:val="24"/>
        </w:rPr>
      </w:pPr>
      <w:r w:rsidRPr="00D355D3">
        <w:rPr>
          <w:rFonts w:ascii="Times New Roman" w:hAnsi="Times New Roman"/>
          <w:sz w:val="24"/>
          <w:szCs w:val="24"/>
        </w:rPr>
        <w:t>8)</w:t>
      </w:r>
      <w:r w:rsidRPr="00D355D3">
        <w:rPr>
          <w:rFonts w:ascii="Times New Roman" w:hAnsi="Times New Roman"/>
          <w:sz w:val="24"/>
          <w:szCs w:val="24"/>
        </w:rPr>
        <w:tab/>
      </w:r>
      <w:r w:rsidR="00424887" w:rsidRPr="00D355D3">
        <w:rPr>
          <w:rFonts w:ascii="Times New Roman" w:hAnsi="Times New Roman"/>
          <w:sz w:val="24"/>
          <w:szCs w:val="24"/>
        </w:rPr>
        <w:t xml:space="preserve">ППРК от 4 марта 2015 года № 108 </w:t>
      </w:r>
      <w:r w:rsidRPr="00D355D3">
        <w:rPr>
          <w:rFonts w:ascii="Times New Roman" w:hAnsi="Times New Roman"/>
          <w:sz w:val="24"/>
          <w:szCs w:val="24"/>
        </w:rPr>
        <w:t>«Об утверждении Правил учета материальных ценностей государственного материального резерва»;</w:t>
      </w:r>
    </w:p>
    <w:p w:rsidR="00C803CE" w:rsidRPr="00D355D3" w:rsidRDefault="00E73F2C" w:rsidP="00E73F2C">
      <w:pPr>
        <w:pStyle w:val="a9"/>
        <w:tabs>
          <w:tab w:val="left" w:pos="1134"/>
        </w:tabs>
        <w:spacing w:after="120"/>
        <w:ind w:firstLine="709"/>
        <w:contextualSpacing/>
        <w:jc w:val="both"/>
        <w:rPr>
          <w:rFonts w:ascii="Times New Roman" w:hAnsi="Times New Roman"/>
          <w:sz w:val="24"/>
          <w:szCs w:val="24"/>
        </w:rPr>
      </w:pPr>
      <w:r w:rsidRPr="00D355D3">
        <w:rPr>
          <w:rFonts w:ascii="Times New Roman" w:hAnsi="Times New Roman"/>
          <w:sz w:val="24"/>
          <w:szCs w:val="24"/>
        </w:rPr>
        <w:lastRenderedPageBreak/>
        <w:t>9)</w:t>
      </w:r>
      <w:r w:rsidRPr="00D355D3">
        <w:rPr>
          <w:rFonts w:ascii="Times New Roman" w:hAnsi="Times New Roman"/>
          <w:sz w:val="24"/>
          <w:szCs w:val="24"/>
        </w:rPr>
        <w:tab/>
      </w:r>
      <w:r w:rsidR="00461745" w:rsidRPr="00D355D3">
        <w:rPr>
          <w:rFonts w:ascii="Times New Roman" w:hAnsi="Times New Roman"/>
          <w:sz w:val="24"/>
          <w:szCs w:val="24"/>
        </w:rPr>
        <w:t xml:space="preserve">Приказ Министра национальной экономики Республики Казахстан от 30 ноября 2015 года № 747 </w:t>
      </w:r>
      <w:r w:rsidRPr="00D355D3">
        <w:rPr>
          <w:rFonts w:ascii="Times New Roman" w:hAnsi="Times New Roman"/>
          <w:sz w:val="24"/>
          <w:szCs w:val="24"/>
        </w:rPr>
        <w:t>«Об утверждении формы и Правил выдачи нарядов на выпуск материальных ценностей или реализацию утилизированных товаров из государственного материального резерва».</w:t>
      </w:r>
    </w:p>
    <w:p w:rsidR="00C803CE" w:rsidRPr="00D355D3" w:rsidRDefault="006B4EF4" w:rsidP="00C803CE">
      <w:pPr>
        <w:pStyle w:val="a9"/>
        <w:tabs>
          <w:tab w:val="left" w:pos="993"/>
        </w:tabs>
        <w:spacing w:after="120"/>
        <w:ind w:firstLine="567"/>
        <w:contextualSpacing/>
        <w:jc w:val="both"/>
        <w:rPr>
          <w:rFonts w:ascii="Times New Roman" w:hAnsi="Times New Roman"/>
          <w:sz w:val="24"/>
          <w:szCs w:val="24"/>
        </w:rPr>
      </w:pPr>
      <w:r w:rsidRPr="00D355D3">
        <w:rPr>
          <w:rFonts w:ascii="Times New Roman" w:hAnsi="Times New Roman"/>
          <w:b/>
          <w:sz w:val="24"/>
          <w:szCs w:val="24"/>
        </w:rPr>
        <w:t>Н</w:t>
      </w:r>
      <w:r w:rsidR="00E73F2C" w:rsidRPr="00D355D3">
        <w:rPr>
          <w:rFonts w:ascii="Times New Roman" w:hAnsi="Times New Roman"/>
          <w:b/>
          <w:sz w:val="24"/>
          <w:szCs w:val="24"/>
        </w:rPr>
        <w:t>аделение Е</w:t>
      </w:r>
      <w:r w:rsidR="00C803CE" w:rsidRPr="00D355D3">
        <w:rPr>
          <w:rFonts w:ascii="Times New Roman" w:hAnsi="Times New Roman"/>
          <w:b/>
          <w:sz w:val="24"/>
          <w:szCs w:val="24"/>
        </w:rPr>
        <w:t>диного дистрибьютора функциями оперирования мобилизационного резерва предполагает следующие возможности</w:t>
      </w:r>
      <w:r w:rsidR="00C803CE" w:rsidRPr="00D355D3">
        <w:rPr>
          <w:rFonts w:ascii="Times New Roman" w:hAnsi="Times New Roman"/>
          <w:sz w:val="24"/>
          <w:szCs w:val="24"/>
        </w:rPr>
        <w:t>:</w:t>
      </w:r>
    </w:p>
    <w:p w:rsidR="00C803CE" w:rsidRPr="00D355D3" w:rsidRDefault="00C803CE" w:rsidP="006B4EF4">
      <w:pPr>
        <w:pStyle w:val="a9"/>
        <w:numPr>
          <w:ilvl w:val="0"/>
          <w:numId w:val="22"/>
        </w:numPr>
        <w:tabs>
          <w:tab w:val="left" w:pos="993"/>
        </w:tabs>
        <w:spacing w:after="120"/>
        <w:ind w:left="0" w:firstLine="709"/>
        <w:contextualSpacing/>
        <w:jc w:val="both"/>
        <w:rPr>
          <w:rFonts w:ascii="Times New Roman" w:hAnsi="Times New Roman"/>
          <w:sz w:val="24"/>
          <w:szCs w:val="24"/>
        </w:rPr>
      </w:pPr>
      <w:r w:rsidRPr="00D355D3">
        <w:rPr>
          <w:rFonts w:ascii="Times New Roman" w:hAnsi="Times New Roman"/>
          <w:sz w:val="24"/>
          <w:szCs w:val="24"/>
        </w:rPr>
        <w:t xml:space="preserve">снижение затрат на хранение и транспортировку ЛС и </w:t>
      </w:r>
      <w:r w:rsidR="009A0CEE" w:rsidRPr="00D355D3">
        <w:rPr>
          <w:rFonts w:ascii="Times New Roman" w:hAnsi="Times New Roman"/>
          <w:sz w:val="24"/>
          <w:szCs w:val="24"/>
        </w:rPr>
        <w:t>МИ</w:t>
      </w:r>
      <w:r w:rsidRPr="00D355D3">
        <w:rPr>
          <w:rFonts w:ascii="Times New Roman" w:hAnsi="Times New Roman"/>
          <w:sz w:val="24"/>
          <w:szCs w:val="24"/>
        </w:rPr>
        <w:t xml:space="preserve"> посредством соблюдения постоянного совершенствования процессов, снижения издержек и централизации функций логистической сети (IT, транспортировка);</w:t>
      </w:r>
    </w:p>
    <w:p w:rsidR="00C803CE" w:rsidRPr="00D355D3" w:rsidRDefault="00C803CE" w:rsidP="006B4EF4">
      <w:pPr>
        <w:pStyle w:val="a9"/>
        <w:numPr>
          <w:ilvl w:val="0"/>
          <w:numId w:val="22"/>
        </w:numPr>
        <w:tabs>
          <w:tab w:val="left" w:pos="993"/>
        </w:tabs>
        <w:spacing w:after="120"/>
        <w:ind w:left="0" w:firstLine="709"/>
        <w:contextualSpacing/>
        <w:jc w:val="both"/>
        <w:rPr>
          <w:rFonts w:ascii="Times New Roman" w:hAnsi="Times New Roman"/>
          <w:sz w:val="24"/>
          <w:szCs w:val="24"/>
        </w:rPr>
      </w:pPr>
      <w:r w:rsidRPr="00D355D3">
        <w:rPr>
          <w:rFonts w:ascii="Times New Roman" w:hAnsi="Times New Roman"/>
          <w:sz w:val="24"/>
          <w:szCs w:val="24"/>
        </w:rPr>
        <w:t>обеспечение широкого спектра логистических услуг, обеспечение безопасности и оптимизация перемещения грузов посредством их консолидации и возможность развития бизнеса;</w:t>
      </w:r>
    </w:p>
    <w:p w:rsidR="00C803CE" w:rsidRPr="00D355D3" w:rsidRDefault="00C803CE" w:rsidP="006B4EF4">
      <w:pPr>
        <w:pStyle w:val="a9"/>
        <w:numPr>
          <w:ilvl w:val="0"/>
          <w:numId w:val="22"/>
        </w:numPr>
        <w:tabs>
          <w:tab w:val="left" w:pos="993"/>
        </w:tabs>
        <w:spacing w:after="120"/>
        <w:ind w:left="0" w:firstLine="709"/>
        <w:contextualSpacing/>
        <w:jc w:val="both"/>
        <w:rPr>
          <w:rFonts w:ascii="Times New Roman" w:hAnsi="Times New Roman"/>
          <w:sz w:val="24"/>
          <w:szCs w:val="24"/>
        </w:rPr>
      </w:pPr>
      <w:r w:rsidRPr="00D355D3">
        <w:rPr>
          <w:rFonts w:ascii="Times New Roman" w:hAnsi="Times New Roman"/>
          <w:sz w:val="24"/>
          <w:szCs w:val="24"/>
        </w:rPr>
        <w:t xml:space="preserve">расширение доступности ЛС, </w:t>
      </w:r>
      <w:r w:rsidR="009A0CEE" w:rsidRPr="00D355D3">
        <w:rPr>
          <w:rFonts w:ascii="Times New Roman" w:hAnsi="Times New Roman"/>
          <w:sz w:val="24"/>
          <w:szCs w:val="24"/>
        </w:rPr>
        <w:t>МИ</w:t>
      </w:r>
      <w:r w:rsidRPr="00D355D3">
        <w:rPr>
          <w:rFonts w:ascii="Times New Roman" w:hAnsi="Times New Roman"/>
          <w:sz w:val="24"/>
          <w:szCs w:val="24"/>
        </w:rPr>
        <w:t xml:space="preserve"> за счет оптимального использования складских помещений и близости складов к медицинским организациям, а также снизить риск задержки лекарственного обеспечения;</w:t>
      </w:r>
    </w:p>
    <w:p w:rsidR="00C803CE" w:rsidRPr="00D355D3" w:rsidRDefault="00C803CE" w:rsidP="006B4EF4">
      <w:pPr>
        <w:pStyle w:val="a9"/>
        <w:numPr>
          <w:ilvl w:val="0"/>
          <w:numId w:val="22"/>
        </w:numPr>
        <w:tabs>
          <w:tab w:val="left" w:pos="993"/>
        </w:tabs>
        <w:spacing w:after="120"/>
        <w:ind w:left="0" w:firstLine="709"/>
        <w:contextualSpacing/>
        <w:jc w:val="both"/>
        <w:rPr>
          <w:rFonts w:ascii="Times New Roman" w:hAnsi="Times New Roman"/>
          <w:sz w:val="24"/>
          <w:szCs w:val="24"/>
        </w:rPr>
      </w:pPr>
      <w:r w:rsidRPr="00D355D3">
        <w:rPr>
          <w:rFonts w:ascii="Times New Roman" w:hAnsi="Times New Roman"/>
          <w:sz w:val="24"/>
          <w:szCs w:val="24"/>
        </w:rPr>
        <w:t xml:space="preserve">расширение списка ЛС и </w:t>
      </w:r>
      <w:r w:rsidR="009A0CEE" w:rsidRPr="00D355D3">
        <w:rPr>
          <w:rFonts w:ascii="Times New Roman" w:hAnsi="Times New Roman"/>
          <w:sz w:val="24"/>
          <w:szCs w:val="24"/>
        </w:rPr>
        <w:t>МИ</w:t>
      </w:r>
      <w:r w:rsidRPr="00D355D3">
        <w:rPr>
          <w:rFonts w:ascii="Times New Roman" w:hAnsi="Times New Roman"/>
          <w:sz w:val="24"/>
          <w:szCs w:val="24"/>
        </w:rPr>
        <w:t xml:space="preserve">, закупаемых </w:t>
      </w:r>
      <w:r w:rsidR="00E00A9B">
        <w:rPr>
          <w:rFonts w:ascii="Times New Roman" w:hAnsi="Times New Roman"/>
          <w:sz w:val="24"/>
          <w:szCs w:val="24"/>
        </w:rPr>
        <w:t>Е</w:t>
      </w:r>
      <w:r w:rsidRPr="00D355D3">
        <w:rPr>
          <w:rFonts w:ascii="Times New Roman" w:hAnsi="Times New Roman"/>
          <w:sz w:val="24"/>
          <w:szCs w:val="24"/>
        </w:rPr>
        <w:t xml:space="preserve">диным дистрибьютором, путем включения в него номенклатуры ЛС и </w:t>
      </w:r>
      <w:r w:rsidR="009A0CEE" w:rsidRPr="00D355D3">
        <w:rPr>
          <w:rFonts w:ascii="Times New Roman" w:hAnsi="Times New Roman"/>
          <w:sz w:val="24"/>
          <w:szCs w:val="24"/>
        </w:rPr>
        <w:t>МИ</w:t>
      </w:r>
      <w:r w:rsidRPr="00D355D3">
        <w:rPr>
          <w:rFonts w:ascii="Times New Roman" w:hAnsi="Times New Roman"/>
          <w:sz w:val="24"/>
          <w:szCs w:val="24"/>
        </w:rPr>
        <w:t xml:space="preserve"> для нужд воинских формирований, правоохранительной и уголовно-исполнительной систем;</w:t>
      </w:r>
    </w:p>
    <w:p w:rsidR="00C803CE" w:rsidRPr="00D355D3" w:rsidRDefault="00C803CE" w:rsidP="006B4EF4">
      <w:pPr>
        <w:pStyle w:val="a9"/>
        <w:numPr>
          <w:ilvl w:val="0"/>
          <w:numId w:val="22"/>
        </w:numPr>
        <w:tabs>
          <w:tab w:val="left" w:pos="993"/>
        </w:tabs>
        <w:spacing w:after="120"/>
        <w:ind w:left="0" w:firstLine="709"/>
        <w:contextualSpacing/>
        <w:jc w:val="both"/>
        <w:rPr>
          <w:rFonts w:ascii="Times New Roman" w:hAnsi="Times New Roman"/>
          <w:sz w:val="24"/>
          <w:szCs w:val="24"/>
        </w:rPr>
      </w:pPr>
      <w:r w:rsidRPr="00D355D3">
        <w:rPr>
          <w:rFonts w:ascii="Times New Roman" w:hAnsi="Times New Roman"/>
          <w:sz w:val="24"/>
          <w:szCs w:val="24"/>
        </w:rPr>
        <w:t xml:space="preserve">обеспечение надежного качества ЛС и </w:t>
      </w:r>
      <w:r w:rsidR="009A0CEE" w:rsidRPr="00D355D3">
        <w:rPr>
          <w:rFonts w:ascii="Times New Roman" w:hAnsi="Times New Roman"/>
          <w:sz w:val="24"/>
          <w:szCs w:val="24"/>
        </w:rPr>
        <w:t>МИ</w:t>
      </w:r>
      <w:r w:rsidRPr="00D355D3">
        <w:rPr>
          <w:rFonts w:ascii="Times New Roman" w:hAnsi="Times New Roman"/>
          <w:sz w:val="24"/>
          <w:szCs w:val="24"/>
        </w:rPr>
        <w:t xml:space="preserve"> посредством соблюдения стандартов GDP.</w:t>
      </w:r>
    </w:p>
    <w:p w:rsidR="00841F12" w:rsidRPr="00D355D3" w:rsidRDefault="00805ECA" w:rsidP="002339F8">
      <w:pPr>
        <w:pStyle w:val="1"/>
        <w:ind w:firstLine="567"/>
        <w:rPr>
          <w:rFonts w:ascii="Times New Roman" w:hAnsi="Times New Roman" w:cs="Times New Roman"/>
          <w:b/>
          <w:color w:val="auto"/>
          <w:sz w:val="24"/>
          <w:szCs w:val="24"/>
        </w:rPr>
      </w:pPr>
      <w:bookmarkStart w:id="9" w:name="_Toc156315548"/>
      <w:r w:rsidRPr="00D355D3">
        <w:rPr>
          <w:rFonts w:ascii="Times New Roman" w:hAnsi="Times New Roman" w:cs="Times New Roman"/>
          <w:b/>
          <w:color w:val="auto"/>
          <w:sz w:val="24"/>
          <w:szCs w:val="24"/>
        </w:rPr>
        <w:t>2.7</w:t>
      </w:r>
      <w:r w:rsidR="00841F12" w:rsidRPr="00D355D3">
        <w:rPr>
          <w:rFonts w:ascii="Times New Roman" w:hAnsi="Times New Roman" w:cs="Times New Roman"/>
          <w:b/>
          <w:color w:val="auto"/>
          <w:sz w:val="24"/>
          <w:szCs w:val="24"/>
        </w:rPr>
        <w:t>.</w:t>
      </w:r>
      <w:r w:rsidR="00841F12" w:rsidRPr="00D355D3">
        <w:rPr>
          <w:rFonts w:ascii="Times New Roman" w:hAnsi="Times New Roman" w:cs="Times New Roman"/>
          <w:b/>
          <w:color w:val="auto"/>
          <w:sz w:val="24"/>
          <w:szCs w:val="24"/>
        </w:rPr>
        <w:tab/>
        <w:t>Складская и транспортная логистика.</w:t>
      </w:r>
      <w:bookmarkEnd w:id="9"/>
    </w:p>
    <w:p w:rsidR="00D54F5A" w:rsidRPr="00D355D3" w:rsidRDefault="00D54F5A" w:rsidP="00D54F5A">
      <w:pPr>
        <w:pStyle w:val="a9"/>
        <w:tabs>
          <w:tab w:val="left" w:pos="993"/>
        </w:tabs>
        <w:spacing w:after="120"/>
        <w:ind w:firstLine="567"/>
        <w:contextualSpacing/>
        <w:jc w:val="both"/>
        <w:rPr>
          <w:rFonts w:ascii="Times New Roman" w:hAnsi="Times New Roman"/>
          <w:sz w:val="24"/>
          <w:szCs w:val="24"/>
        </w:rPr>
      </w:pPr>
      <w:r w:rsidRPr="00D355D3">
        <w:rPr>
          <w:rFonts w:ascii="Times New Roman" w:hAnsi="Times New Roman"/>
          <w:sz w:val="24"/>
          <w:szCs w:val="24"/>
        </w:rPr>
        <w:t>Экономическое развитие Казахстана во второй половине 2022 года определяется тенденциями восстановления после шока, вызванного пандемией и политической нестабильностью.</w:t>
      </w:r>
    </w:p>
    <w:p w:rsidR="00D54F5A" w:rsidRPr="00D355D3" w:rsidRDefault="00D54F5A" w:rsidP="00D54F5A">
      <w:pPr>
        <w:pStyle w:val="a9"/>
        <w:tabs>
          <w:tab w:val="left" w:pos="993"/>
        </w:tabs>
        <w:spacing w:after="120"/>
        <w:ind w:firstLine="567"/>
        <w:contextualSpacing/>
        <w:jc w:val="both"/>
        <w:rPr>
          <w:rFonts w:ascii="Times New Roman" w:hAnsi="Times New Roman"/>
          <w:sz w:val="24"/>
          <w:szCs w:val="24"/>
        </w:rPr>
      </w:pPr>
      <w:r w:rsidRPr="00D355D3">
        <w:rPr>
          <w:rFonts w:ascii="Times New Roman" w:hAnsi="Times New Roman"/>
          <w:sz w:val="24"/>
          <w:szCs w:val="24"/>
        </w:rPr>
        <w:t>В 2022 году мы наблюдали рост ВВП республики на уровне 3,1%, который обеспечил реальный сектор экономики, в том числе сфера строительства — +8,6%, связь — +6,5%, торговля — +6,2%, транспорт и складирование — +5,6%.</w:t>
      </w:r>
    </w:p>
    <w:p w:rsidR="00D54F5A" w:rsidRPr="00D355D3" w:rsidRDefault="00D54F5A" w:rsidP="00D54F5A">
      <w:pPr>
        <w:pStyle w:val="a9"/>
        <w:tabs>
          <w:tab w:val="left" w:pos="993"/>
        </w:tabs>
        <w:spacing w:after="120"/>
        <w:ind w:firstLine="567"/>
        <w:contextualSpacing/>
        <w:jc w:val="both"/>
        <w:rPr>
          <w:rFonts w:ascii="Times New Roman" w:hAnsi="Times New Roman"/>
          <w:sz w:val="24"/>
          <w:szCs w:val="24"/>
        </w:rPr>
      </w:pPr>
      <w:r w:rsidRPr="00D355D3">
        <w:rPr>
          <w:rFonts w:ascii="Times New Roman" w:hAnsi="Times New Roman"/>
          <w:sz w:val="24"/>
          <w:szCs w:val="24"/>
        </w:rPr>
        <w:t xml:space="preserve">Безусловно, </w:t>
      </w:r>
      <w:r w:rsidR="00C15490" w:rsidRPr="00D355D3">
        <w:rPr>
          <w:rFonts w:ascii="Times New Roman" w:hAnsi="Times New Roman"/>
          <w:sz w:val="24"/>
          <w:szCs w:val="24"/>
        </w:rPr>
        <w:t xml:space="preserve">2021 </w:t>
      </w:r>
      <w:r w:rsidRPr="00D355D3">
        <w:rPr>
          <w:rFonts w:ascii="Times New Roman" w:hAnsi="Times New Roman"/>
          <w:sz w:val="24"/>
          <w:szCs w:val="24"/>
        </w:rPr>
        <w:t xml:space="preserve">год стал для Республики Казахстана годом возможностей и в первую очередь в транспортной сфере. Транспортные потоки из Азии в Европу в 2022 году были в значительной степени перестроены и Казахстан получил возможности перехватить инициативу в данном направлении. </w:t>
      </w:r>
    </w:p>
    <w:p w:rsidR="00841F12" w:rsidRPr="00D355D3" w:rsidRDefault="00841F12" w:rsidP="00D54F5A">
      <w:pPr>
        <w:pStyle w:val="a9"/>
        <w:tabs>
          <w:tab w:val="left" w:pos="993"/>
        </w:tabs>
        <w:spacing w:after="120"/>
        <w:ind w:firstLine="567"/>
        <w:contextualSpacing/>
        <w:jc w:val="both"/>
        <w:rPr>
          <w:rFonts w:ascii="Times New Roman" w:hAnsi="Times New Roman"/>
          <w:sz w:val="24"/>
          <w:szCs w:val="24"/>
        </w:rPr>
      </w:pPr>
      <w:r w:rsidRPr="00D355D3">
        <w:rPr>
          <w:rFonts w:ascii="Times New Roman" w:hAnsi="Times New Roman"/>
          <w:sz w:val="24"/>
          <w:szCs w:val="24"/>
        </w:rPr>
        <w:t xml:space="preserve">Учитывая ограниченность транспортных связей Казахстана, неудивительно, что его крупнейшие торговые партнеры по товарам с более низким соотношением стоимости и веса находятся в географической близости, в частности, в Центральной Азии. В последние годы Казахстан активно изучает пути диверсификации своих торговых маршрутов, одним из примеров чего является развитие </w:t>
      </w:r>
      <w:proofErr w:type="spellStart"/>
      <w:r w:rsidRPr="00D355D3">
        <w:rPr>
          <w:rFonts w:ascii="Times New Roman" w:hAnsi="Times New Roman"/>
          <w:sz w:val="24"/>
          <w:szCs w:val="24"/>
        </w:rPr>
        <w:t>Транскаспийского</w:t>
      </w:r>
      <w:proofErr w:type="spellEnd"/>
      <w:r w:rsidRPr="00D355D3">
        <w:rPr>
          <w:rFonts w:ascii="Times New Roman" w:hAnsi="Times New Roman"/>
          <w:sz w:val="24"/>
          <w:szCs w:val="24"/>
        </w:rPr>
        <w:t xml:space="preserve"> международного транспортного маршрута. Важность диверсификации международных торговых маршрутов возрастает в связи со значительным объемом торговли Казахстана, проходящей через Россию, и риском введения вторичных санкций</w:t>
      </w:r>
      <w:r w:rsidR="00D54F5A" w:rsidRPr="00D355D3">
        <w:rPr>
          <w:rFonts w:ascii="Times New Roman" w:hAnsi="Times New Roman"/>
          <w:sz w:val="24"/>
          <w:szCs w:val="24"/>
        </w:rPr>
        <w:t>.</w:t>
      </w:r>
    </w:p>
    <w:p w:rsidR="00841F12" w:rsidRPr="00D355D3" w:rsidRDefault="00D54F5A" w:rsidP="00C803CE">
      <w:pPr>
        <w:pStyle w:val="a9"/>
        <w:tabs>
          <w:tab w:val="left" w:pos="993"/>
        </w:tabs>
        <w:spacing w:after="120"/>
        <w:ind w:firstLine="567"/>
        <w:contextualSpacing/>
        <w:jc w:val="both"/>
        <w:rPr>
          <w:rFonts w:ascii="Times New Roman" w:hAnsi="Times New Roman"/>
          <w:sz w:val="24"/>
          <w:szCs w:val="24"/>
        </w:rPr>
      </w:pPr>
      <w:r w:rsidRPr="00D355D3">
        <w:rPr>
          <w:rFonts w:ascii="Times New Roman" w:hAnsi="Times New Roman"/>
          <w:sz w:val="24"/>
          <w:szCs w:val="24"/>
        </w:rPr>
        <w:t xml:space="preserve">Во-первых, из-за геополитической напряженности в Восточной Европе выросла актуальность использования </w:t>
      </w:r>
      <w:proofErr w:type="spellStart"/>
      <w:r w:rsidRPr="00D355D3">
        <w:rPr>
          <w:rFonts w:ascii="Times New Roman" w:hAnsi="Times New Roman"/>
          <w:sz w:val="24"/>
          <w:szCs w:val="24"/>
        </w:rPr>
        <w:t>Транскаспийского</w:t>
      </w:r>
      <w:proofErr w:type="spellEnd"/>
      <w:r w:rsidRPr="00D355D3">
        <w:rPr>
          <w:rFonts w:ascii="Times New Roman" w:hAnsi="Times New Roman"/>
          <w:sz w:val="24"/>
          <w:szCs w:val="24"/>
        </w:rPr>
        <w:t xml:space="preserve"> международного транспортного маршрута. И мы видим взрывной рост внешней торговли — +34,4% к уровню предыдущего года. Экспорт в 2022 году вырос на 39,9% до 84,4 млрд USD, а импорт — на 21,4% до 50 млрд USD.</w:t>
      </w:r>
    </w:p>
    <w:p w:rsidR="00D54F5A" w:rsidRPr="00D355D3" w:rsidRDefault="00D54F5A" w:rsidP="00D54F5A">
      <w:pPr>
        <w:pStyle w:val="a9"/>
        <w:tabs>
          <w:tab w:val="left" w:pos="993"/>
        </w:tabs>
        <w:spacing w:after="120"/>
        <w:ind w:firstLine="567"/>
        <w:contextualSpacing/>
        <w:jc w:val="both"/>
        <w:rPr>
          <w:rFonts w:ascii="Times New Roman" w:hAnsi="Times New Roman"/>
          <w:sz w:val="24"/>
          <w:szCs w:val="24"/>
        </w:rPr>
      </w:pPr>
      <w:r w:rsidRPr="00D355D3">
        <w:rPr>
          <w:rFonts w:ascii="Times New Roman" w:hAnsi="Times New Roman"/>
          <w:sz w:val="24"/>
          <w:szCs w:val="24"/>
        </w:rPr>
        <w:t>При этом казахстанский бизнес удачно воспользовался санкциями западных стран в отношении России: за январь-октябрь 2022 года торговые компании из Казахстана экспортировали в Россию электроники и телефонов более чем на 575 млн USD.</w:t>
      </w:r>
    </w:p>
    <w:p w:rsidR="00D54F5A" w:rsidRPr="00D355D3" w:rsidRDefault="00D54F5A" w:rsidP="00D54F5A">
      <w:pPr>
        <w:pStyle w:val="a9"/>
        <w:tabs>
          <w:tab w:val="left" w:pos="993"/>
        </w:tabs>
        <w:spacing w:after="120"/>
        <w:ind w:firstLine="567"/>
        <w:contextualSpacing/>
        <w:jc w:val="both"/>
        <w:rPr>
          <w:rFonts w:ascii="Times New Roman" w:hAnsi="Times New Roman"/>
          <w:sz w:val="24"/>
          <w:szCs w:val="24"/>
        </w:rPr>
      </w:pPr>
      <w:r w:rsidRPr="00D355D3">
        <w:rPr>
          <w:rFonts w:ascii="Times New Roman" w:hAnsi="Times New Roman"/>
          <w:sz w:val="24"/>
          <w:szCs w:val="24"/>
        </w:rPr>
        <w:t>Товарная номенклатура импорта в сравнении с экспортом более широкая. В товарной структуре импорта преобладают продукты перерабатывающей промышленности. Больше всего ввезено машин и оборудования, продукции химической промышленности, продовольственных товаров.</w:t>
      </w:r>
    </w:p>
    <w:p w:rsidR="00D54F5A" w:rsidRPr="00D355D3" w:rsidRDefault="00D54F5A" w:rsidP="00D54F5A">
      <w:pPr>
        <w:pStyle w:val="a9"/>
        <w:tabs>
          <w:tab w:val="left" w:pos="993"/>
        </w:tabs>
        <w:spacing w:after="120"/>
        <w:ind w:firstLine="567"/>
        <w:contextualSpacing/>
        <w:jc w:val="both"/>
        <w:rPr>
          <w:rFonts w:ascii="Times New Roman" w:hAnsi="Times New Roman"/>
          <w:sz w:val="24"/>
          <w:szCs w:val="24"/>
        </w:rPr>
      </w:pPr>
      <w:r w:rsidRPr="00D355D3">
        <w:rPr>
          <w:rFonts w:ascii="Times New Roman" w:hAnsi="Times New Roman"/>
          <w:sz w:val="24"/>
          <w:szCs w:val="24"/>
        </w:rPr>
        <w:t>Во-вторых, наблюдае</w:t>
      </w:r>
      <w:r w:rsidR="00FA6230" w:rsidRPr="00D355D3">
        <w:rPr>
          <w:rFonts w:ascii="Times New Roman" w:hAnsi="Times New Roman"/>
          <w:sz w:val="24"/>
          <w:szCs w:val="24"/>
        </w:rPr>
        <w:t>тся</w:t>
      </w:r>
      <w:r w:rsidRPr="00D355D3">
        <w:rPr>
          <w:rFonts w:ascii="Times New Roman" w:hAnsi="Times New Roman"/>
          <w:sz w:val="24"/>
          <w:szCs w:val="24"/>
        </w:rPr>
        <w:t xml:space="preserve"> активный рост рынка e-</w:t>
      </w:r>
      <w:proofErr w:type="spellStart"/>
      <w:r w:rsidRPr="00D355D3">
        <w:rPr>
          <w:rFonts w:ascii="Times New Roman" w:hAnsi="Times New Roman"/>
          <w:sz w:val="24"/>
          <w:szCs w:val="24"/>
        </w:rPr>
        <w:t>commerce</w:t>
      </w:r>
      <w:proofErr w:type="spellEnd"/>
      <w:r w:rsidRPr="00D355D3">
        <w:rPr>
          <w:rFonts w:ascii="Times New Roman" w:hAnsi="Times New Roman"/>
          <w:sz w:val="24"/>
          <w:szCs w:val="24"/>
        </w:rPr>
        <w:t>. Рынок Интернет-торговли растет в следствие изменения предпочтений потребителей в сторону онлайн-покупок, и этот тренд не ослабевает после спада пандемии.</w:t>
      </w:r>
    </w:p>
    <w:p w:rsidR="00FA6230" w:rsidRPr="00D355D3" w:rsidRDefault="00D54F5A" w:rsidP="00FA6230">
      <w:pPr>
        <w:pStyle w:val="a9"/>
        <w:tabs>
          <w:tab w:val="left" w:pos="993"/>
        </w:tabs>
        <w:spacing w:after="120"/>
        <w:ind w:firstLine="567"/>
        <w:contextualSpacing/>
        <w:jc w:val="both"/>
        <w:rPr>
          <w:rFonts w:ascii="Times New Roman" w:hAnsi="Times New Roman"/>
          <w:sz w:val="24"/>
          <w:szCs w:val="24"/>
        </w:rPr>
      </w:pPr>
      <w:r w:rsidRPr="00D355D3">
        <w:rPr>
          <w:rFonts w:ascii="Times New Roman" w:hAnsi="Times New Roman"/>
          <w:sz w:val="24"/>
          <w:szCs w:val="24"/>
        </w:rPr>
        <w:t xml:space="preserve">В-третьих, это продолжение цифровизации отрасли. Облачные системы и интеграции с информационными сервисами позволили логистическим компаниям перенести в онлайн все свои </w:t>
      </w:r>
      <w:r w:rsidRPr="00D355D3">
        <w:rPr>
          <w:rFonts w:ascii="Times New Roman" w:hAnsi="Times New Roman"/>
          <w:sz w:val="24"/>
          <w:szCs w:val="24"/>
        </w:rPr>
        <w:lastRenderedPageBreak/>
        <w:t>рабочие процессы, а также ускорить административные процедуры, в том числе таможенное оформление.</w:t>
      </w:r>
    </w:p>
    <w:p w:rsidR="00FA6230" w:rsidRPr="00D355D3" w:rsidRDefault="00FA6230" w:rsidP="00FA6230">
      <w:pPr>
        <w:pStyle w:val="a9"/>
        <w:tabs>
          <w:tab w:val="left" w:pos="993"/>
        </w:tabs>
        <w:spacing w:after="120"/>
        <w:ind w:firstLine="567"/>
        <w:contextualSpacing/>
        <w:jc w:val="both"/>
        <w:rPr>
          <w:rFonts w:ascii="Times New Roman" w:hAnsi="Times New Roman"/>
          <w:sz w:val="24"/>
          <w:szCs w:val="24"/>
        </w:rPr>
      </w:pPr>
      <w:r w:rsidRPr="00D355D3">
        <w:rPr>
          <w:rFonts w:ascii="Times New Roman" w:hAnsi="Times New Roman"/>
          <w:sz w:val="24"/>
          <w:szCs w:val="24"/>
        </w:rPr>
        <w:t>Цены на перевозку грузов в Казахстане 2022 году продемонстрировали рост.</w:t>
      </w:r>
    </w:p>
    <w:p w:rsidR="00B416DE" w:rsidRPr="00D355D3" w:rsidRDefault="00B416DE" w:rsidP="00B416DE">
      <w:pPr>
        <w:pStyle w:val="a9"/>
        <w:tabs>
          <w:tab w:val="left" w:pos="993"/>
        </w:tabs>
        <w:spacing w:after="120"/>
        <w:ind w:firstLine="567"/>
        <w:contextualSpacing/>
        <w:jc w:val="center"/>
        <w:rPr>
          <w:rFonts w:ascii="Times New Roman" w:hAnsi="Times New Roman"/>
          <w:b/>
          <w:sz w:val="24"/>
          <w:szCs w:val="24"/>
        </w:rPr>
      </w:pPr>
    </w:p>
    <w:p w:rsidR="00FA6230" w:rsidRPr="00D355D3" w:rsidRDefault="00FA6230">
      <w:pPr>
        <w:rPr>
          <w:rFonts w:ascii="Times New Roman" w:hAnsi="Times New Roman"/>
          <w:sz w:val="24"/>
          <w:szCs w:val="24"/>
        </w:rPr>
      </w:pPr>
      <w:r w:rsidRPr="00D355D3">
        <w:rPr>
          <w:noProof/>
          <w:sz w:val="24"/>
          <w:szCs w:val="24"/>
          <w:lang w:eastAsia="ru-RU"/>
        </w:rPr>
        <w:drawing>
          <wp:inline distT="0" distB="0" distL="0" distR="0" wp14:anchorId="0C7267F8" wp14:editId="1C0B5F46">
            <wp:extent cx="6209665" cy="1376734"/>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7245"/>
                    <a:stretch/>
                  </pic:blipFill>
                  <pic:spPr bwMode="auto">
                    <a:xfrm>
                      <a:off x="0" y="0"/>
                      <a:ext cx="6209665" cy="1376734"/>
                    </a:xfrm>
                    <a:prstGeom prst="rect">
                      <a:avLst/>
                    </a:prstGeom>
                    <a:ln>
                      <a:noFill/>
                    </a:ln>
                    <a:extLst>
                      <a:ext uri="{53640926-AAD7-44D8-BBD7-CCE9431645EC}">
                        <a14:shadowObscured xmlns:a14="http://schemas.microsoft.com/office/drawing/2010/main"/>
                      </a:ext>
                    </a:extLst>
                  </pic:spPr>
                </pic:pic>
              </a:graphicData>
            </a:graphic>
          </wp:inline>
        </w:drawing>
      </w:r>
    </w:p>
    <w:p w:rsidR="00065049" w:rsidRPr="00D355D3" w:rsidRDefault="00065049" w:rsidP="00065049">
      <w:pPr>
        <w:pStyle w:val="a9"/>
        <w:tabs>
          <w:tab w:val="left" w:pos="993"/>
        </w:tabs>
        <w:spacing w:after="120"/>
        <w:ind w:firstLine="567"/>
        <w:contextualSpacing/>
        <w:jc w:val="center"/>
        <w:rPr>
          <w:rFonts w:ascii="Times New Roman" w:hAnsi="Times New Roman"/>
          <w:b/>
          <w:sz w:val="24"/>
          <w:szCs w:val="24"/>
        </w:rPr>
      </w:pPr>
      <w:r w:rsidRPr="00D355D3">
        <w:rPr>
          <w:rFonts w:ascii="Times New Roman" w:hAnsi="Times New Roman"/>
          <w:b/>
          <w:sz w:val="24"/>
          <w:szCs w:val="24"/>
        </w:rPr>
        <w:t xml:space="preserve">Рисунок. Динамика тарифов на перевозки грузов </w:t>
      </w:r>
    </w:p>
    <w:p w:rsidR="00065049" w:rsidRPr="00D355D3" w:rsidRDefault="00065049" w:rsidP="00065049">
      <w:pPr>
        <w:pStyle w:val="a9"/>
        <w:tabs>
          <w:tab w:val="left" w:pos="993"/>
        </w:tabs>
        <w:spacing w:after="120"/>
        <w:ind w:firstLine="567"/>
        <w:contextualSpacing/>
        <w:jc w:val="center"/>
        <w:rPr>
          <w:rFonts w:ascii="Times New Roman" w:hAnsi="Times New Roman"/>
          <w:sz w:val="24"/>
          <w:szCs w:val="24"/>
        </w:rPr>
      </w:pPr>
      <w:r w:rsidRPr="00D355D3">
        <w:rPr>
          <w:rFonts w:ascii="Times New Roman" w:hAnsi="Times New Roman"/>
          <w:b/>
          <w:sz w:val="24"/>
          <w:szCs w:val="24"/>
        </w:rPr>
        <w:t xml:space="preserve">автомобильным транспортом за 2022 г, </w:t>
      </w:r>
      <w:proofErr w:type="spellStart"/>
      <w:r w:rsidRPr="00D355D3">
        <w:rPr>
          <w:rFonts w:ascii="Times New Roman" w:hAnsi="Times New Roman"/>
          <w:b/>
          <w:sz w:val="24"/>
          <w:szCs w:val="24"/>
        </w:rPr>
        <w:t>тг</w:t>
      </w:r>
      <w:proofErr w:type="spellEnd"/>
      <w:r w:rsidRPr="00D355D3">
        <w:rPr>
          <w:rFonts w:ascii="Times New Roman" w:hAnsi="Times New Roman"/>
          <w:b/>
          <w:sz w:val="24"/>
          <w:szCs w:val="24"/>
        </w:rPr>
        <w:t>. за км.</w:t>
      </w:r>
    </w:p>
    <w:p w:rsidR="00065049" w:rsidRPr="00D355D3" w:rsidRDefault="00065049" w:rsidP="00FA6230">
      <w:pPr>
        <w:pStyle w:val="a9"/>
        <w:tabs>
          <w:tab w:val="left" w:pos="993"/>
        </w:tabs>
        <w:spacing w:after="120"/>
        <w:ind w:firstLine="567"/>
        <w:contextualSpacing/>
        <w:jc w:val="both"/>
        <w:rPr>
          <w:rFonts w:ascii="Times New Roman" w:hAnsi="Times New Roman"/>
          <w:sz w:val="24"/>
          <w:szCs w:val="24"/>
        </w:rPr>
      </w:pPr>
    </w:p>
    <w:p w:rsidR="00FA6230" w:rsidRPr="00D355D3" w:rsidRDefault="00FA6230" w:rsidP="00FA6230">
      <w:pPr>
        <w:pStyle w:val="a9"/>
        <w:tabs>
          <w:tab w:val="left" w:pos="993"/>
        </w:tabs>
        <w:spacing w:after="120"/>
        <w:ind w:firstLine="567"/>
        <w:contextualSpacing/>
        <w:jc w:val="both"/>
        <w:rPr>
          <w:rFonts w:ascii="Times New Roman" w:hAnsi="Times New Roman"/>
          <w:sz w:val="24"/>
          <w:szCs w:val="24"/>
        </w:rPr>
      </w:pPr>
      <w:r w:rsidRPr="00D355D3">
        <w:rPr>
          <w:rFonts w:ascii="Times New Roman" w:hAnsi="Times New Roman"/>
          <w:sz w:val="24"/>
          <w:szCs w:val="24"/>
        </w:rPr>
        <w:t xml:space="preserve">Так, цены перевозки автомобильным транспортом в среднем увеличились на 20-35%. Цены на перевозку 20 тонного фургона за 2022 год увеличились на 34,7% и к 1 кварталу 2023 года достигли 345 тенге за км. Цены на перевозку грузов 10 и 5 тонными фургонами увеличились на 30,1% и на 20,2% за тот же период соответственно. </w:t>
      </w:r>
    </w:p>
    <w:p w:rsidR="00065049" w:rsidRPr="00D355D3" w:rsidRDefault="00FA6230" w:rsidP="00FA6230">
      <w:pPr>
        <w:pStyle w:val="a9"/>
        <w:tabs>
          <w:tab w:val="left" w:pos="993"/>
        </w:tabs>
        <w:spacing w:after="120"/>
        <w:ind w:firstLine="567"/>
        <w:contextualSpacing/>
        <w:jc w:val="both"/>
        <w:rPr>
          <w:noProof/>
          <w:sz w:val="24"/>
          <w:szCs w:val="24"/>
          <w:lang w:eastAsia="ru-RU"/>
        </w:rPr>
      </w:pPr>
      <w:r w:rsidRPr="00D355D3">
        <w:rPr>
          <w:rFonts w:ascii="Times New Roman" w:hAnsi="Times New Roman"/>
          <w:sz w:val="24"/>
          <w:szCs w:val="24"/>
        </w:rPr>
        <w:t>Прошлый год также отметился активизацией роста цен на услуги по хранению и на транспортные вспомогательные услуги.</w:t>
      </w:r>
      <w:r w:rsidR="00065049" w:rsidRPr="00D355D3">
        <w:rPr>
          <w:noProof/>
          <w:sz w:val="24"/>
          <w:szCs w:val="24"/>
          <w:lang w:eastAsia="ru-RU"/>
        </w:rPr>
        <w:t xml:space="preserve"> </w:t>
      </w:r>
    </w:p>
    <w:p w:rsidR="00FA6230" w:rsidRPr="00D355D3" w:rsidRDefault="00065049" w:rsidP="00FA6230">
      <w:pPr>
        <w:pStyle w:val="a9"/>
        <w:tabs>
          <w:tab w:val="left" w:pos="993"/>
        </w:tabs>
        <w:spacing w:after="120"/>
        <w:ind w:firstLine="567"/>
        <w:contextualSpacing/>
        <w:jc w:val="both"/>
        <w:rPr>
          <w:rFonts w:ascii="Times New Roman" w:hAnsi="Times New Roman"/>
          <w:sz w:val="24"/>
          <w:szCs w:val="24"/>
        </w:rPr>
      </w:pPr>
      <w:r w:rsidRPr="00D355D3">
        <w:rPr>
          <w:noProof/>
          <w:sz w:val="24"/>
          <w:szCs w:val="24"/>
          <w:lang w:eastAsia="ru-RU"/>
        </w:rPr>
        <w:drawing>
          <wp:inline distT="0" distB="0" distL="0" distR="0" wp14:anchorId="7B52D386" wp14:editId="3389A661">
            <wp:extent cx="6208780" cy="2390443"/>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1503"/>
                    <a:stretch/>
                  </pic:blipFill>
                  <pic:spPr bwMode="auto">
                    <a:xfrm>
                      <a:off x="0" y="0"/>
                      <a:ext cx="6237505" cy="2401502"/>
                    </a:xfrm>
                    <a:prstGeom prst="rect">
                      <a:avLst/>
                    </a:prstGeom>
                    <a:ln>
                      <a:noFill/>
                    </a:ln>
                    <a:extLst>
                      <a:ext uri="{53640926-AAD7-44D8-BBD7-CCE9431645EC}">
                        <a14:shadowObscured xmlns:a14="http://schemas.microsoft.com/office/drawing/2010/main"/>
                      </a:ext>
                    </a:extLst>
                  </pic:spPr>
                </pic:pic>
              </a:graphicData>
            </a:graphic>
          </wp:inline>
        </w:drawing>
      </w:r>
    </w:p>
    <w:p w:rsidR="00065049" w:rsidRPr="00D355D3" w:rsidRDefault="00065049" w:rsidP="00065049">
      <w:pPr>
        <w:pStyle w:val="a9"/>
        <w:tabs>
          <w:tab w:val="left" w:pos="993"/>
        </w:tabs>
        <w:spacing w:after="120"/>
        <w:ind w:firstLine="567"/>
        <w:contextualSpacing/>
        <w:jc w:val="center"/>
        <w:rPr>
          <w:rFonts w:ascii="Times New Roman" w:hAnsi="Times New Roman"/>
          <w:b/>
          <w:sz w:val="24"/>
          <w:szCs w:val="24"/>
        </w:rPr>
      </w:pPr>
      <w:r w:rsidRPr="00D355D3">
        <w:rPr>
          <w:rFonts w:ascii="Times New Roman" w:hAnsi="Times New Roman"/>
          <w:b/>
          <w:sz w:val="24"/>
          <w:szCs w:val="24"/>
        </w:rPr>
        <w:t>Рисунок. Индекс цен на услуги по хранению и транспортные вспомогательные услуги, в % к соответствующим периодам 2020-2022 гг.</w:t>
      </w:r>
    </w:p>
    <w:p w:rsidR="00FA6230" w:rsidRPr="00D355D3" w:rsidRDefault="00FA6230" w:rsidP="00FA6230">
      <w:pPr>
        <w:pStyle w:val="a9"/>
        <w:tabs>
          <w:tab w:val="left" w:pos="993"/>
        </w:tabs>
        <w:spacing w:after="120"/>
        <w:contextualSpacing/>
        <w:jc w:val="both"/>
        <w:rPr>
          <w:rFonts w:ascii="Times New Roman" w:hAnsi="Times New Roman"/>
          <w:sz w:val="24"/>
          <w:szCs w:val="24"/>
        </w:rPr>
      </w:pPr>
    </w:p>
    <w:p w:rsidR="00FA6230" w:rsidRPr="00D355D3" w:rsidRDefault="00FA6230"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По сравнению с относительно стабильными 2020-2021 гг. в среднем цены на данные виды услуг в 2022 году выросли на 3,5-6,1%. </w:t>
      </w:r>
    </w:p>
    <w:p w:rsidR="00FA6230" w:rsidRPr="00D355D3" w:rsidRDefault="00FA6230"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Рынок складской логистики Казахстана в последние пять лет демонстрировал динамичный рост как по объемам введения новых складских объектов, так и по росту спроса. Суммарное предложение складских помещений на рынке Казахстана в 2022 году составило 4,98 млн кв. м, из которых 1,31 млн кв. м приходится на склады высокого класса. </w:t>
      </w:r>
    </w:p>
    <w:p w:rsidR="00FA6230" w:rsidRPr="00D355D3" w:rsidRDefault="00FA6230"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При этом спрос на складские помещения в настоящее время в отдельных регионах значительно превышает предложение. Это ведет к росту цен на рынке складских услуг.</w:t>
      </w:r>
    </w:p>
    <w:p w:rsidR="00FA6230" w:rsidRPr="00D355D3" w:rsidRDefault="00FA6230"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Так, в 2022 наблюдался крайне высокий спрос на склады класса A. Особенно со стороны компаний, реализующих фармацевтические продукты, продукты питания и бытовую технику. Поэтому в 2023 году только в Алматы и </w:t>
      </w:r>
      <w:proofErr w:type="spellStart"/>
      <w:r w:rsidRPr="00D355D3">
        <w:rPr>
          <w:rFonts w:ascii="Times New Roman" w:hAnsi="Times New Roman" w:cs="Times New Roman"/>
          <w:sz w:val="24"/>
          <w:szCs w:val="24"/>
        </w:rPr>
        <w:t>Алматинской</w:t>
      </w:r>
      <w:proofErr w:type="spellEnd"/>
      <w:r w:rsidRPr="00D355D3">
        <w:rPr>
          <w:rFonts w:ascii="Times New Roman" w:hAnsi="Times New Roman" w:cs="Times New Roman"/>
          <w:sz w:val="24"/>
          <w:szCs w:val="24"/>
        </w:rPr>
        <w:t xml:space="preserve"> области ожидается ввод в эксплуатацию около 40 тыс. кв. м новых складских площадей.</w:t>
      </w:r>
    </w:p>
    <w:p w:rsidR="00BE382A" w:rsidRPr="00D355D3" w:rsidRDefault="00BE382A"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lastRenderedPageBreak/>
        <w:t>Рост спроса на логистические услуги, ограниченность доступных складских площадей высокого класса (свободные площади класса В и выше для аренды практически отсутствуют) не позволяют рассчитывать на снижение цен в краткосрочной перспективе. Спрос в значительной степени формируется со стороны компаний, которые покидают рынок Российской Федерации и переводят или расширяют свой бизнес в Казахстане</w:t>
      </w:r>
    </w:p>
    <w:p w:rsidR="00E73F2C" w:rsidRPr="00D355D3" w:rsidRDefault="00E73F2C" w:rsidP="00065049">
      <w:pPr>
        <w:pStyle w:val="a9"/>
        <w:ind w:firstLine="709"/>
        <w:jc w:val="both"/>
        <w:rPr>
          <w:rFonts w:ascii="Times New Roman" w:hAnsi="Times New Roman" w:cs="Times New Roman"/>
          <w:b/>
          <w:sz w:val="24"/>
          <w:szCs w:val="24"/>
        </w:rPr>
      </w:pPr>
      <w:r w:rsidRPr="00D355D3">
        <w:rPr>
          <w:rFonts w:ascii="Times New Roman" w:hAnsi="Times New Roman" w:cs="Times New Roman"/>
          <w:b/>
          <w:sz w:val="24"/>
          <w:szCs w:val="24"/>
        </w:rPr>
        <w:t>Все вышеперечисленные вопросы также коснулись и систем</w:t>
      </w:r>
      <w:r w:rsidR="00DC6470" w:rsidRPr="00D355D3">
        <w:rPr>
          <w:rFonts w:ascii="Times New Roman" w:hAnsi="Times New Roman" w:cs="Times New Roman"/>
          <w:b/>
          <w:sz w:val="24"/>
          <w:szCs w:val="24"/>
        </w:rPr>
        <w:t>ы</w:t>
      </w:r>
      <w:r w:rsidRPr="00D355D3">
        <w:rPr>
          <w:rFonts w:ascii="Times New Roman" w:hAnsi="Times New Roman" w:cs="Times New Roman"/>
          <w:b/>
          <w:sz w:val="24"/>
          <w:szCs w:val="24"/>
        </w:rPr>
        <w:t xml:space="preserve"> единой дистрибуции. </w:t>
      </w:r>
    </w:p>
    <w:p w:rsidR="00E73F2C" w:rsidRPr="00D355D3" w:rsidRDefault="00E73F2C" w:rsidP="00635D16">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Учитывая, что </w:t>
      </w:r>
      <w:r w:rsidRPr="00D355D3">
        <w:rPr>
          <w:rFonts w:ascii="Times New Roman" w:hAnsi="Times New Roman" w:cs="Times New Roman"/>
          <w:b/>
          <w:sz w:val="24"/>
          <w:szCs w:val="24"/>
        </w:rPr>
        <w:t>ТОО «СК-Фармация», не имея собственных складских помещений и транспорта, закупает данную услугу на частном рынке</w:t>
      </w:r>
      <w:r w:rsidRPr="00D355D3">
        <w:rPr>
          <w:rFonts w:ascii="Times New Roman" w:hAnsi="Times New Roman" w:cs="Times New Roman"/>
          <w:sz w:val="24"/>
          <w:szCs w:val="24"/>
        </w:rPr>
        <w:t xml:space="preserve">. </w:t>
      </w:r>
      <w:r w:rsidR="00635D16" w:rsidRPr="00D355D3">
        <w:rPr>
          <w:rFonts w:ascii="Times New Roman" w:hAnsi="Times New Roman" w:cs="Times New Roman"/>
          <w:sz w:val="24"/>
          <w:szCs w:val="24"/>
        </w:rPr>
        <w:t>Следует отметить, что структура складской транспортной логистики Единого дистрибь</w:t>
      </w:r>
      <w:r w:rsidR="00160734">
        <w:rPr>
          <w:rFonts w:ascii="Times New Roman" w:hAnsi="Times New Roman" w:cs="Times New Roman"/>
          <w:sz w:val="24"/>
          <w:szCs w:val="24"/>
        </w:rPr>
        <w:t>ю</w:t>
      </w:r>
      <w:r w:rsidR="00635D16" w:rsidRPr="00D355D3">
        <w:rPr>
          <w:rFonts w:ascii="Times New Roman" w:hAnsi="Times New Roman" w:cs="Times New Roman"/>
          <w:sz w:val="24"/>
          <w:szCs w:val="24"/>
        </w:rPr>
        <w:t xml:space="preserve">тора устроена таким образом, когда 4 распределительных центра (ХАБЫ) в Астане, Алматы, Шымкенте и Актобе обеспечивают свой регион обслуживания (всего 4 региона обслуживания) через транзитные операционные склады. </w:t>
      </w:r>
      <w:proofErr w:type="spellStart"/>
      <w:r w:rsidR="00635D16" w:rsidRPr="00D355D3">
        <w:rPr>
          <w:rFonts w:ascii="Times New Roman" w:hAnsi="Times New Roman" w:cs="Times New Roman"/>
          <w:sz w:val="24"/>
          <w:szCs w:val="24"/>
        </w:rPr>
        <w:t>ХАБы</w:t>
      </w:r>
      <w:proofErr w:type="spellEnd"/>
      <w:r w:rsidR="00635D16" w:rsidRPr="00D355D3">
        <w:rPr>
          <w:rFonts w:ascii="Times New Roman" w:hAnsi="Times New Roman" w:cs="Times New Roman"/>
          <w:sz w:val="24"/>
          <w:szCs w:val="24"/>
        </w:rPr>
        <w:t xml:space="preserve"> ориентированы на хранение двухмесячного запаса ЛС и МИ, для оперативного перемещения на все 17 регионов.</w:t>
      </w:r>
    </w:p>
    <w:p w:rsidR="00E73F2C" w:rsidRPr="00D355D3" w:rsidRDefault="00E73F2C" w:rsidP="00635D16">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Единый дистрибьютор за последние годы </w:t>
      </w:r>
      <w:r w:rsidRPr="00D355D3">
        <w:rPr>
          <w:rFonts w:ascii="Times New Roman" w:hAnsi="Times New Roman" w:cs="Times New Roman"/>
          <w:b/>
          <w:sz w:val="24"/>
          <w:szCs w:val="24"/>
        </w:rPr>
        <w:t>не раз сталкивался с проблемой отказа потенциальных поставщиков от участия в закупе услуг по хранению и транспортировке</w:t>
      </w:r>
      <w:r w:rsidRPr="00D355D3">
        <w:rPr>
          <w:rFonts w:ascii="Times New Roman" w:hAnsi="Times New Roman" w:cs="Times New Roman"/>
          <w:sz w:val="24"/>
          <w:szCs w:val="24"/>
        </w:rPr>
        <w:t xml:space="preserve"> ЛС и МИ. Так, за период 2021 и 2022 годов Единым дистрибьютором неоднократно объявлялись конкурсы на закуп услуги по хранению и транспортировке ЛС и МИ по двум лотам «</w:t>
      </w:r>
      <w:proofErr w:type="spellStart"/>
      <w:r w:rsidRPr="00D355D3">
        <w:rPr>
          <w:rFonts w:ascii="Times New Roman" w:hAnsi="Times New Roman" w:cs="Times New Roman"/>
          <w:sz w:val="24"/>
          <w:szCs w:val="24"/>
        </w:rPr>
        <w:t>Атырауская</w:t>
      </w:r>
      <w:proofErr w:type="spellEnd"/>
      <w:r w:rsidRPr="00D355D3">
        <w:rPr>
          <w:rFonts w:ascii="Times New Roman" w:hAnsi="Times New Roman" w:cs="Times New Roman"/>
          <w:sz w:val="24"/>
          <w:szCs w:val="24"/>
        </w:rPr>
        <w:t xml:space="preserve"> область» и «</w:t>
      </w:r>
      <w:proofErr w:type="spellStart"/>
      <w:r w:rsidRPr="00D355D3">
        <w:rPr>
          <w:rFonts w:ascii="Times New Roman" w:hAnsi="Times New Roman" w:cs="Times New Roman"/>
          <w:sz w:val="24"/>
          <w:szCs w:val="24"/>
        </w:rPr>
        <w:t>Мангистауская</w:t>
      </w:r>
      <w:proofErr w:type="spellEnd"/>
      <w:r w:rsidRPr="00D355D3">
        <w:rPr>
          <w:rFonts w:ascii="Times New Roman" w:hAnsi="Times New Roman" w:cs="Times New Roman"/>
          <w:sz w:val="24"/>
          <w:szCs w:val="24"/>
        </w:rPr>
        <w:t xml:space="preserve"> область», конкурсы по которым не состоялись ввиду отсутствия предложений от потенциальных поставщиков. В этой связи, </w:t>
      </w:r>
      <w:r w:rsidR="00635D16" w:rsidRPr="00D355D3">
        <w:rPr>
          <w:rFonts w:ascii="Times New Roman" w:hAnsi="Times New Roman" w:cs="Times New Roman"/>
          <w:sz w:val="24"/>
          <w:szCs w:val="24"/>
        </w:rPr>
        <w:t>в соответствии с действующими</w:t>
      </w:r>
      <w:r w:rsidRPr="00D355D3">
        <w:rPr>
          <w:rFonts w:ascii="Times New Roman" w:hAnsi="Times New Roman" w:cs="Times New Roman"/>
          <w:sz w:val="24"/>
          <w:szCs w:val="24"/>
        </w:rPr>
        <w:t xml:space="preserve"> НПА, в случае, когда закуп услуг через операционные склады признан несостоявшимся, распределительный центр оказывает услугу по хранению и транспортировке товаров в таких административно-территориальных единицах (области) региона обслуживания</w:t>
      </w:r>
      <w:r w:rsidR="00635D16" w:rsidRPr="00D355D3">
        <w:rPr>
          <w:rFonts w:ascii="Times New Roman" w:hAnsi="Times New Roman" w:cs="Times New Roman"/>
          <w:sz w:val="24"/>
          <w:szCs w:val="24"/>
        </w:rPr>
        <w:t xml:space="preserve"> или всего региона обслуживания, в</w:t>
      </w:r>
      <w:r w:rsidRPr="00D355D3">
        <w:rPr>
          <w:rFonts w:ascii="Times New Roman" w:hAnsi="Times New Roman" w:cs="Times New Roman"/>
          <w:sz w:val="24"/>
          <w:szCs w:val="24"/>
        </w:rPr>
        <w:t xml:space="preserve"> связи с чем, увеличились:</w:t>
      </w:r>
    </w:p>
    <w:p w:rsidR="00E73F2C" w:rsidRPr="00D355D3" w:rsidRDefault="00E73F2C" w:rsidP="00E73F2C">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рейсы по первой категории;</w:t>
      </w:r>
    </w:p>
    <w:p w:rsidR="00E73F2C" w:rsidRPr="00D355D3" w:rsidRDefault="00E73F2C" w:rsidP="00E73F2C">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погрузочные и разгрузочные работы;</w:t>
      </w:r>
    </w:p>
    <w:p w:rsidR="00E73F2C" w:rsidRPr="00D355D3" w:rsidRDefault="00E73F2C" w:rsidP="00E73F2C">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расстояние (увеличение километража);</w:t>
      </w:r>
    </w:p>
    <w:p w:rsidR="00E73F2C" w:rsidRPr="00D355D3" w:rsidRDefault="00E73F2C" w:rsidP="00E73F2C">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 увеличилась нагрузка на ХАБ по хранению и транспортировке ЛС и МИ (хранение ЛС, МИ предназначенного для Атырауской и Мангистауской областей). </w:t>
      </w:r>
    </w:p>
    <w:p w:rsidR="00DC6470" w:rsidRPr="00D355D3" w:rsidRDefault="00DC6470" w:rsidP="00DC6470">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В этой связи, по итогам закупа услуг по хранению и транспортировке ЛС и МИ </w:t>
      </w:r>
      <w:r w:rsidRPr="00D355D3">
        <w:rPr>
          <w:rFonts w:ascii="Times New Roman" w:hAnsi="Times New Roman" w:cs="Times New Roman"/>
          <w:b/>
          <w:sz w:val="24"/>
          <w:szCs w:val="24"/>
        </w:rPr>
        <w:t>на 2022 год, логистические издержки ТОО «СК-Фармация» увеличились на 12,5% от плановых показателей</w:t>
      </w:r>
      <w:r w:rsidRPr="00D355D3">
        <w:rPr>
          <w:rFonts w:ascii="Times New Roman" w:hAnsi="Times New Roman" w:cs="Times New Roman"/>
          <w:sz w:val="24"/>
          <w:szCs w:val="24"/>
        </w:rPr>
        <w:t>.</w:t>
      </w:r>
    </w:p>
    <w:p w:rsidR="00BE382A" w:rsidRPr="00D355D3" w:rsidRDefault="00DC6470"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Необходимо отметить, что в</w:t>
      </w:r>
      <w:r w:rsidR="00BE382A" w:rsidRPr="00D355D3">
        <w:rPr>
          <w:rFonts w:ascii="Times New Roman" w:hAnsi="Times New Roman" w:cs="Times New Roman"/>
          <w:sz w:val="24"/>
          <w:szCs w:val="24"/>
        </w:rPr>
        <w:t xml:space="preserve"> настоящий момент наблюдается активный рост капиталовложений в транспортно-логистическую отрасль. Инвестиции в основной капитал по сектору «Транспорт и складирование» в 2022 году составили 1,585 трлн тенге, увеличившись на 5,4% к уровню 2021 года (56% от общего объема инвестиций было осуществлено за счет собственных средств предприятий). </w:t>
      </w:r>
    </w:p>
    <w:p w:rsidR="00BE382A" w:rsidRPr="00D355D3" w:rsidRDefault="00BE382A"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Ожидается появление современных торгово-логистические </w:t>
      </w:r>
      <w:proofErr w:type="spellStart"/>
      <w:r w:rsidRPr="00D355D3">
        <w:rPr>
          <w:rFonts w:ascii="Times New Roman" w:hAnsi="Times New Roman" w:cs="Times New Roman"/>
          <w:sz w:val="24"/>
          <w:szCs w:val="24"/>
        </w:rPr>
        <w:t>хабов</w:t>
      </w:r>
      <w:proofErr w:type="spellEnd"/>
      <w:r w:rsidRPr="00D355D3">
        <w:rPr>
          <w:rFonts w:ascii="Times New Roman" w:hAnsi="Times New Roman" w:cs="Times New Roman"/>
          <w:sz w:val="24"/>
          <w:szCs w:val="24"/>
        </w:rPr>
        <w:t xml:space="preserve"> вблизи границ на ключевых направлениях торговых потоков. В 2024 году планируется введение в эксплуатацию приграничного комплекса «</w:t>
      </w:r>
      <w:proofErr w:type="spellStart"/>
      <w:r w:rsidRPr="00D355D3">
        <w:rPr>
          <w:rFonts w:ascii="Times New Roman" w:hAnsi="Times New Roman" w:cs="Times New Roman"/>
          <w:sz w:val="24"/>
          <w:szCs w:val="24"/>
        </w:rPr>
        <w:t>Хоргосский</w:t>
      </w:r>
      <w:proofErr w:type="spellEnd"/>
      <w:r w:rsidRPr="00D355D3">
        <w:rPr>
          <w:rFonts w:ascii="Times New Roman" w:hAnsi="Times New Roman" w:cs="Times New Roman"/>
          <w:sz w:val="24"/>
          <w:szCs w:val="24"/>
        </w:rPr>
        <w:t xml:space="preserve"> узел» на границе с Китаем, в 2025 году будут запущен центр трансграничной торговли «Евразия» на границе с Российской Федерацией. К 2026 году уже откроется сразу 3 объекта: «Индустриальный торгово-логистический комплекс» на границе с Кыргызстаном, контейнерный </w:t>
      </w:r>
      <w:proofErr w:type="spellStart"/>
      <w:r w:rsidRPr="00D355D3">
        <w:rPr>
          <w:rFonts w:ascii="Times New Roman" w:hAnsi="Times New Roman" w:cs="Times New Roman"/>
          <w:sz w:val="24"/>
          <w:szCs w:val="24"/>
        </w:rPr>
        <w:t>хаб</w:t>
      </w:r>
      <w:proofErr w:type="spellEnd"/>
      <w:r w:rsidRPr="00D355D3">
        <w:rPr>
          <w:rFonts w:ascii="Times New Roman" w:hAnsi="Times New Roman" w:cs="Times New Roman"/>
          <w:sz w:val="24"/>
          <w:szCs w:val="24"/>
        </w:rPr>
        <w:t xml:space="preserve"> «Каспийский узел» и международный центр промышленной кооперации «Центральная Азия» на границе с Республикой Узбекистан.</w:t>
      </w:r>
    </w:p>
    <w:p w:rsidR="00FA6230" w:rsidRPr="00D355D3" w:rsidRDefault="00DC6470" w:rsidP="00984324">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С</w:t>
      </w:r>
      <w:r w:rsidR="00C37DE7" w:rsidRPr="00D355D3">
        <w:rPr>
          <w:rFonts w:ascii="Times New Roman" w:hAnsi="Times New Roman" w:cs="Times New Roman"/>
          <w:sz w:val="24"/>
          <w:szCs w:val="24"/>
        </w:rPr>
        <w:t>егодня</w:t>
      </w:r>
      <w:r w:rsidR="00984324" w:rsidRPr="00D355D3">
        <w:rPr>
          <w:rFonts w:ascii="Times New Roman" w:hAnsi="Times New Roman" w:cs="Times New Roman"/>
          <w:sz w:val="24"/>
          <w:szCs w:val="24"/>
        </w:rPr>
        <w:t xml:space="preserve"> государство</w:t>
      </w:r>
      <w:r w:rsidR="00BE382A" w:rsidRPr="00D355D3">
        <w:rPr>
          <w:rFonts w:ascii="Times New Roman" w:hAnsi="Times New Roman" w:cs="Times New Roman"/>
          <w:sz w:val="24"/>
          <w:szCs w:val="24"/>
        </w:rPr>
        <w:t xml:space="preserve"> уделяет огромное </w:t>
      </w:r>
      <w:r w:rsidR="00C37DE7" w:rsidRPr="00D355D3">
        <w:rPr>
          <w:rFonts w:ascii="Times New Roman" w:hAnsi="Times New Roman" w:cs="Times New Roman"/>
          <w:sz w:val="24"/>
          <w:szCs w:val="24"/>
        </w:rPr>
        <w:t>внимание вопросам развития все</w:t>
      </w:r>
      <w:r w:rsidR="00984324" w:rsidRPr="00D355D3">
        <w:rPr>
          <w:rFonts w:ascii="Times New Roman" w:hAnsi="Times New Roman" w:cs="Times New Roman"/>
          <w:sz w:val="24"/>
          <w:szCs w:val="24"/>
        </w:rPr>
        <w:t>х видов транспорта и логистики. Так, П</w:t>
      </w:r>
      <w:r w:rsidR="00C37DE7" w:rsidRPr="00D355D3">
        <w:rPr>
          <w:rFonts w:ascii="Times New Roman" w:hAnsi="Times New Roman" w:cs="Times New Roman"/>
          <w:sz w:val="24"/>
          <w:szCs w:val="24"/>
        </w:rPr>
        <w:t>остановление</w:t>
      </w:r>
      <w:r w:rsidR="00984324" w:rsidRPr="00D355D3">
        <w:rPr>
          <w:rFonts w:ascii="Times New Roman" w:hAnsi="Times New Roman" w:cs="Times New Roman"/>
          <w:sz w:val="24"/>
          <w:szCs w:val="24"/>
        </w:rPr>
        <w:t>м</w:t>
      </w:r>
      <w:r w:rsidR="00C37DE7" w:rsidRPr="00D355D3">
        <w:rPr>
          <w:rFonts w:ascii="Times New Roman" w:hAnsi="Times New Roman" w:cs="Times New Roman"/>
          <w:sz w:val="24"/>
          <w:szCs w:val="24"/>
        </w:rPr>
        <w:t xml:space="preserve"> Правительства Республики Казахстан от 30 декабря 2022 года № 1116 утверждена Концепция развития транспортно-логистического потенциала Рес</w:t>
      </w:r>
      <w:r w:rsidRPr="00D355D3">
        <w:rPr>
          <w:rFonts w:ascii="Times New Roman" w:hAnsi="Times New Roman" w:cs="Times New Roman"/>
          <w:sz w:val="24"/>
          <w:szCs w:val="24"/>
        </w:rPr>
        <w:t xml:space="preserve">публики Казахстан до 2030 года, где </w:t>
      </w:r>
      <w:r w:rsidR="00C37DE7" w:rsidRPr="00D355D3">
        <w:rPr>
          <w:rFonts w:ascii="Times New Roman" w:hAnsi="Times New Roman" w:cs="Times New Roman"/>
          <w:sz w:val="24"/>
          <w:szCs w:val="24"/>
        </w:rPr>
        <w:t>предусматривает</w:t>
      </w:r>
      <w:r w:rsidRPr="00D355D3">
        <w:rPr>
          <w:rFonts w:ascii="Times New Roman" w:hAnsi="Times New Roman" w:cs="Times New Roman"/>
          <w:sz w:val="24"/>
          <w:szCs w:val="24"/>
        </w:rPr>
        <w:t>ся</w:t>
      </w:r>
      <w:r w:rsidR="00C37DE7" w:rsidRPr="00D355D3">
        <w:rPr>
          <w:rFonts w:ascii="Times New Roman" w:hAnsi="Times New Roman" w:cs="Times New Roman"/>
          <w:sz w:val="24"/>
          <w:szCs w:val="24"/>
        </w:rPr>
        <w:t xml:space="preserve"> развития всех отраслей транспорта и логистики. Таким образом, Министерством индустрии и инфраструктурного развития РК будут приняты меры по ее своевременной реализации. Ожидается, что эти меры позволят обеспечить доступную, безопасную и инклюзивную мобильность, а также укрепление конкурентоспособности страны и становление транзитным </w:t>
      </w:r>
      <w:proofErr w:type="spellStart"/>
      <w:r w:rsidR="00C37DE7" w:rsidRPr="00D355D3">
        <w:rPr>
          <w:rFonts w:ascii="Times New Roman" w:hAnsi="Times New Roman" w:cs="Times New Roman"/>
          <w:sz w:val="24"/>
          <w:szCs w:val="24"/>
        </w:rPr>
        <w:t>хабом</w:t>
      </w:r>
      <w:proofErr w:type="spellEnd"/>
      <w:r w:rsidR="00C37DE7" w:rsidRPr="00D355D3">
        <w:rPr>
          <w:rFonts w:ascii="Times New Roman" w:hAnsi="Times New Roman" w:cs="Times New Roman"/>
          <w:sz w:val="24"/>
          <w:szCs w:val="24"/>
        </w:rPr>
        <w:t>.</w:t>
      </w:r>
    </w:p>
    <w:p w:rsidR="00612E0A" w:rsidRPr="00D355D3" w:rsidRDefault="00612E0A" w:rsidP="00984324">
      <w:pPr>
        <w:pStyle w:val="a9"/>
        <w:ind w:firstLine="709"/>
        <w:jc w:val="both"/>
        <w:rPr>
          <w:rFonts w:ascii="Times New Roman" w:hAnsi="Times New Roman" w:cs="Times New Roman"/>
          <w:sz w:val="24"/>
          <w:szCs w:val="24"/>
        </w:rPr>
      </w:pPr>
    </w:p>
    <w:p w:rsidR="004559F8" w:rsidRPr="00D355D3" w:rsidRDefault="00E1118C" w:rsidP="00A34C2B">
      <w:pPr>
        <w:pStyle w:val="1"/>
        <w:numPr>
          <w:ilvl w:val="0"/>
          <w:numId w:val="5"/>
        </w:numPr>
        <w:spacing w:before="0"/>
        <w:ind w:left="0" w:firstLine="709"/>
        <w:rPr>
          <w:rFonts w:ascii="Times New Roman" w:hAnsi="Times New Roman" w:cs="Times New Roman"/>
          <w:b/>
          <w:color w:val="000000" w:themeColor="text1"/>
          <w:sz w:val="24"/>
          <w:szCs w:val="24"/>
        </w:rPr>
      </w:pPr>
      <w:bookmarkStart w:id="10" w:name="_Toc156315549"/>
      <w:r w:rsidRPr="00D355D3">
        <w:rPr>
          <w:rFonts w:ascii="Times New Roman" w:hAnsi="Times New Roman" w:cs="Times New Roman"/>
          <w:b/>
          <w:color w:val="000000" w:themeColor="text1"/>
          <w:sz w:val="24"/>
          <w:szCs w:val="24"/>
        </w:rPr>
        <w:t>АНАЛИЗ ВНУТРЕННЕЙ СРЕДЫ</w:t>
      </w:r>
      <w:bookmarkEnd w:id="10"/>
    </w:p>
    <w:p w:rsidR="00E1118C" w:rsidRPr="00D355D3" w:rsidRDefault="006C27E1" w:rsidP="00A34C2B">
      <w:pPr>
        <w:pStyle w:val="1"/>
        <w:numPr>
          <w:ilvl w:val="1"/>
          <w:numId w:val="5"/>
        </w:numPr>
        <w:spacing w:before="0"/>
        <w:ind w:left="0" w:firstLine="709"/>
        <w:rPr>
          <w:rFonts w:ascii="Times New Roman" w:hAnsi="Times New Roman" w:cs="Times New Roman"/>
          <w:b/>
          <w:color w:val="000000" w:themeColor="text1"/>
          <w:sz w:val="24"/>
          <w:szCs w:val="24"/>
        </w:rPr>
      </w:pPr>
      <w:bookmarkStart w:id="11" w:name="_Toc156315550"/>
      <w:r w:rsidRPr="00D355D3">
        <w:rPr>
          <w:rFonts w:ascii="Times New Roman" w:hAnsi="Times New Roman" w:cs="Times New Roman"/>
          <w:b/>
          <w:color w:val="000000" w:themeColor="text1"/>
          <w:sz w:val="24"/>
          <w:szCs w:val="24"/>
        </w:rPr>
        <w:t>Итоги основной деятельности</w:t>
      </w:r>
      <w:bookmarkEnd w:id="11"/>
    </w:p>
    <w:p w:rsidR="007149A2" w:rsidRPr="00D355D3" w:rsidRDefault="00485E8F" w:rsidP="00485E8F">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В результате работы Единого дистрибьютора, за период с 2009 года по настоящее время было централизованно приобретено лекарственных средств и медицинских изделий на сумму более 2,3 трлн. тенге или $7,2 млрд.</w:t>
      </w:r>
    </w:p>
    <w:p w:rsidR="00485E8F" w:rsidRPr="00D355D3" w:rsidRDefault="00485E8F" w:rsidP="007149A2">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С момента создания Единого дистрибьютора общая экономия средств, выделенных на лекарственное обеспечение в рамках ГОБМП, составила 214,4 млрд. тенге. Наблюдается тенденция увеличения экономии средств, так по сравнению с 2010 годом за первое полугодие 2023 года объем сэкономленных средств в абсолютном выражении вырос в 3,7 раз.</w:t>
      </w:r>
    </w:p>
    <w:p w:rsidR="00E366AB" w:rsidRPr="00D355D3" w:rsidRDefault="00E366AB" w:rsidP="00E366AB">
      <w:pPr>
        <w:pStyle w:val="a3"/>
        <w:ind w:left="0"/>
        <w:jc w:val="both"/>
        <w:rPr>
          <w:rFonts w:cs="Arial"/>
          <w:sz w:val="24"/>
          <w:szCs w:val="24"/>
        </w:rPr>
      </w:pPr>
      <w:r w:rsidRPr="00D355D3">
        <w:rPr>
          <w:rFonts w:ascii="Times New Roman" w:hAnsi="Times New Roman" w:cs="Times New Roman"/>
          <w:noProof/>
          <w:sz w:val="20"/>
          <w:szCs w:val="20"/>
          <w:lang w:eastAsia="ru-RU"/>
        </w:rPr>
        <w:drawing>
          <wp:inline distT="0" distB="0" distL="0" distR="0" wp14:anchorId="42C0A3E4" wp14:editId="735C34B2">
            <wp:extent cx="6324600" cy="1948069"/>
            <wp:effectExtent l="0" t="0" r="0" b="0"/>
            <wp:docPr id="448" name="Диаграмма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66AB" w:rsidRPr="00D355D3" w:rsidRDefault="00A107C3" w:rsidP="00065049">
      <w:pPr>
        <w:pStyle w:val="a3"/>
        <w:ind w:left="0" w:firstLine="709"/>
        <w:jc w:val="center"/>
        <w:rPr>
          <w:rFonts w:ascii="Times New Roman" w:hAnsi="Times New Roman"/>
          <w:b/>
          <w:sz w:val="24"/>
          <w:szCs w:val="24"/>
        </w:rPr>
      </w:pPr>
      <w:r>
        <w:rPr>
          <w:rFonts w:ascii="Times New Roman" w:hAnsi="Times New Roman"/>
          <w:b/>
          <w:sz w:val="24"/>
          <w:szCs w:val="24"/>
        </w:rPr>
        <w:t>Рисунок</w:t>
      </w:r>
      <w:r w:rsidR="00E366AB" w:rsidRPr="00D355D3">
        <w:rPr>
          <w:rFonts w:ascii="Times New Roman" w:hAnsi="Times New Roman"/>
          <w:b/>
          <w:sz w:val="24"/>
          <w:szCs w:val="24"/>
        </w:rPr>
        <w:t xml:space="preserve">. Динамика закупа ЕД за 2010 – первое полугодие 2023 г (в </w:t>
      </w:r>
      <w:r w:rsidR="00FA7CDE" w:rsidRPr="00D355D3">
        <w:rPr>
          <w:rFonts w:ascii="Times New Roman" w:hAnsi="Times New Roman"/>
          <w:b/>
          <w:sz w:val="24"/>
          <w:szCs w:val="24"/>
        </w:rPr>
        <w:t xml:space="preserve">млрд. </w:t>
      </w:r>
      <w:proofErr w:type="spellStart"/>
      <w:r w:rsidR="00FA7CDE" w:rsidRPr="00D355D3">
        <w:rPr>
          <w:rFonts w:ascii="Times New Roman" w:hAnsi="Times New Roman"/>
          <w:b/>
          <w:sz w:val="24"/>
          <w:szCs w:val="24"/>
        </w:rPr>
        <w:t>тг</w:t>
      </w:r>
      <w:proofErr w:type="spellEnd"/>
      <w:r w:rsidR="00FA7CDE" w:rsidRPr="00D355D3">
        <w:rPr>
          <w:rFonts w:ascii="Times New Roman" w:hAnsi="Times New Roman"/>
          <w:b/>
          <w:sz w:val="24"/>
          <w:szCs w:val="24"/>
        </w:rPr>
        <w:t>.</w:t>
      </w:r>
      <w:r w:rsidR="00E366AB" w:rsidRPr="00D355D3">
        <w:rPr>
          <w:rFonts w:ascii="Times New Roman" w:hAnsi="Times New Roman"/>
          <w:b/>
          <w:sz w:val="24"/>
          <w:szCs w:val="24"/>
        </w:rPr>
        <w:t>) по перечню Единого дистрибьютора</w:t>
      </w:r>
    </w:p>
    <w:p w:rsidR="00485E8F" w:rsidRPr="00D355D3" w:rsidRDefault="00485E8F" w:rsidP="007149A2">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За период с 2010 по первое полугодие 2023 года отмечается снижение доли закупа у локальных коммерческих дистрибьюторов, увеличение доли закупа по прямым договорам (в </w:t>
      </w:r>
      <w:proofErr w:type="spellStart"/>
      <w:r w:rsidRPr="00D355D3">
        <w:rPr>
          <w:rFonts w:ascii="Times New Roman" w:hAnsi="Times New Roman"/>
          <w:sz w:val="24"/>
          <w:szCs w:val="24"/>
        </w:rPr>
        <w:t>т.ч</w:t>
      </w:r>
      <w:proofErr w:type="spellEnd"/>
      <w:r w:rsidRPr="00D355D3">
        <w:rPr>
          <w:rFonts w:ascii="Times New Roman" w:hAnsi="Times New Roman"/>
          <w:sz w:val="24"/>
          <w:szCs w:val="24"/>
        </w:rPr>
        <w:t>. через международные организации (ЮНИСЕФ, ПРООН, СТОП-ТБ)) и у отечественных производителей.</w:t>
      </w:r>
    </w:p>
    <w:p w:rsidR="00485E8F" w:rsidRPr="00D355D3" w:rsidRDefault="00485E8F" w:rsidP="00485E8F">
      <w:pPr>
        <w:pStyle w:val="a9"/>
        <w:ind w:firstLine="709"/>
        <w:jc w:val="both"/>
        <w:rPr>
          <w:rFonts w:ascii="Times New Roman" w:hAnsi="Times New Roman"/>
          <w:sz w:val="24"/>
          <w:szCs w:val="24"/>
        </w:rPr>
      </w:pPr>
      <w:r w:rsidRPr="00D355D3">
        <w:rPr>
          <w:rFonts w:ascii="Times New Roman" w:hAnsi="Times New Roman"/>
          <w:sz w:val="24"/>
          <w:szCs w:val="24"/>
        </w:rPr>
        <w:t>Единый дистрибьютор проводит централизованный закуп всего амбулаторного перечня с 1 января 2018 года. Централизованный закуп всего амбулаторного перечня на уровне Единого дистрибьютора позволил сэкономить бюджет страны в 2018 году в размере 23,4 млрд. тенге.</w:t>
      </w:r>
    </w:p>
    <w:p w:rsidR="00485E8F" w:rsidRPr="00D355D3" w:rsidRDefault="00485E8F" w:rsidP="00485E8F">
      <w:pPr>
        <w:pStyle w:val="a9"/>
        <w:ind w:firstLine="709"/>
        <w:jc w:val="both"/>
        <w:rPr>
          <w:rFonts w:ascii="Times New Roman" w:hAnsi="Times New Roman"/>
          <w:sz w:val="24"/>
          <w:szCs w:val="24"/>
        </w:rPr>
      </w:pPr>
      <w:r w:rsidRPr="00D355D3">
        <w:rPr>
          <w:rFonts w:ascii="Times New Roman" w:hAnsi="Times New Roman"/>
          <w:sz w:val="24"/>
          <w:szCs w:val="24"/>
        </w:rPr>
        <w:t xml:space="preserve">Ежегодно, государство увеличивает финансирование на амбулаторное лекарственное обеспечение, увеличивается охват нозологий и населения. </w:t>
      </w:r>
    </w:p>
    <w:p w:rsidR="00485E8F" w:rsidRPr="00D355D3" w:rsidRDefault="00485E8F" w:rsidP="00485E8F">
      <w:pPr>
        <w:pStyle w:val="a9"/>
        <w:ind w:firstLine="709"/>
        <w:jc w:val="both"/>
        <w:rPr>
          <w:rFonts w:ascii="Times New Roman" w:hAnsi="Times New Roman"/>
          <w:sz w:val="24"/>
          <w:szCs w:val="24"/>
        </w:rPr>
      </w:pPr>
      <w:r w:rsidRPr="00D355D3">
        <w:rPr>
          <w:rFonts w:ascii="Times New Roman" w:hAnsi="Times New Roman"/>
          <w:sz w:val="24"/>
          <w:szCs w:val="24"/>
        </w:rPr>
        <w:t>С 1 января 2020 года в Казахстане внедрена система ОСМС, что позволило покрывать дополнительно 105 нозологий.</w:t>
      </w:r>
    </w:p>
    <w:p w:rsidR="00485E8F" w:rsidRPr="00D355D3" w:rsidRDefault="00485E8F" w:rsidP="00485E8F">
      <w:pPr>
        <w:pStyle w:val="a9"/>
        <w:ind w:firstLine="709"/>
        <w:jc w:val="both"/>
        <w:rPr>
          <w:rFonts w:ascii="Times New Roman" w:hAnsi="Times New Roman"/>
          <w:sz w:val="24"/>
          <w:szCs w:val="24"/>
        </w:rPr>
      </w:pPr>
      <w:r w:rsidRPr="00D355D3">
        <w:rPr>
          <w:rFonts w:ascii="Times New Roman" w:hAnsi="Times New Roman"/>
          <w:sz w:val="24"/>
          <w:szCs w:val="24"/>
        </w:rPr>
        <w:t>Тем самым, достигнуто расширение охвата нозологий в рамках ГОБМП и ОСМС в 3 раза с 45 до 131 нозологий.</w:t>
      </w:r>
    </w:p>
    <w:p w:rsidR="00485E8F" w:rsidRPr="00D355D3" w:rsidRDefault="00485E8F" w:rsidP="00485E8F">
      <w:pPr>
        <w:pStyle w:val="a9"/>
        <w:ind w:firstLine="709"/>
        <w:jc w:val="both"/>
        <w:rPr>
          <w:rFonts w:ascii="Times New Roman" w:hAnsi="Times New Roman"/>
          <w:sz w:val="24"/>
          <w:szCs w:val="24"/>
        </w:rPr>
      </w:pPr>
      <w:r w:rsidRPr="00D355D3">
        <w:rPr>
          <w:rFonts w:ascii="Times New Roman" w:hAnsi="Times New Roman"/>
          <w:sz w:val="24"/>
          <w:szCs w:val="24"/>
        </w:rPr>
        <w:t>Лекарственное обеспечение в рамках амбулаторного лекарственного обеспечения осуществляется согласно Перечню ЛС и МИ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утвержденный приказом Министра здравоохранения Республики Казахстан от 5 августа 2021 года № ҚР ДСМ – 75.</w:t>
      </w:r>
    </w:p>
    <w:p w:rsidR="00485E8F" w:rsidRPr="00D355D3" w:rsidRDefault="00485E8F" w:rsidP="00485E8F">
      <w:pPr>
        <w:pStyle w:val="a9"/>
        <w:ind w:firstLine="709"/>
        <w:jc w:val="both"/>
        <w:rPr>
          <w:rFonts w:ascii="Times New Roman" w:hAnsi="Times New Roman"/>
          <w:sz w:val="24"/>
          <w:szCs w:val="24"/>
        </w:rPr>
      </w:pPr>
      <w:r w:rsidRPr="00D355D3">
        <w:rPr>
          <w:rFonts w:ascii="Times New Roman" w:hAnsi="Times New Roman"/>
          <w:sz w:val="24"/>
          <w:szCs w:val="24"/>
        </w:rPr>
        <w:t>Расходы на лечение ТОП-10 нозологий составляют 70,98 млрд. тенге, или 74% от общего расхода на лекарственное обеспечение в рамках выделенных бюджетных средств на амбулаторное лекарственное обеспечение.</w:t>
      </w:r>
    </w:p>
    <w:p w:rsidR="007B5B74" w:rsidRPr="00D355D3" w:rsidRDefault="007B5B74" w:rsidP="007B5B74">
      <w:pPr>
        <w:pStyle w:val="a9"/>
        <w:ind w:firstLine="709"/>
        <w:rPr>
          <w:rFonts w:ascii="Times New Roman" w:hAnsi="Times New Roman" w:cs="Times New Roman"/>
          <w:b/>
          <w:sz w:val="24"/>
          <w:szCs w:val="24"/>
        </w:rPr>
      </w:pPr>
    </w:p>
    <w:p w:rsidR="0012212C" w:rsidRPr="00D355D3" w:rsidRDefault="0012212C" w:rsidP="007B5B74">
      <w:pPr>
        <w:pStyle w:val="a9"/>
        <w:ind w:firstLine="709"/>
        <w:rPr>
          <w:rFonts w:ascii="Times New Roman" w:hAnsi="Times New Roman" w:cs="Times New Roman"/>
          <w:b/>
          <w:sz w:val="24"/>
          <w:szCs w:val="24"/>
        </w:rPr>
      </w:pPr>
      <w:r w:rsidRPr="00D355D3">
        <w:rPr>
          <w:rFonts w:ascii="Times New Roman" w:hAnsi="Times New Roman" w:cs="Times New Roman"/>
          <w:b/>
          <w:sz w:val="24"/>
          <w:szCs w:val="24"/>
        </w:rPr>
        <w:t>Таблица. ТОП 10 нозологий по сумме расходов</w:t>
      </w:r>
    </w:p>
    <w:tbl>
      <w:tblPr>
        <w:tblW w:w="10348" w:type="dxa"/>
        <w:tblLook w:val="04A0" w:firstRow="1" w:lastRow="0" w:firstColumn="1" w:lastColumn="0" w:noHBand="0" w:noVBand="1"/>
      </w:tblPr>
      <w:tblGrid>
        <w:gridCol w:w="592"/>
        <w:gridCol w:w="2413"/>
        <w:gridCol w:w="1668"/>
        <w:gridCol w:w="1668"/>
        <w:gridCol w:w="1668"/>
        <w:gridCol w:w="1464"/>
        <w:gridCol w:w="875"/>
      </w:tblGrid>
      <w:tr w:rsidR="0012212C" w:rsidRPr="00D355D3" w:rsidTr="00923F33">
        <w:trPr>
          <w:trHeight w:val="876"/>
          <w:tblHeader/>
        </w:trPr>
        <w:tc>
          <w:tcPr>
            <w:tcW w:w="592" w:type="dxa"/>
            <w:tcBorders>
              <w:top w:val="single" w:sz="8" w:space="0" w:color="FFFFFF"/>
              <w:left w:val="nil"/>
              <w:bottom w:val="single" w:sz="8" w:space="0" w:color="FFFFFF"/>
              <w:right w:val="single" w:sz="8" w:space="0" w:color="FFFFFF"/>
            </w:tcBorders>
            <w:shd w:val="clear" w:color="auto" w:fill="2591C1"/>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w:t>
            </w:r>
          </w:p>
        </w:tc>
        <w:tc>
          <w:tcPr>
            <w:tcW w:w="2413" w:type="dxa"/>
            <w:tcBorders>
              <w:top w:val="single" w:sz="8" w:space="0" w:color="FFFFFF"/>
              <w:left w:val="nil"/>
              <w:bottom w:val="single" w:sz="8" w:space="0" w:color="FFFFFF"/>
              <w:right w:val="single" w:sz="8" w:space="0" w:color="FFFFFF"/>
            </w:tcBorders>
            <w:shd w:val="clear" w:color="auto" w:fill="2591C1"/>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Названия строк</w:t>
            </w:r>
          </w:p>
        </w:tc>
        <w:tc>
          <w:tcPr>
            <w:tcW w:w="1668" w:type="dxa"/>
            <w:tcBorders>
              <w:top w:val="single" w:sz="8" w:space="0" w:color="FFFFFF"/>
              <w:left w:val="nil"/>
              <w:bottom w:val="single" w:sz="8" w:space="0" w:color="FFFFFF"/>
              <w:right w:val="single" w:sz="8" w:space="0" w:color="FFFFFF"/>
            </w:tcBorders>
            <w:shd w:val="clear" w:color="auto" w:fill="2591C1"/>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Признак ГОБМП/ ОСМС</w:t>
            </w:r>
          </w:p>
        </w:tc>
        <w:tc>
          <w:tcPr>
            <w:tcW w:w="1668" w:type="dxa"/>
            <w:tcBorders>
              <w:top w:val="single" w:sz="8" w:space="0" w:color="FFFFFF"/>
              <w:left w:val="nil"/>
              <w:bottom w:val="single" w:sz="8" w:space="0" w:color="FFFFFF"/>
              <w:right w:val="single" w:sz="8" w:space="0" w:color="FFFFFF"/>
            </w:tcBorders>
            <w:shd w:val="clear" w:color="auto" w:fill="2591C1"/>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xml:space="preserve">первое полугодие 2022 г., в </w:t>
            </w:r>
            <w:proofErr w:type="spellStart"/>
            <w:r w:rsidRPr="00D355D3">
              <w:rPr>
                <w:rFonts w:ascii="Times New Roman" w:eastAsia="Times New Roman" w:hAnsi="Times New Roman" w:cs="Times New Roman"/>
                <w:b/>
                <w:color w:val="FFFFFF" w:themeColor="background1"/>
                <w:sz w:val="20"/>
                <w:szCs w:val="20"/>
                <w:lang w:eastAsia="ru-RU"/>
              </w:rPr>
              <w:t>млн.тг</w:t>
            </w:r>
            <w:proofErr w:type="spellEnd"/>
            <w:r w:rsidRPr="00D355D3">
              <w:rPr>
                <w:rFonts w:ascii="Times New Roman" w:eastAsia="Times New Roman" w:hAnsi="Times New Roman" w:cs="Times New Roman"/>
                <w:b/>
                <w:color w:val="FFFFFF" w:themeColor="background1"/>
                <w:sz w:val="20"/>
                <w:szCs w:val="20"/>
                <w:lang w:eastAsia="ru-RU"/>
              </w:rPr>
              <w:t>.</w:t>
            </w:r>
          </w:p>
        </w:tc>
        <w:tc>
          <w:tcPr>
            <w:tcW w:w="1668" w:type="dxa"/>
            <w:tcBorders>
              <w:top w:val="single" w:sz="8" w:space="0" w:color="FFFFFF"/>
              <w:left w:val="nil"/>
              <w:bottom w:val="single" w:sz="8" w:space="0" w:color="FFFFFF"/>
              <w:right w:val="single" w:sz="8" w:space="0" w:color="FFFFFF"/>
            </w:tcBorders>
            <w:shd w:val="clear" w:color="auto" w:fill="2591C1"/>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xml:space="preserve">первое полугодие 2023 г., в </w:t>
            </w:r>
            <w:proofErr w:type="spellStart"/>
            <w:r w:rsidRPr="00D355D3">
              <w:rPr>
                <w:rFonts w:ascii="Times New Roman" w:eastAsia="Times New Roman" w:hAnsi="Times New Roman" w:cs="Times New Roman"/>
                <w:b/>
                <w:color w:val="FFFFFF" w:themeColor="background1"/>
                <w:sz w:val="20"/>
                <w:szCs w:val="20"/>
                <w:lang w:eastAsia="ru-RU"/>
              </w:rPr>
              <w:t>млн.тг</w:t>
            </w:r>
            <w:proofErr w:type="spellEnd"/>
            <w:r w:rsidRPr="00D355D3">
              <w:rPr>
                <w:rFonts w:ascii="Times New Roman" w:eastAsia="Times New Roman" w:hAnsi="Times New Roman" w:cs="Times New Roman"/>
                <w:b/>
                <w:color w:val="FFFFFF" w:themeColor="background1"/>
                <w:sz w:val="20"/>
                <w:szCs w:val="20"/>
                <w:lang w:eastAsia="ru-RU"/>
              </w:rPr>
              <w:t>.</w:t>
            </w:r>
          </w:p>
        </w:tc>
        <w:tc>
          <w:tcPr>
            <w:tcW w:w="1464" w:type="dxa"/>
            <w:tcBorders>
              <w:top w:val="single" w:sz="8" w:space="0" w:color="FFFFFF"/>
              <w:left w:val="nil"/>
              <w:bottom w:val="single" w:sz="8" w:space="0" w:color="FFFFFF"/>
              <w:right w:val="single" w:sz="8" w:space="0" w:color="FFFFFF"/>
            </w:tcBorders>
            <w:shd w:val="clear" w:color="auto" w:fill="2591C1"/>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Прирост к первому полугодию 2022 г.</w:t>
            </w:r>
          </w:p>
        </w:tc>
        <w:tc>
          <w:tcPr>
            <w:tcW w:w="875" w:type="dxa"/>
            <w:tcBorders>
              <w:top w:val="single" w:sz="8" w:space="0" w:color="FFFFFF"/>
              <w:left w:val="nil"/>
              <w:bottom w:val="single" w:sz="8" w:space="0" w:color="FFFFFF"/>
              <w:right w:val="single" w:sz="8" w:space="0" w:color="FFFFFF"/>
            </w:tcBorders>
            <w:shd w:val="clear" w:color="auto" w:fill="2591C1"/>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доля</w:t>
            </w:r>
          </w:p>
        </w:tc>
      </w:tr>
      <w:tr w:rsidR="0012212C" w:rsidRPr="00D355D3" w:rsidTr="00923F33">
        <w:trPr>
          <w:trHeight w:val="124"/>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w:t>
            </w:r>
          </w:p>
        </w:tc>
        <w:tc>
          <w:tcPr>
            <w:tcW w:w="2413"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xml:space="preserve">Диабет сахарный </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 ОСМС</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17 007,53</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19 190,22</w:t>
            </w:r>
          </w:p>
        </w:tc>
        <w:tc>
          <w:tcPr>
            <w:tcW w:w="1464"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13%</w:t>
            </w:r>
          </w:p>
        </w:tc>
        <w:tc>
          <w:tcPr>
            <w:tcW w:w="875"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20%</w:t>
            </w:r>
          </w:p>
        </w:tc>
      </w:tr>
      <w:tr w:rsidR="0012212C" w:rsidRPr="00D355D3" w:rsidTr="00923F33">
        <w:trPr>
          <w:trHeight w:val="124"/>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lastRenderedPageBreak/>
              <w:t>2</w:t>
            </w:r>
          </w:p>
        </w:tc>
        <w:tc>
          <w:tcPr>
            <w:tcW w:w="2413"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Онкологические заболевания</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 ОСМС</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11 709,62</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13 288,25</w:t>
            </w:r>
          </w:p>
        </w:tc>
        <w:tc>
          <w:tcPr>
            <w:tcW w:w="1464"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13%</w:t>
            </w:r>
          </w:p>
        </w:tc>
        <w:tc>
          <w:tcPr>
            <w:tcW w:w="875"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14%</w:t>
            </w:r>
          </w:p>
        </w:tc>
      </w:tr>
      <w:tr w:rsidR="0012212C" w:rsidRPr="00D355D3" w:rsidTr="00923F33">
        <w:trPr>
          <w:trHeight w:val="124"/>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w:t>
            </w:r>
          </w:p>
        </w:tc>
        <w:tc>
          <w:tcPr>
            <w:tcW w:w="2413"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xml:space="preserve">Злокачественные новообразования </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 ОСМС</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7 554,08</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8 943,45</w:t>
            </w:r>
          </w:p>
        </w:tc>
        <w:tc>
          <w:tcPr>
            <w:tcW w:w="1464"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18%</w:t>
            </w:r>
          </w:p>
        </w:tc>
        <w:tc>
          <w:tcPr>
            <w:tcW w:w="875"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9%</w:t>
            </w:r>
          </w:p>
        </w:tc>
      </w:tr>
      <w:tr w:rsidR="0012212C" w:rsidRPr="00D355D3" w:rsidTr="00923F33">
        <w:trPr>
          <w:trHeight w:val="124"/>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w:t>
            </w:r>
          </w:p>
        </w:tc>
        <w:tc>
          <w:tcPr>
            <w:tcW w:w="2413"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xml:space="preserve">Артериальная гипертензия </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 ОСМС</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6 378,18</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7 109,91</w:t>
            </w:r>
          </w:p>
        </w:tc>
        <w:tc>
          <w:tcPr>
            <w:tcW w:w="1464"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11%</w:t>
            </w:r>
          </w:p>
        </w:tc>
        <w:tc>
          <w:tcPr>
            <w:tcW w:w="875"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w:t>
            </w:r>
          </w:p>
        </w:tc>
      </w:tr>
      <w:tr w:rsidR="0012212C" w:rsidRPr="00D355D3" w:rsidTr="00923F33">
        <w:trPr>
          <w:trHeight w:val="124"/>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5</w:t>
            </w:r>
          </w:p>
        </w:tc>
        <w:tc>
          <w:tcPr>
            <w:tcW w:w="2413"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xml:space="preserve">Наследственные дефициты факторов свертывания крови </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6 122,32</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7 043,54</w:t>
            </w:r>
          </w:p>
        </w:tc>
        <w:tc>
          <w:tcPr>
            <w:tcW w:w="1464"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15%</w:t>
            </w:r>
          </w:p>
        </w:tc>
        <w:tc>
          <w:tcPr>
            <w:tcW w:w="875"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w:t>
            </w:r>
          </w:p>
        </w:tc>
      </w:tr>
      <w:tr w:rsidR="0012212C" w:rsidRPr="00D355D3" w:rsidTr="00923F33">
        <w:trPr>
          <w:trHeight w:val="124"/>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6</w:t>
            </w:r>
          </w:p>
        </w:tc>
        <w:tc>
          <w:tcPr>
            <w:tcW w:w="2413"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xml:space="preserve">Ревматоидный артрит. </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 ОСМС</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3 547,53</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4 069,88</w:t>
            </w:r>
          </w:p>
        </w:tc>
        <w:tc>
          <w:tcPr>
            <w:tcW w:w="1464"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15%</w:t>
            </w:r>
          </w:p>
        </w:tc>
        <w:tc>
          <w:tcPr>
            <w:tcW w:w="875"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w:t>
            </w:r>
          </w:p>
        </w:tc>
      </w:tr>
      <w:tr w:rsidR="0012212C" w:rsidRPr="00D355D3" w:rsidTr="00923F33">
        <w:trPr>
          <w:trHeight w:val="124"/>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w:t>
            </w:r>
          </w:p>
        </w:tc>
        <w:tc>
          <w:tcPr>
            <w:tcW w:w="2413"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proofErr w:type="spellStart"/>
            <w:r w:rsidRPr="00D355D3">
              <w:rPr>
                <w:rFonts w:ascii="Times New Roman" w:eastAsia="Times New Roman" w:hAnsi="Times New Roman" w:cs="Times New Roman"/>
                <w:color w:val="000000"/>
                <w:sz w:val="20"/>
                <w:szCs w:val="20"/>
                <w:lang w:eastAsia="ru-RU"/>
              </w:rPr>
              <w:t>Мукополисахаридоз</w:t>
            </w:r>
            <w:proofErr w:type="spellEnd"/>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4 401,97</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3 826,65</w:t>
            </w:r>
          </w:p>
        </w:tc>
        <w:tc>
          <w:tcPr>
            <w:tcW w:w="1464"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-13%</w:t>
            </w:r>
          </w:p>
        </w:tc>
        <w:tc>
          <w:tcPr>
            <w:tcW w:w="875"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w:t>
            </w:r>
          </w:p>
        </w:tc>
      </w:tr>
      <w:tr w:rsidR="0012212C" w:rsidRPr="00D355D3" w:rsidTr="00923F33">
        <w:trPr>
          <w:trHeight w:val="124"/>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8</w:t>
            </w:r>
          </w:p>
        </w:tc>
        <w:tc>
          <w:tcPr>
            <w:tcW w:w="2413"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Спинальная мышечная атрофия</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2 798,04</w:t>
            </w:r>
          </w:p>
        </w:tc>
        <w:tc>
          <w:tcPr>
            <w:tcW w:w="1464"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w:t>
            </w:r>
          </w:p>
        </w:tc>
        <w:tc>
          <w:tcPr>
            <w:tcW w:w="875"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w:t>
            </w:r>
          </w:p>
        </w:tc>
      </w:tr>
      <w:tr w:rsidR="0012212C" w:rsidRPr="00D355D3" w:rsidTr="00923F33">
        <w:trPr>
          <w:trHeight w:val="124"/>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9</w:t>
            </w:r>
          </w:p>
        </w:tc>
        <w:tc>
          <w:tcPr>
            <w:tcW w:w="2413"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Психические заболевания</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 ОСМС</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2 701,78</w:t>
            </w:r>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2 529,62</w:t>
            </w:r>
          </w:p>
        </w:tc>
        <w:tc>
          <w:tcPr>
            <w:tcW w:w="1464"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-6%</w:t>
            </w:r>
          </w:p>
        </w:tc>
        <w:tc>
          <w:tcPr>
            <w:tcW w:w="875"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w:t>
            </w:r>
          </w:p>
        </w:tc>
      </w:tr>
      <w:tr w:rsidR="0012212C" w:rsidRPr="00D355D3" w:rsidTr="00923F33">
        <w:trPr>
          <w:trHeight w:val="124"/>
        </w:trPr>
        <w:tc>
          <w:tcPr>
            <w:tcW w:w="592" w:type="dxa"/>
            <w:tcBorders>
              <w:top w:val="nil"/>
              <w:left w:val="single" w:sz="8" w:space="0" w:color="auto"/>
              <w:bottom w:val="single" w:sz="8" w:space="0" w:color="FFFFFF"/>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10</w:t>
            </w:r>
          </w:p>
        </w:tc>
        <w:tc>
          <w:tcPr>
            <w:tcW w:w="2413" w:type="dxa"/>
            <w:tcBorders>
              <w:top w:val="nil"/>
              <w:left w:val="nil"/>
              <w:bottom w:val="single" w:sz="8" w:space="0" w:color="FFFFFF"/>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xml:space="preserve">Мышечная дистрофия </w:t>
            </w:r>
            <w:proofErr w:type="spellStart"/>
            <w:r w:rsidRPr="00D355D3">
              <w:rPr>
                <w:rFonts w:ascii="Times New Roman" w:eastAsia="Times New Roman" w:hAnsi="Times New Roman" w:cs="Times New Roman"/>
                <w:color w:val="000000"/>
                <w:sz w:val="20"/>
                <w:szCs w:val="20"/>
                <w:lang w:eastAsia="ru-RU"/>
              </w:rPr>
              <w:t>Дюшенна</w:t>
            </w:r>
            <w:proofErr w:type="spellEnd"/>
          </w:p>
        </w:tc>
        <w:tc>
          <w:tcPr>
            <w:tcW w:w="166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w:t>
            </w:r>
          </w:p>
        </w:tc>
        <w:tc>
          <w:tcPr>
            <w:tcW w:w="1668" w:type="dxa"/>
            <w:tcBorders>
              <w:top w:val="nil"/>
              <w:left w:val="nil"/>
              <w:bottom w:val="single" w:sz="8" w:space="0" w:color="FFFFFF"/>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1883,45</w:t>
            </w:r>
          </w:p>
        </w:tc>
        <w:tc>
          <w:tcPr>
            <w:tcW w:w="1668" w:type="dxa"/>
            <w:tcBorders>
              <w:top w:val="nil"/>
              <w:left w:val="nil"/>
              <w:bottom w:val="single" w:sz="8" w:space="0" w:color="FFFFFF"/>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2 175,44</w:t>
            </w:r>
          </w:p>
        </w:tc>
        <w:tc>
          <w:tcPr>
            <w:tcW w:w="1464" w:type="dxa"/>
            <w:tcBorders>
              <w:top w:val="nil"/>
              <w:left w:val="nil"/>
              <w:bottom w:val="single" w:sz="8" w:space="0" w:color="FFFFFF"/>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16%</w:t>
            </w:r>
          </w:p>
        </w:tc>
        <w:tc>
          <w:tcPr>
            <w:tcW w:w="875" w:type="dxa"/>
            <w:tcBorders>
              <w:top w:val="nil"/>
              <w:left w:val="nil"/>
              <w:bottom w:val="single" w:sz="8" w:space="0" w:color="FFFFFF"/>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w:t>
            </w:r>
          </w:p>
        </w:tc>
      </w:tr>
      <w:tr w:rsidR="0012212C" w:rsidRPr="00D355D3" w:rsidTr="00923F33">
        <w:trPr>
          <w:trHeight w:val="124"/>
        </w:trPr>
        <w:tc>
          <w:tcPr>
            <w:tcW w:w="592" w:type="dxa"/>
            <w:tcBorders>
              <w:top w:val="nil"/>
              <w:left w:val="single" w:sz="8" w:space="0" w:color="FFFFFF"/>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w:t>
            </w:r>
          </w:p>
        </w:tc>
        <w:tc>
          <w:tcPr>
            <w:tcW w:w="2413" w:type="dxa"/>
            <w:tcBorders>
              <w:top w:val="nil"/>
              <w:left w:val="nil"/>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ТОП-10</w:t>
            </w:r>
          </w:p>
        </w:tc>
        <w:tc>
          <w:tcPr>
            <w:tcW w:w="1668" w:type="dxa"/>
            <w:tcBorders>
              <w:top w:val="nil"/>
              <w:left w:val="nil"/>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w:t>
            </w:r>
          </w:p>
        </w:tc>
        <w:tc>
          <w:tcPr>
            <w:tcW w:w="1668" w:type="dxa"/>
            <w:tcBorders>
              <w:top w:val="nil"/>
              <w:left w:val="nil"/>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w:t>
            </w:r>
          </w:p>
        </w:tc>
        <w:tc>
          <w:tcPr>
            <w:tcW w:w="1668" w:type="dxa"/>
            <w:tcBorders>
              <w:top w:val="nil"/>
              <w:left w:val="nil"/>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70 975,01</w:t>
            </w:r>
          </w:p>
        </w:tc>
        <w:tc>
          <w:tcPr>
            <w:tcW w:w="1464" w:type="dxa"/>
            <w:tcBorders>
              <w:top w:val="nil"/>
              <w:left w:val="nil"/>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w:t>
            </w:r>
          </w:p>
        </w:tc>
        <w:tc>
          <w:tcPr>
            <w:tcW w:w="875" w:type="dxa"/>
            <w:tcBorders>
              <w:top w:val="nil"/>
              <w:left w:val="nil"/>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74%</w:t>
            </w:r>
          </w:p>
        </w:tc>
      </w:tr>
      <w:tr w:rsidR="0012212C" w:rsidRPr="00D355D3" w:rsidTr="00923F33">
        <w:trPr>
          <w:trHeight w:val="124"/>
        </w:trPr>
        <w:tc>
          <w:tcPr>
            <w:tcW w:w="592" w:type="dxa"/>
            <w:tcBorders>
              <w:top w:val="nil"/>
              <w:left w:val="single" w:sz="8" w:space="0" w:color="FFFFFF"/>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w:t>
            </w:r>
          </w:p>
        </w:tc>
        <w:tc>
          <w:tcPr>
            <w:tcW w:w="2413" w:type="dxa"/>
            <w:tcBorders>
              <w:top w:val="nil"/>
              <w:left w:val="nil"/>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Всего</w:t>
            </w:r>
          </w:p>
        </w:tc>
        <w:tc>
          <w:tcPr>
            <w:tcW w:w="1668" w:type="dxa"/>
            <w:tcBorders>
              <w:top w:val="nil"/>
              <w:left w:val="nil"/>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w:t>
            </w:r>
          </w:p>
        </w:tc>
        <w:tc>
          <w:tcPr>
            <w:tcW w:w="1668" w:type="dxa"/>
            <w:tcBorders>
              <w:top w:val="nil"/>
              <w:left w:val="nil"/>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w:t>
            </w:r>
          </w:p>
        </w:tc>
        <w:tc>
          <w:tcPr>
            <w:tcW w:w="1668" w:type="dxa"/>
            <w:tcBorders>
              <w:top w:val="nil"/>
              <w:left w:val="nil"/>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96 206,90</w:t>
            </w:r>
          </w:p>
        </w:tc>
        <w:tc>
          <w:tcPr>
            <w:tcW w:w="1464" w:type="dxa"/>
            <w:tcBorders>
              <w:top w:val="nil"/>
              <w:left w:val="nil"/>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w:t>
            </w:r>
          </w:p>
        </w:tc>
        <w:tc>
          <w:tcPr>
            <w:tcW w:w="875" w:type="dxa"/>
            <w:tcBorders>
              <w:top w:val="nil"/>
              <w:left w:val="nil"/>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w:t>
            </w:r>
          </w:p>
        </w:tc>
      </w:tr>
    </w:tbl>
    <w:p w:rsidR="0012212C" w:rsidRPr="00D355D3" w:rsidRDefault="0012212C" w:rsidP="0012212C">
      <w:pPr>
        <w:ind w:firstLine="709"/>
        <w:jc w:val="both"/>
        <w:rPr>
          <w:rFonts w:ascii="Times New Roman" w:hAnsi="Times New Roman"/>
          <w:szCs w:val="28"/>
        </w:rPr>
      </w:pPr>
      <w:r w:rsidRPr="00D355D3">
        <w:rPr>
          <w:rFonts w:ascii="Times New Roman" w:hAnsi="Times New Roman"/>
          <w:szCs w:val="28"/>
        </w:rPr>
        <w:t>При этом, ТОП 10 нозологий по количеству больных отличается от ТОП 10 нозологий по сумме расходов и составляет 88% от всех больных, обеспеченных бесплатными лекарственными средствами в рамках амбулаторного лекарственного обеспечения.</w:t>
      </w:r>
    </w:p>
    <w:p w:rsidR="0012212C" w:rsidRPr="00D355D3" w:rsidRDefault="00065049" w:rsidP="007B5B74">
      <w:pPr>
        <w:pStyle w:val="a9"/>
        <w:ind w:firstLine="709"/>
        <w:rPr>
          <w:rFonts w:ascii="Times New Roman" w:hAnsi="Times New Roman" w:cs="Times New Roman"/>
          <w:b/>
          <w:sz w:val="24"/>
          <w:szCs w:val="24"/>
        </w:rPr>
      </w:pPr>
      <w:r w:rsidRPr="00D355D3">
        <w:rPr>
          <w:rFonts w:ascii="Times New Roman" w:hAnsi="Times New Roman" w:cs="Times New Roman"/>
          <w:b/>
          <w:sz w:val="24"/>
          <w:szCs w:val="24"/>
        </w:rPr>
        <w:t>Таблица</w:t>
      </w:r>
      <w:r w:rsidR="0012212C" w:rsidRPr="00D355D3">
        <w:rPr>
          <w:rFonts w:ascii="Times New Roman" w:hAnsi="Times New Roman" w:cs="Times New Roman"/>
          <w:b/>
          <w:sz w:val="24"/>
          <w:szCs w:val="24"/>
        </w:rPr>
        <w:t>. ТОП 10 нозологий по количеству больных*</w:t>
      </w:r>
    </w:p>
    <w:tbl>
      <w:tblPr>
        <w:tblW w:w="9923" w:type="dxa"/>
        <w:tblInd w:w="-10" w:type="dxa"/>
        <w:tblLook w:val="04A0" w:firstRow="1" w:lastRow="0" w:firstColumn="1" w:lastColumn="0" w:noHBand="0" w:noVBand="1"/>
      </w:tblPr>
      <w:tblGrid>
        <w:gridCol w:w="507"/>
        <w:gridCol w:w="3062"/>
        <w:gridCol w:w="1818"/>
        <w:gridCol w:w="1417"/>
        <w:gridCol w:w="1387"/>
        <w:gridCol w:w="1059"/>
        <w:gridCol w:w="675"/>
      </w:tblGrid>
      <w:tr w:rsidR="0012212C" w:rsidRPr="00D355D3" w:rsidTr="00A5020B">
        <w:trPr>
          <w:trHeight w:val="1069"/>
          <w:tblHeader/>
        </w:trPr>
        <w:tc>
          <w:tcPr>
            <w:tcW w:w="507" w:type="dxa"/>
            <w:tcBorders>
              <w:top w:val="single" w:sz="8" w:space="0" w:color="FFFFFF"/>
              <w:left w:val="single" w:sz="8" w:space="0" w:color="FFFFFF"/>
              <w:bottom w:val="single" w:sz="8" w:space="0" w:color="FFFFFF"/>
              <w:right w:val="single" w:sz="8" w:space="0" w:color="FFFFFF"/>
            </w:tcBorders>
            <w:shd w:val="clear" w:color="auto" w:fill="2591C1"/>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w:t>
            </w:r>
          </w:p>
        </w:tc>
        <w:tc>
          <w:tcPr>
            <w:tcW w:w="3062" w:type="dxa"/>
            <w:tcBorders>
              <w:top w:val="single" w:sz="8" w:space="0" w:color="FFFFFF"/>
              <w:left w:val="nil"/>
              <w:bottom w:val="single" w:sz="8" w:space="0" w:color="FFFFFF"/>
              <w:right w:val="single" w:sz="8" w:space="0" w:color="FFFFFF"/>
            </w:tcBorders>
            <w:shd w:val="clear" w:color="auto" w:fill="2591C1"/>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Нозология</w:t>
            </w:r>
          </w:p>
        </w:tc>
        <w:tc>
          <w:tcPr>
            <w:tcW w:w="1818" w:type="dxa"/>
            <w:tcBorders>
              <w:top w:val="single" w:sz="8" w:space="0" w:color="FFFFFF"/>
              <w:left w:val="nil"/>
              <w:bottom w:val="single" w:sz="8" w:space="0" w:color="FFFFFF"/>
              <w:right w:val="single" w:sz="8" w:space="0" w:color="FFFFFF"/>
            </w:tcBorders>
            <w:shd w:val="clear" w:color="auto" w:fill="2591C1"/>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Признак ГОБМП / ОСМС</w:t>
            </w:r>
          </w:p>
        </w:tc>
        <w:tc>
          <w:tcPr>
            <w:tcW w:w="1417" w:type="dxa"/>
            <w:tcBorders>
              <w:top w:val="single" w:sz="8" w:space="0" w:color="FFFFFF"/>
              <w:left w:val="nil"/>
              <w:bottom w:val="single" w:sz="8" w:space="0" w:color="FFFFFF"/>
              <w:right w:val="single" w:sz="8" w:space="0" w:color="FFFFFF"/>
            </w:tcBorders>
            <w:shd w:val="clear" w:color="auto" w:fill="2591C1"/>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xml:space="preserve">Кол-во </w:t>
            </w:r>
            <w:proofErr w:type="spellStart"/>
            <w:r w:rsidRPr="00D355D3">
              <w:rPr>
                <w:rFonts w:ascii="Times New Roman" w:eastAsia="Times New Roman" w:hAnsi="Times New Roman" w:cs="Times New Roman"/>
                <w:b/>
                <w:color w:val="FFFFFF" w:themeColor="background1"/>
                <w:sz w:val="20"/>
                <w:szCs w:val="20"/>
                <w:lang w:eastAsia="ru-RU"/>
              </w:rPr>
              <w:t>пац</w:t>
            </w:r>
            <w:proofErr w:type="spellEnd"/>
            <w:r w:rsidRPr="00D355D3">
              <w:rPr>
                <w:rFonts w:ascii="Times New Roman" w:eastAsia="Times New Roman" w:hAnsi="Times New Roman" w:cs="Times New Roman"/>
                <w:b/>
                <w:color w:val="FFFFFF" w:themeColor="background1"/>
                <w:sz w:val="20"/>
                <w:szCs w:val="20"/>
                <w:lang w:eastAsia="ru-RU"/>
              </w:rPr>
              <w:t>. обеспечено в за первое полугодие 2022 г.</w:t>
            </w:r>
          </w:p>
        </w:tc>
        <w:tc>
          <w:tcPr>
            <w:tcW w:w="1387" w:type="dxa"/>
            <w:tcBorders>
              <w:top w:val="single" w:sz="8" w:space="0" w:color="FFFFFF"/>
              <w:left w:val="nil"/>
              <w:bottom w:val="single" w:sz="8" w:space="0" w:color="FFFFFF"/>
              <w:right w:val="single" w:sz="8" w:space="0" w:color="FFFFFF"/>
            </w:tcBorders>
            <w:shd w:val="clear" w:color="auto" w:fill="2591C1"/>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xml:space="preserve">Кол-во </w:t>
            </w:r>
            <w:proofErr w:type="spellStart"/>
            <w:r w:rsidRPr="00D355D3">
              <w:rPr>
                <w:rFonts w:ascii="Times New Roman" w:eastAsia="Times New Roman" w:hAnsi="Times New Roman" w:cs="Times New Roman"/>
                <w:b/>
                <w:color w:val="FFFFFF" w:themeColor="background1"/>
                <w:sz w:val="20"/>
                <w:szCs w:val="20"/>
                <w:lang w:eastAsia="ru-RU"/>
              </w:rPr>
              <w:t>пац</w:t>
            </w:r>
            <w:proofErr w:type="spellEnd"/>
            <w:r w:rsidRPr="00D355D3">
              <w:rPr>
                <w:rFonts w:ascii="Times New Roman" w:eastAsia="Times New Roman" w:hAnsi="Times New Roman" w:cs="Times New Roman"/>
                <w:b/>
                <w:color w:val="FFFFFF" w:themeColor="background1"/>
                <w:sz w:val="20"/>
                <w:szCs w:val="20"/>
                <w:lang w:eastAsia="ru-RU"/>
              </w:rPr>
              <w:t>. обеспечено в за первое полугодие 2023 г.</w:t>
            </w:r>
          </w:p>
        </w:tc>
        <w:tc>
          <w:tcPr>
            <w:tcW w:w="1059" w:type="dxa"/>
            <w:tcBorders>
              <w:top w:val="single" w:sz="8" w:space="0" w:color="FFFFFF"/>
              <w:left w:val="nil"/>
              <w:bottom w:val="single" w:sz="8" w:space="0" w:color="FFFFFF"/>
              <w:right w:val="single" w:sz="8" w:space="0" w:color="FFFFFF"/>
            </w:tcBorders>
            <w:shd w:val="clear" w:color="auto" w:fill="2591C1"/>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Прирост к 2022 г.</w:t>
            </w:r>
          </w:p>
        </w:tc>
        <w:tc>
          <w:tcPr>
            <w:tcW w:w="673" w:type="dxa"/>
            <w:tcBorders>
              <w:top w:val="single" w:sz="8" w:space="0" w:color="FFFFFF"/>
              <w:left w:val="nil"/>
              <w:bottom w:val="single" w:sz="8" w:space="0" w:color="FFFFFF"/>
              <w:right w:val="single" w:sz="8" w:space="0" w:color="FFFFFF"/>
            </w:tcBorders>
            <w:shd w:val="clear" w:color="auto" w:fill="2591C1"/>
            <w:vAlign w:val="center"/>
            <w:hideMark/>
          </w:tcPr>
          <w:p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Доля</w:t>
            </w:r>
          </w:p>
        </w:tc>
      </w:tr>
      <w:tr w:rsidR="0012212C" w:rsidRPr="00D355D3" w:rsidTr="00AD3333">
        <w:trPr>
          <w:trHeight w:val="176"/>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w:t>
            </w:r>
          </w:p>
        </w:tc>
        <w:tc>
          <w:tcPr>
            <w:tcW w:w="3062"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Артериальная гипертензия</w:t>
            </w:r>
          </w:p>
        </w:tc>
        <w:tc>
          <w:tcPr>
            <w:tcW w:w="181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 / ОСМС</w:t>
            </w:r>
          </w:p>
        </w:tc>
        <w:tc>
          <w:tcPr>
            <w:tcW w:w="1417"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1 148 821</w:t>
            </w:r>
          </w:p>
        </w:tc>
        <w:tc>
          <w:tcPr>
            <w:tcW w:w="1387"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1 026 525</w:t>
            </w:r>
          </w:p>
        </w:tc>
        <w:tc>
          <w:tcPr>
            <w:tcW w:w="1059"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-11%</w:t>
            </w:r>
          </w:p>
        </w:tc>
        <w:tc>
          <w:tcPr>
            <w:tcW w:w="673"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40%</w:t>
            </w:r>
          </w:p>
        </w:tc>
      </w:tr>
      <w:tr w:rsidR="0012212C" w:rsidRPr="00D355D3" w:rsidTr="00AD3333">
        <w:trPr>
          <w:trHeight w:val="176"/>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w:t>
            </w:r>
          </w:p>
        </w:tc>
        <w:tc>
          <w:tcPr>
            <w:tcW w:w="3062"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Ишемическая болезнь сердца (ИБС)</w:t>
            </w:r>
          </w:p>
        </w:tc>
        <w:tc>
          <w:tcPr>
            <w:tcW w:w="181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 / ОСМС</w:t>
            </w:r>
          </w:p>
        </w:tc>
        <w:tc>
          <w:tcPr>
            <w:tcW w:w="1417"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440 200</w:t>
            </w:r>
          </w:p>
        </w:tc>
        <w:tc>
          <w:tcPr>
            <w:tcW w:w="1387"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400 441</w:t>
            </w:r>
          </w:p>
        </w:tc>
        <w:tc>
          <w:tcPr>
            <w:tcW w:w="1059"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-9%</w:t>
            </w:r>
          </w:p>
        </w:tc>
        <w:tc>
          <w:tcPr>
            <w:tcW w:w="673"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16%</w:t>
            </w:r>
          </w:p>
        </w:tc>
      </w:tr>
      <w:tr w:rsidR="0012212C" w:rsidRPr="00D355D3" w:rsidTr="00AD3333">
        <w:trPr>
          <w:trHeight w:val="176"/>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w:t>
            </w:r>
          </w:p>
        </w:tc>
        <w:tc>
          <w:tcPr>
            <w:tcW w:w="3062"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Диабет сахарный</w:t>
            </w:r>
          </w:p>
        </w:tc>
        <w:tc>
          <w:tcPr>
            <w:tcW w:w="181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 / ОСМС</w:t>
            </w:r>
          </w:p>
        </w:tc>
        <w:tc>
          <w:tcPr>
            <w:tcW w:w="1417"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425 193</w:t>
            </w:r>
          </w:p>
        </w:tc>
        <w:tc>
          <w:tcPr>
            <w:tcW w:w="1387"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377 736</w:t>
            </w:r>
          </w:p>
        </w:tc>
        <w:tc>
          <w:tcPr>
            <w:tcW w:w="1059"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-11%</w:t>
            </w:r>
          </w:p>
        </w:tc>
        <w:tc>
          <w:tcPr>
            <w:tcW w:w="673"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15%</w:t>
            </w:r>
          </w:p>
        </w:tc>
      </w:tr>
      <w:tr w:rsidR="0012212C" w:rsidRPr="00D355D3" w:rsidTr="00AD3333">
        <w:trPr>
          <w:trHeight w:val="176"/>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w:t>
            </w:r>
          </w:p>
        </w:tc>
        <w:tc>
          <w:tcPr>
            <w:tcW w:w="3062"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Острые респираторные инфекции нижних дыхательных путей</w:t>
            </w:r>
          </w:p>
        </w:tc>
        <w:tc>
          <w:tcPr>
            <w:tcW w:w="181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ОСМС</w:t>
            </w:r>
          </w:p>
        </w:tc>
        <w:tc>
          <w:tcPr>
            <w:tcW w:w="1417"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122 921</w:t>
            </w:r>
          </w:p>
        </w:tc>
        <w:tc>
          <w:tcPr>
            <w:tcW w:w="1387"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97 499</w:t>
            </w:r>
          </w:p>
        </w:tc>
        <w:tc>
          <w:tcPr>
            <w:tcW w:w="1059"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-21%</w:t>
            </w:r>
          </w:p>
        </w:tc>
        <w:tc>
          <w:tcPr>
            <w:tcW w:w="673"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w:t>
            </w:r>
          </w:p>
        </w:tc>
      </w:tr>
      <w:tr w:rsidR="0012212C" w:rsidRPr="00D355D3" w:rsidTr="00AD3333">
        <w:trPr>
          <w:trHeight w:val="176"/>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5</w:t>
            </w:r>
          </w:p>
        </w:tc>
        <w:tc>
          <w:tcPr>
            <w:tcW w:w="3062"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xml:space="preserve">Гипотиреоз/ Гипертиреоз/ </w:t>
            </w:r>
            <w:proofErr w:type="spellStart"/>
            <w:r w:rsidRPr="00D355D3">
              <w:rPr>
                <w:rFonts w:ascii="Times New Roman" w:eastAsia="Times New Roman" w:hAnsi="Times New Roman" w:cs="Times New Roman"/>
                <w:color w:val="000000"/>
                <w:sz w:val="20"/>
                <w:szCs w:val="20"/>
                <w:lang w:eastAsia="ru-RU"/>
              </w:rPr>
              <w:t>Гипопаратиреоз</w:t>
            </w:r>
            <w:proofErr w:type="spellEnd"/>
          </w:p>
        </w:tc>
        <w:tc>
          <w:tcPr>
            <w:tcW w:w="181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 / ОСМС</w:t>
            </w:r>
          </w:p>
        </w:tc>
        <w:tc>
          <w:tcPr>
            <w:tcW w:w="1417" w:type="dxa"/>
            <w:tcBorders>
              <w:top w:val="nil"/>
              <w:left w:val="nil"/>
              <w:bottom w:val="single" w:sz="8" w:space="0" w:color="auto"/>
              <w:right w:val="single" w:sz="8" w:space="0" w:color="auto"/>
            </w:tcBorders>
            <w:shd w:val="clear" w:color="auto" w:fill="auto"/>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99 553</w:t>
            </w:r>
          </w:p>
        </w:tc>
        <w:tc>
          <w:tcPr>
            <w:tcW w:w="1387"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88 261</w:t>
            </w:r>
          </w:p>
        </w:tc>
        <w:tc>
          <w:tcPr>
            <w:tcW w:w="1059"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-11%</w:t>
            </w:r>
          </w:p>
        </w:tc>
        <w:tc>
          <w:tcPr>
            <w:tcW w:w="673"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w:t>
            </w:r>
          </w:p>
        </w:tc>
      </w:tr>
      <w:tr w:rsidR="0012212C" w:rsidRPr="00D355D3" w:rsidTr="00AD3333">
        <w:trPr>
          <w:trHeight w:val="176"/>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6</w:t>
            </w:r>
          </w:p>
        </w:tc>
        <w:tc>
          <w:tcPr>
            <w:tcW w:w="3062"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Хроническая сердечная недостаточность</w:t>
            </w:r>
          </w:p>
        </w:tc>
        <w:tc>
          <w:tcPr>
            <w:tcW w:w="181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 / ОСМС</w:t>
            </w:r>
          </w:p>
        </w:tc>
        <w:tc>
          <w:tcPr>
            <w:tcW w:w="1417"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72 910</w:t>
            </w:r>
          </w:p>
        </w:tc>
        <w:tc>
          <w:tcPr>
            <w:tcW w:w="1387"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71 638</w:t>
            </w:r>
          </w:p>
        </w:tc>
        <w:tc>
          <w:tcPr>
            <w:tcW w:w="1059"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-2%</w:t>
            </w:r>
          </w:p>
        </w:tc>
        <w:tc>
          <w:tcPr>
            <w:tcW w:w="673"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w:t>
            </w:r>
          </w:p>
        </w:tc>
      </w:tr>
      <w:tr w:rsidR="0012212C" w:rsidRPr="00D355D3" w:rsidTr="00AD3333">
        <w:trPr>
          <w:trHeight w:val="176"/>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w:t>
            </w:r>
          </w:p>
        </w:tc>
        <w:tc>
          <w:tcPr>
            <w:tcW w:w="3062"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Бронхиальная астма</w:t>
            </w:r>
          </w:p>
        </w:tc>
        <w:tc>
          <w:tcPr>
            <w:tcW w:w="181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 / ОСМС</w:t>
            </w:r>
          </w:p>
        </w:tc>
        <w:tc>
          <w:tcPr>
            <w:tcW w:w="1417"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72 058</w:t>
            </w:r>
          </w:p>
        </w:tc>
        <w:tc>
          <w:tcPr>
            <w:tcW w:w="1387"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66 277</w:t>
            </w:r>
          </w:p>
        </w:tc>
        <w:tc>
          <w:tcPr>
            <w:tcW w:w="1059"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-8%</w:t>
            </w:r>
          </w:p>
        </w:tc>
        <w:tc>
          <w:tcPr>
            <w:tcW w:w="673"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w:t>
            </w:r>
          </w:p>
        </w:tc>
      </w:tr>
      <w:tr w:rsidR="0012212C" w:rsidRPr="00D355D3" w:rsidTr="00AD3333">
        <w:trPr>
          <w:trHeight w:val="176"/>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8</w:t>
            </w:r>
          </w:p>
        </w:tc>
        <w:tc>
          <w:tcPr>
            <w:tcW w:w="3062"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xml:space="preserve">Хроническая </w:t>
            </w:r>
            <w:proofErr w:type="spellStart"/>
            <w:r w:rsidRPr="00D355D3">
              <w:rPr>
                <w:rFonts w:ascii="Times New Roman" w:eastAsia="Times New Roman" w:hAnsi="Times New Roman" w:cs="Times New Roman"/>
                <w:color w:val="000000"/>
                <w:sz w:val="20"/>
                <w:szCs w:val="20"/>
                <w:lang w:eastAsia="ru-RU"/>
              </w:rPr>
              <w:t>обструктивная</w:t>
            </w:r>
            <w:proofErr w:type="spellEnd"/>
            <w:r w:rsidRPr="00D355D3">
              <w:rPr>
                <w:rFonts w:ascii="Times New Roman" w:eastAsia="Times New Roman" w:hAnsi="Times New Roman" w:cs="Times New Roman"/>
                <w:color w:val="000000"/>
                <w:sz w:val="20"/>
                <w:szCs w:val="20"/>
                <w:lang w:eastAsia="ru-RU"/>
              </w:rPr>
              <w:t xml:space="preserve"> болезнь легких</w:t>
            </w:r>
          </w:p>
        </w:tc>
        <w:tc>
          <w:tcPr>
            <w:tcW w:w="181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 / ОСМС</w:t>
            </w:r>
          </w:p>
        </w:tc>
        <w:tc>
          <w:tcPr>
            <w:tcW w:w="1417"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60 828</w:t>
            </w:r>
          </w:p>
        </w:tc>
        <w:tc>
          <w:tcPr>
            <w:tcW w:w="1387"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53 559</w:t>
            </w:r>
          </w:p>
        </w:tc>
        <w:tc>
          <w:tcPr>
            <w:tcW w:w="1059"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-12%</w:t>
            </w:r>
          </w:p>
        </w:tc>
        <w:tc>
          <w:tcPr>
            <w:tcW w:w="673"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w:t>
            </w:r>
          </w:p>
        </w:tc>
      </w:tr>
      <w:tr w:rsidR="0012212C" w:rsidRPr="00D355D3" w:rsidTr="00AD3333">
        <w:trPr>
          <w:trHeight w:val="176"/>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9</w:t>
            </w:r>
          </w:p>
        </w:tc>
        <w:tc>
          <w:tcPr>
            <w:tcW w:w="3062"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Эпилепсия</w:t>
            </w:r>
          </w:p>
        </w:tc>
        <w:tc>
          <w:tcPr>
            <w:tcW w:w="181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 / ОСМС</w:t>
            </w:r>
          </w:p>
        </w:tc>
        <w:tc>
          <w:tcPr>
            <w:tcW w:w="1417"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56 142</w:t>
            </w:r>
          </w:p>
        </w:tc>
        <w:tc>
          <w:tcPr>
            <w:tcW w:w="1387"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51 930</w:t>
            </w:r>
          </w:p>
        </w:tc>
        <w:tc>
          <w:tcPr>
            <w:tcW w:w="1059"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-8%</w:t>
            </w:r>
          </w:p>
        </w:tc>
        <w:tc>
          <w:tcPr>
            <w:tcW w:w="673"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w:t>
            </w:r>
          </w:p>
        </w:tc>
      </w:tr>
      <w:tr w:rsidR="0012212C" w:rsidRPr="00D355D3" w:rsidTr="00AD3333">
        <w:trPr>
          <w:trHeight w:val="176"/>
        </w:trPr>
        <w:tc>
          <w:tcPr>
            <w:tcW w:w="507" w:type="dxa"/>
            <w:tcBorders>
              <w:top w:val="nil"/>
              <w:left w:val="single" w:sz="8" w:space="0" w:color="auto"/>
              <w:bottom w:val="single" w:sz="8" w:space="0" w:color="FFFFFF"/>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10</w:t>
            </w:r>
          </w:p>
        </w:tc>
        <w:tc>
          <w:tcPr>
            <w:tcW w:w="3062" w:type="dxa"/>
            <w:tcBorders>
              <w:top w:val="nil"/>
              <w:left w:val="nil"/>
              <w:bottom w:val="single" w:sz="8" w:space="0" w:color="FFFFFF"/>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Психические заболевания</w:t>
            </w:r>
          </w:p>
        </w:tc>
        <w:tc>
          <w:tcPr>
            <w:tcW w:w="1818" w:type="dxa"/>
            <w:tcBorders>
              <w:top w:val="nil"/>
              <w:left w:val="nil"/>
              <w:bottom w:val="single" w:sz="8" w:space="0" w:color="auto"/>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ГОБМП / ОСМС</w:t>
            </w:r>
          </w:p>
        </w:tc>
        <w:tc>
          <w:tcPr>
            <w:tcW w:w="1417" w:type="dxa"/>
            <w:tcBorders>
              <w:top w:val="nil"/>
              <w:left w:val="nil"/>
              <w:bottom w:val="single" w:sz="8" w:space="0" w:color="FFFFFF"/>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46 215</w:t>
            </w:r>
          </w:p>
        </w:tc>
        <w:tc>
          <w:tcPr>
            <w:tcW w:w="1387" w:type="dxa"/>
            <w:tcBorders>
              <w:top w:val="nil"/>
              <w:left w:val="nil"/>
              <w:bottom w:val="single" w:sz="8" w:space="0" w:color="FFFFFF"/>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42 555</w:t>
            </w:r>
          </w:p>
        </w:tc>
        <w:tc>
          <w:tcPr>
            <w:tcW w:w="1059" w:type="dxa"/>
            <w:tcBorders>
              <w:top w:val="nil"/>
              <w:left w:val="nil"/>
              <w:bottom w:val="single" w:sz="8" w:space="0" w:color="FFFFFF"/>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-8%</w:t>
            </w:r>
          </w:p>
        </w:tc>
        <w:tc>
          <w:tcPr>
            <w:tcW w:w="673" w:type="dxa"/>
            <w:tcBorders>
              <w:top w:val="nil"/>
              <w:left w:val="nil"/>
              <w:bottom w:val="single" w:sz="8" w:space="0" w:color="FFFFFF"/>
              <w:right w:val="single" w:sz="8" w:space="0" w:color="auto"/>
            </w:tcBorders>
            <w:shd w:val="clear" w:color="auto" w:fill="auto"/>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w:t>
            </w:r>
          </w:p>
        </w:tc>
      </w:tr>
      <w:tr w:rsidR="0012212C" w:rsidRPr="00D355D3" w:rsidTr="00F21DEF">
        <w:trPr>
          <w:trHeight w:val="185"/>
        </w:trPr>
        <w:tc>
          <w:tcPr>
            <w:tcW w:w="507" w:type="dxa"/>
            <w:tcBorders>
              <w:top w:val="nil"/>
              <w:left w:val="single" w:sz="8" w:space="0" w:color="FFFFFF"/>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w:t>
            </w:r>
          </w:p>
        </w:tc>
        <w:tc>
          <w:tcPr>
            <w:tcW w:w="6297" w:type="dxa"/>
            <w:gridSpan w:val="3"/>
            <w:tcBorders>
              <w:top w:val="nil"/>
              <w:left w:val="nil"/>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sz w:val="20"/>
                <w:szCs w:val="20"/>
                <w:lang w:eastAsia="ru-RU"/>
              </w:rPr>
            </w:pPr>
            <w:r w:rsidRPr="00D355D3">
              <w:rPr>
                <w:rFonts w:ascii="Times New Roman" w:eastAsia="Times New Roman" w:hAnsi="Times New Roman" w:cs="Times New Roman"/>
                <w:sz w:val="20"/>
                <w:szCs w:val="20"/>
                <w:lang w:eastAsia="ru-RU"/>
              </w:rPr>
              <w:t>ТОП - 10</w:t>
            </w:r>
          </w:p>
        </w:tc>
        <w:tc>
          <w:tcPr>
            <w:tcW w:w="1387" w:type="dxa"/>
            <w:tcBorders>
              <w:top w:val="nil"/>
              <w:left w:val="nil"/>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sz w:val="20"/>
                <w:szCs w:val="20"/>
                <w:lang w:eastAsia="ru-RU"/>
              </w:rPr>
            </w:pPr>
            <w:r w:rsidRPr="00D355D3">
              <w:rPr>
                <w:rFonts w:ascii="Times New Roman" w:eastAsia="Times New Roman" w:hAnsi="Times New Roman" w:cs="Times New Roman"/>
                <w:sz w:val="20"/>
                <w:szCs w:val="20"/>
                <w:lang w:eastAsia="ru-RU"/>
              </w:rPr>
              <w:t>2 276 421</w:t>
            </w:r>
          </w:p>
        </w:tc>
        <w:tc>
          <w:tcPr>
            <w:tcW w:w="1059" w:type="dxa"/>
            <w:tcBorders>
              <w:top w:val="nil"/>
              <w:left w:val="nil"/>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w:t>
            </w:r>
          </w:p>
        </w:tc>
        <w:tc>
          <w:tcPr>
            <w:tcW w:w="673" w:type="dxa"/>
            <w:tcBorders>
              <w:top w:val="nil"/>
              <w:left w:val="nil"/>
              <w:bottom w:val="single" w:sz="8" w:space="0" w:color="FFFFFF"/>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sz w:val="20"/>
                <w:szCs w:val="20"/>
                <w:lang w:eastAsia="ru-RU"/>
              </w:rPr>
            </w:pPr>
            <w:r w:rsidRPr="00D355D3">
              <w:rPr>
                <w:rFonts w:ascii="Times New Roman" w:eastAsia="Times New Roman" w:hAnsi="Times New Roman" w:cs="Times New Roman"/>
                <w:sz w:val="20"/>
                <w:szCs w:val="20"/>
                <w:lang w:eastAsia="ru-RU"/>
              </w:rPr>
              <w:t>88%</w:t>
            </w:r>
          </w:p>
        </w:tc>
      </w:tr>
      <w:tr w:rsidR="0012212C" w:rsidRPr="00D355D3" w:rsidTr="007B5B74">
        <w:trPr>
          <w:trHeight w:val="185"/>
        </w:trPr>
        <w:tc>
          <w:tcPr>
            <w:tcW w:w="507" w:type="dxa"/>
            <w:tcBorders>
              <w:top w:val="nil"/>
              <w:left w:val="single" w:sz="8" w:space="0" w:color="FFFFFF"/>
              <w:bottom w:val="single" w:sz="4" w:space="0" w:color="auto"/>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w:t>
            </w:r>
          </w:p>
        </w:tc>
        <w:tc>
          <w:tcPr>
            <w:tcW w:w="6297" w:type="dxa"/>
            <w:gridSpan w:val="3"/>
            <w:tcBorders>
              <w:top w:val="single" w:sz="8" w:space="0" w:color="FFFFFF"/>
              <w:left w:val="nil"/>
              <w:bottom w:val="single" w:sz="4" w:space="0" w:color="auto"/>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sz w:val="20"/>
                <w:szCs w:val="20"/>
                <w:lang w:eastAsia="ru-RU"/>
              </w:rPr>
            </w:pPr>
            <w:r w:rsidRPr="00D355D3">
              <w:rPr>
                <w:rFonts w:ascii="Times New Roman" w:eastAsia="Times New Roman" w:hAnsi="Times New Roman" w:cs="Times New Roman"/>
                <w:sz w:val="20"/>
                <w:szCs w:val="20"/>
                <w:lang w:eastAsia="ru-RU"/>
              </w:rPr>
              <w:t>ВСЕГО</w:t>
            </w:r>
          </w:p>
        </w:tc>
        <w:tc>
          <w:tcPr>
            <w:tcW w:w="1387" w:type="dxa"/>
            <w:tcBorders>
              <w:top w:val="nil"/>
              <w:left w:val="nil"/>
              <w:bottom w:val="single" w:sz="4" w:space="0" w:color="auto"/>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sz w:val="20"/>
                <w:szCs w:val="20"/>
                <w:lang w:eastAsia="ru-RU"/>
              </w:rPr>
            </w:pPr>
            <w:r w:rsidRPr="00D355D3">
              <w:rPr>
                <w:rFonts w:ascii="Times New Roman" w:eastAsia="Times New Roman" w:hAnsi="Times New Roman" w:cs="Times New Roman"/>
                <w:sz w:val="20"/>
                <w:szCs w:val="20"/>
                <w:lang w:eastAsia="ru-RU"/>
              </w:rPr>
              <w:t>2 576 327</w:t>
            </w:r>
          </w:p>
        </w:tc>
        <w:tc>
          <w:tcPr>
            <w:tcW w:w="1059" w:type="dxa"/>
            <w:tcBorders>
              <w:top w:val="nil"/>
              <w:left w:val="nil"/>
              <w:bottom w:val="single" w:sz="4" w:space="0" w:color="auto"/>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w:t>
            </w:r>
          </w:p>
        </w:tc>
        <w:tc>
          <w:tcPr>
            <w:tcW w:w="673" w:type="dxa"/>
            <w:tcBorders>
              <w:top w:val="nil"/>
              <w:left w:val="nil"/>
              <w:bottom w:val="single" w:sz="4" w:space="0" w:color="auto"/>
              <w:right w:val="single" w:sz="8" w:space="0" w:color="FFFFFF"/>
            </w:tcBorders>
            <w:shd w:val="clear" w:color="auto" w:fill="2591C1"/>
            <w:noWrap/>
            <w:vAlign w:val="center"/>
            <w:hideMark/>
          </w:tcPr>
          <w:p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w:t>
            </w:r>
          </w:p>
        </w:tc>
      </w:tr>
      <w:tr w:rsidR="0012212C" w:rsidRPr="00D355D3" w:rsidTr="007B5B74">
        <w:trPr>
          <w:trHeight w:val="436"/>
        </w:trPr>
        <w:tc>
          <w:tcPr>
            <w:tcW w:w="9923" w:type="dxa"/>
            <w:gridSpan w:val="7"/>
            <w:tcBorders>
              <w:top w:val="single" w:sz="4" w:space="0" w:color="auto"/>
            </w:tcBorders>
            <w:shd w:val="clear" w:color="auto" w:fill="auto"/>
            <w:vAlign w:val="center"/>
            <w:hideMark/>
          </w:tcPr>
          <w:p w:rsidR="0012212C" w:rsidRPr="00D355D3" w:rsidRDefault="0012212C" w:rsidP="00D47394">
            <w:pPr>
              <w:pStyle w:val="a9"/>
              <w:rPr>
                <w:rFonts w:ascii="Times New Roman" w:eastAsia="Times New Roman" w:hAnsi="Times New Roman" w:cs="Times New Roman"/>
                <w:i/>
                <w:iCs/>
                <w:color w:val="000000"/>
                <w:sz w:val="20"/>
                <w:szCs w:val="20"/>
                <w:lang w:eastAsia="ru-RU"/>
              </w:rPr>
            </w:pPr>
            <w:r w:rsidRPr="00D355D3">
              <w:rPr>
                <w:rFonts w:ascii="Times New Roman" w:eastAsia="Times New Roman" w:hAnsi="Times New Roman" w:cs="Times New Roman"/>
                <w:i/>
                <w:iCs/>
                <w:color w:val="000000"/>
                <w:sz w:val="20"/>
                <w:szCs w:val="20"/>
                <w:lang w:eastAsia="ru-RU"/>
              </w:rPr>
              <w:t>* - количество уникальных пациентов подсчитано с учетом типа оплаты (ГОБМП/ОСМС), региона РК и нозологии.</w:t>
            </w:r>
          </w:p>
        </w:tc>
      </w:tr>
    </w:tbl>
    <w:p w:rsidR="00D47394" w:rsidRPr="00D355D3" w:rsidRDefault="00D47394" w:rsidP="00065049">
      <w:pPr>
        <w:pStyle w:val="a9"/>
        <w:ind w:firstLine="709"/>
        <w:jc w:val="both"/>
        <w:rPr>
          <w:rFonts w:ascii="Times New Roman" w:hAnsi="Times New Roman" w:cs="Times New Roman"/>
        </w:rPr>
      </w:pPr>
    </w:p>
    <w:p w:rsidR="0012212C" w:rsidRPr="00D355D3" w:rsidRDefault="0012212C" w:rsidP="00065049">
      <w:pPr>
        <w:pStyle w:val="a9"/>
        <w:ind w:firstLine="709"/>
        <w:jc w:val="both"/>
        <w:rPr>
          <w:rFonts w:ascii="Times New Roman" w:hAnsi="Times New Roman" w:cs="Times New Roman"/>
          <w:sz w:val="24"/>
        </w:rPr>
      </w:pPr>
      <w:r w:rsidRPr="00D355D3">
        <w:rPr>
          <w:rFonts w:ascii="Times New Roman" w:hAnsi="Times New Roman" w:cs="Times New Roman"/>
          <w:sz w:val="24"/>
        </w:rPr>
        <w:t xml:space="preserve">Таким образом, за первое полугодие 2023 года было выписано более 8,35 млн. рецептов для 2,58 млн. пациентов на сумму более 96,2 </w:t>
      </w:r>
      <w:proofErr w:type="spellStart"/>
      <w:r w:rsidRPr="00D355D3">
        <w:rPr>
          <w:rFonts w:ascii="Times New Roman" w:hAnsi="Times New Roman" w:cs="Times New Roman"/>
          <w:sz w:val="24"/>
        </w:rPr>
        <w:t>млрд.тг</w:t>
      </w:r>
      <w:proofErr w:type="spellEnd"/>
      <w:r w:rsidRPr="00D355D3">
        <w:rPr>
          <w:rFonts w:ascii="Times New Roman" w:hAnsi="Times New Roman" w:cs="Times New Roman"/>
          <w:sz w:val="24"/>
        </w:rPr>
        <w:t xml:space="preserve">., что говорит о том, что </w:t>
      </w:r>
      <w:r w:rsidRPr="00D355D3">
        <w:rPr>
          <w:rFonts w:ascii="Times New Roman" w:hAnsi="Times New Roman" w:cs="Times New Roman"/>
          <w:b/>
          <w:sz w:val="24"/>
        </w:rPr>
        <w:t>в среднем ежедневно выписывается и отпускается около 46 тысяч рецептов.</w:t>
      </w:r>
      <w:r w:rsidRPr="00D355D3">
        <w:rPr>
          <w:rFonts w:ascii="Times New Roman" w:hAnsi="Times New Roman" w:cs="Times New Roman"/>
          <w:sz w:val="24"/>
        </w:rPr>
        <w:t xml:space="preserve"> </w:t>
      </w:r>
    </w:p>
    <w:p w:rsidR="0012212C" w:rsidRPr="00D355D3" w:rsidRDefault="0012212C" w:rsidP="00065049">
      <w:pPr>
        <w:pStyle w:val="a9"/>
        <w:ind w:firstLine="709"/>
        <w:jc w:val="both"/>
        <w:rPr>
          <w:rFonts w:ascii="Times New Roman" w:hAnsi="Times New Roman" w:cs="Times New Roman"/>
          <w:sz w:val="24"/>
        </w:rPr>
      </w:pPr>
      <w:r w:rsidRPr="00D355D3">
        <w:rPr>
          <w:rFonts w:ascii="Times New Roman" w:hAnsi="Times New Roman" w:cs="Times New Roman"/>
          <w:sz w:val="24"/>
        </w:rPr>
        <w:lastRenderedPageBreak/>
        <w:t xml:space="preserve">За первое полугодие 2023 года бесплатными лекарствами охвачены </w:t>
      </w:r>
      <w:r w:rsidRPr="00D355D3">
        <w:rPr>
          <w:rFonts w:ascii="Times New Roman" w:hAnsi="Times New Roman" w:cs="Times New Roman"/>
          <w:b/>
          <w:sz w:val="24"/>
        </w:rPr>
        <w:t>более 2 млн 576 тыс. населения</w:t>
      </w:r>
      <w:r w:rsidRPr="00D355D3">
        <w:rPr>
          <w:rFonts w:ascii="Times New Roman" w:hAnsi="Times New Roman" w:cs="Times New Roman"/>
          <w:sz w:val="24"/>
        </w:rPr>
        <w:t>, из них 540,6 тыс. в рамках внедренной системы ОСМС.</w:t>
      </w:r>
    </w:p>
    <w:p w:rsidR="00E366AB" w:rsidRPr="00D355D3" w:rsidRDefault="00E366AB" w:rsidP="00065049">
      <w:pPr>
        <w:pStyle w:val="a9"/>
        <w:ind w:firstLine="709"/>
        <w:jc w:val="both"/>
        <w:rPr>
          <w:rFonts w:ascii="Times New Roman" w:hAnsi="Times New Roman" w:cs="Times New Roman"/>
          <w:sz w:val="24"/>
        </w:rPr>
      </w:pPr>
      <w:r w:rsidRPr="00D355D3">
        <w:rPr>
          <w:rFonts w:ascii="Times New Roman" w:hAnsi="Times New Roman" w:cs="Times New Roman"/>
          <w:sz w:val="24"/>
        </w:rPr>
        <w:t>Одной из задач, поставленных перед ТОО «СК-Фармация» является поддержка отечественных разработок и развития конкурентоспособной фармацевтической промышленности.  По итогам первого полугодия 2023 года доля десяти крупнейших производителей составила 41% от общего закупа ТОО «СК-Фармация», где лидером оказался ОТП АО «</w:t>
      </w:r>
      <w:proofErr w:type="spellStart"/>
      <w:r w:rsidRPr="00D355D3">
        <w:rPr>
          <w:rFonts w:ascii="Times New Roman" w:hAnsi="Times New Roman" w:cs="Times New Roman"/>
          <w:sz w:val="24"/>
        </w:rPr>
        <w:t>Нобел</w:t>
      </w:r>
      <w:proofErr w:type="spellEnd"/>
      <w:r w:rsidRPr="00D355D3">
        <w:rPr>
          <w:rFonts w:ascii="Times New Roman" w:hAnsi="Times New Roman" w:cs="Times New Roman"/>
          <w:sz w:val="24"/>
        </w:rPr>
        <w:t xml:space="preserve">», обогнав двух </w:t>
      </w:r>
      <w:proofErr w:type="spellStart"/>
      <w:r w:rsidRPr="00D355D3">
        <w:rPr>
          <w:rFonts w:ascii="Times New Roman" w:hAnsi="Times New Roman" w:cs="Times New Roman"/>
          <w:sz w:val="24"/>
        </w:rPr>
        <w:t>Санофи</w:t>
      </w:r>
      <w:proofErr w:type="spellEnd"/>
      <w:r w:rsidRPr="00D355D3">
        <w:rPr>
          <w:rFonts w:ascii="Times New Roman" w:hAnsi="Times New Roman" w:cs="Times New Roman"/>
          <w:sz w:val="24"/>
        </w:rPr>
        <w:t xml:space="preserve"> и ОТП АО «</w:t>
      </w:r>
      <w:proofErr w:type="spellStart"/>
      <w:r w:rsidRPr="00D355D3">
        <w:rPr>
          <w:rFonts w:ascii="Times New Roman" w:hAnsi="Times New Roman" w:cs="Times New Roman"/>
          <w:sz w:val="24"/>
        </w:rPr>
        <w:t>Химфарм</w:t>
      </w:r>
      <w:proofErr w:type="spellEnd"/>
      <w:r w:rsidRPr="00D355D3">
        <w:rPr>
          <w:rFonts w:ascii="Times New Roman" w:hAnsi="Times New Roman" w:cs="Times New Roman"/>
          <w:sz w:val="24"/>
        </w:rPr>
        <w:t>».</w:t>
      </w:r>
    </w:p>
    <w:p w:rsidR="0012212C" w:rsidRPr="00D355D3" w:rsidRDefault="0012212C" w:rsidP="00065049">
      <w:pPr>
        <w:pStyle w:val="a9"/>
        <w:ind w:firstLine="709"/>
        <w:jc w:val="both"/>
        <w:rPr>
          <w:rFonts w:ascii="Times New Roman" w:hAnsi="Times New Roman" w:cs="Times New Roman"/>
          <w:sz w:val="24"/>
        </w:rPr>
      </w:pPr>
      <w:r w:rsidRPr="00D355D3">
        <w:rPr>
          <w:rFonts w:ascii="Times New Roman" w:hAnsi="Times New Roman" w:cs="Times New Roman"/>
          <w:sz w:val="24"/>
        </w:rPr>
        <w:t xml:space="preserve">Согласно </w:t>
      </w:r>
      <w:proofErr w:type="spellStart"/>
      <w:r w:rsidRPr="00D355D3">
        <w:rPr>
          <w:rFonts w:ascii="Times New Roman" w:hAnsi="Times New Roman" w:cs="Times New Roman"/>
          <w:sz w:val="24"/>
        </w:rPr>
        <w:t>пп</w:t>
      </w:r>
      <w:proofErr w:type="spellEnd"/>
      <w:r w:rsidRPr="00D355D3">
        <w:rPr>
          <w:rFonts w:ascii="Times New Roman" w:hAnsi="Times New Roman" w:cs="Times New Roman"/>
          <w:sz w:val="24"/>
        </w:rPr>
        <w:t>. 4 статьи 248 Кодекса</w:t>
      </w:r>
      <w:r w:rsidR="00984324" w:rsidRPr="00D355D3">
        <w:rPr>
          <w:rFonts w:ascii="Times New Roman" w:hAnsi="Times New Roman" w:cs="Times New Roman"/>
          <w:sz w:val="24"/>
        </w:rPr>
        <w:t xml:space="preserve"> Республики Казахстан</w:t>
      </w:r>
      <w:r w:rsidRPr="00D355D3">
        <w:rPr>
          <w:rFonts w:ascii="Times New Roman" w:hAnsi="Times New Roman" w:cs="Times New Roman"/>
          <w:sz w:val="24"/>
        </w:rPr>
        <w:t xml:space="preserve"> «О здоровье народа и системе здравоохранения», одним из принципов закупа лекарственных средств и медицинских изделий является поддержка отечественных товаропроизводителей. Для реализации данного принципа Правилами </w:t>
      </w:r>
      <w:r w:rsidR="00984324" w:rsidRPr="00D355D3">
        <w:rPr>
          <w:rFonts w:ascii="Times New Roman" w:hAnsi="Times New Roman" w:cs="Times New Roman"/>
          <w:sz w:val="24"/>
        </w:rPr>
        <w:t>№</w:t>
      </w:r>
      <w:r w:rsidRPr="00D355D3">
        <w:rPr>
          <w:rFonts w:ascii="Times New Roman" w:hAnsi="Times New Roman" w:cs="Times New Roman"/>
          <w:sz w:val="24"/>
        </w:rPr>
        <w:t>110 предусмотрена глава 2 раздела 1 для поддержки отечественного фармацевтического производства по закупу производимой ими продукции в системе Единого дистрибьютора.</w:t>
      </w:r>
    </w:p>
    <w:p w:rsidR="0012212C" w:rsidRPr="00D355D3" w:rsidRDefault="0012212C" w:rsidP="00065049">
      <w:pPr>
        <w:pStyle w:val="a9"/>
        <w:ind w:firstLine="709"/>
        <w:jc w:val="both"/>
        <w:rPr>
          <w:rFonts w:ascii="Times New Roman" w:hAnsi="Times New Roman" w:cs="Times New Roman"/>
          <w:sz w:val="24"/>
        </w:rPr>
      </w:pPr>
      <w:r w:rsidRPr="00D355D3">
        <w:rPr>
          <w:rFonts w:ascii="Times New Roman" w:hAnsi="Times New Roman" w:cs="Times New Roman"/>
          <w:sz w:val="24"/>
        </w:rPr>
        <w:t xml:space="preserve">В закупе ЛС и МИ отечественным производителям предоставляются привилегии в тендерных процедурах, когда при участии отечественного производителя в тендере заявки от иных поставщиков не рассматриваются. Правилами </w:t>
      </w:r>
      <w:r w:rsidR="001D4BC9" w:rsidRPr="001D4BC9">
        <w:rPr>
          <w:rFonts w:ascii="Times New Roman" w:hAnsi="Times New Roman" w:cs="Times New Roman"/>
          <w:sz w:val="24"/>
        </w:rPr>
        <w:t>№</w:t>
      </w:r>
      <w:r w:rsidRPr="00D355D3">
        <w:rPr>
          <w:rFonts w:ascii="Times New Roman" w:hAnsi="Times New Roman" w:cs="Times New Roman"/>
          <w:sz w:val="24"/>
        </w:rPr>
        <w:t xml:space="preserve">110 предусмотрена возможность заключения долгосрочных договоров поставки отечественной продукции сроком на 10 лет. Данный факт дает отечественным предприятиям мощный стимул и твердую платформу для развития собственного фармацевтического производства. </w:t>
      </w:r>
    </w:p>
    <w:p w:rsidR="0012212C" w:rsidRPr="00D355D3" w:rsidRDefault="0012212C" w:rsidP="00065049">
      <w:pPr>
        <w:pStyle w:val="a9"/>
        <w:ind w:firstLine="709"/>
        <w:jc w:val="both"/>
        <w:rPr>
          <w:rFonts w:ascii="Times New Roman" w:hAnsi="Times New Roman" w:cs="Times New Roman"/>
          <w:sz w:val="24"/>
        </w:rPr>
      </w:pPr>
      <w:r w:rsidRPr="00D355D3">
        <w:rPr>
          <w:rFonts w:ascii="Times New Roman" w:hAnsi="Times New Roman" w:cs="Times New Roman"/>
          <w:sz w:val="24"/>
        </w:rPr>
        <w:t>Поддержка отечественных товаропроизводителей и предпринимательской инициативы - одна из главных направлений деятельности Единого дистрибьютора.</w:t>
      </w:r>
    </w:p>
    <w:p w:rsidR="0012212C" w:rsidRPr="00D355D3" w:rsidRDefault="0012212C" w:rsidP="00065049">
      <w:pPr>
        <w:pStyle w:val="a9"/>
        <w:ind w:firstLine="709"/>
        <w:jc w:val="both"/>
        <w:rPr>
          <w:rFonts w:ascii="Times New Roman" w:hAnsi="Times New Roman" w:cs="Times New Roman"/>
          <w:sz w:val="24"/>
        </w:rPr>
      </w:pPr>
      <w:r w:rsidRPr="00D355D3">
        <w:rPr>
          <w:rFonts w:ascii="Times New Roman" w:hAnsi="Times New Roman" w:cs="Times New Roman"/>
          <w:sz w:val="24"/>
        </w:rPr>
        <w:t>В период с 2009 по первое полугодие 2023 года наблюдается планомерный рост доли казахстанских препаратов в закупе Единого дистрибьютора. Большая часть отечественных препаратов закупается посредством заключения долгосрочных договоров с ОТП на 10 лет.</w:t>
      </w:r>
    </w:p>
    <w:p w:rsidR="0012212C" w:rsidRPr="00D355D3" w:rsidRDefault="0012212C" w:rsidP="00065049">
      <w:pPr>
        <w:pStyle w:val="a9"/>
        <w:ind w:firstLine="709"/>
        <w:jc w:val="both"/>
        <w:rPr>
          <w:rFonts w:ascii="Times New Roman" w:hAnsi="Times New Roman" w:cs="Times New Roman"/>
          <w:sz w:val="24"/>
        </w:rPr>
      </w:pPr>
      <w:r w:rsidRPr="00D355D3">
        <w:rPr>
          <w:rFonts w:ascii="Times New Roman" w:hAnsi="Times New Roman" w:cs="Times New Roman"/>
          <w:sz w:val="24"/>
        </w:rPr>
        <w:t>Если в 2010 году доля отечественных производителей в денежном выражении составила 15% (на сумму 4,8 млрд. тенге), то по итогам первого полугодия 2023 года доля закупа в денежном выражении выросла в 2,3 раза, составив 35% (на сумму 103,89 млрд. тенге).</w:t>
      </w:r>
    </w:p>
    <w:p w:rsidR="001024A7" w:rsidRPr="00D355D3" w:rsidRDefault="001024A7" w:rsidP="00065049">
      <w:pPr>
        <w:pStyle w:val="a9"/>
        <w:ind w:firstLine="709"/>
        <w:jc w:val="both"/>
        <w:rPr>
          <w:rFonts w:ascii="Times New Roman" w:hAnsi="Times New Roman" w:cs="Times New Roman"/>
          <w:sz w:val="24"/>
        </w:rPr>
      </w:pPr>
    </w:p>
    <w:p w:rsidR="0012212C" w:rsidRPr="00D355D3" w:rsidRDefault="0012212C" w:rsidP="0012212C">
      <w:pPr>
        <w:rPr>
          <w:rFonts w:ascii="Times New Roman" w:hAnsi="Times New Roman"/>
          <w:b/>
          <w:sz w:val="24"/>
          <w:szCs w:val="28"/>
        </w:rPr>
      </w:pPr>
      <w:r w:rsidRPr="00D355D3">
        <w:rPr>
          <w:rFonts w:ascii="Times New Roman" w:hAnsi="Times New Roman"/>
          <w:noProof/>
          <w:sz w:val="24"/>
          <w:szCs w:val="28"/>
          <w:lang w:eastAsia="ru-RU"/>
        </w:rPr>
        <w:drawing>
          <wp:inline distT="0" distB="0" distL="0" distR="0" wp14:anchorId="335E8CD2" wp14:editId="4D4D2D61">
            <wp:extent cx="6373495" cy="2196935"/>
            <wp:effectExtent l="0" t="0" r="8255"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66AB" w:rsidRPr="00D355D3" w:rsidRDefault="00065049" w:rsidP="00E366AB">
      <w:pPr>
        <w:ind w:firstLine="709"/>
        <w:jc w:val="center"/>
        <w:rPr>
          <w:rFonts w:ascii="Times New Roman" w:hAnsi="Times New Roman"/>
          <w:b/>
          <w:sz w:val="24"/>
          <w:szCs w:val="28"/>
        </w:rPr>
      </w:pPr>
      <w:r w:rsidRPr="00D355D3">
        <w:rPr>
          <w:rFonts w:ascii="Times New Roman" w:hAnsi="Times New Roman"/>
          <w:b/>
          <w:sz w:val="24"/>
          <w:szCs w:val="28"/>
        </w:rPr>
        <w:t>Рисунок</w:t>
      </w:r>
      <w:r w:rsidR="00E366AB" w:rsidRPr="00D355D3">
        <w:rPr>
          <w:rFonts w:ascii="Times New Roman" w:hAnsi="Times New Roman"/>
          <w:b/>
          <w:sz w:val="24"/>
          <w:szCs w:val="28"/>
        </w:rPr>
        <w:t>. Динамика закупа ЕД у ОТП за период 2010 - первое полугодие 2023 года</w:t>
      </w:r>
    </w:p>
    <w:p w:rsidR="001024A7" w:rsidRPr="00D355D3" w:rsidRDefault="001024A7" w:rsidP="00E366AB">
      <w:pPr>
        <w:ind w:firstLine="709"/>
        <w:jc w:val="center"/>
        <w:rPr>
          <w:rFonts w:ascii="Times New Roman" w:hAnsi="Times New Roman"/>
          <w:b/>
          <w:sz w:val="24"/>
          <w:szCs w:val="28"/>
        </w:rPr>
      </w:pPr>
    </w:p>
    <w:p w:rsidR="0012212C" w:rsidRPr="00D355D3" w:rsidRDefault="0012212C" w:rsidP="0012212C">
      <w:pPr>
        <w:jc w:val="both"/>
        <w:rPr>
          <w:rFonts w:ascii="Times New Roman" w:hAnsi="Times New Roman"/>
          <w:sz w:val="24"/>
          <w:szCs w:val="28"/>
        </w:rPr>
      </w:pPr>
      <w:r w:rsidRPr="00D355D3">
        <w:rPr>
          <w:rFonts w:ascii="Times New Roman" w:hAnsi="Times New Roman"/>
          <w:b/>
          <w:noProof/>
          <w:color w:val="FFFFFF" w:themeColor="background1"/>
          <w:sz w:val="24"/>
          <w:szCs w:val="28"/>
          <w:lang w:eastAsia="ru-RU"/>
        </w:rPr>
        <w:lastRenderedPageBreak/>
        <w:drawing>
          <wp:inline distT="0" distB="0" distL="0" distR="0" wp14:anchorId="24D2BAF5" wp14:editId="435AFEE1">
            <wp:extent cx="6161405" cy="1447800"/>
            <wp:effectExtent l="0" t="0" r="0" b="0"/>
            <wp:docPr id="460" name="Диаграмма 4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366AB" w:rsidRPr="00D355D3" w:rsidRDefault="00065049" w:rsidP="00E366AB">
      <w:pPr>
        <w:ind w:firstLine="709"/>
        <w:jc w:val="center"/>
        <w:rPr>
          <w:rFonts w:ascii="Times New Roman" w:hAnsi="Times New Roman"/>
          <w:b/>
          <w:sz w:val="24"/>
          <w:szCs w:val="28"/>
        </w:rPr>
      </w:pPr>
      <w:r w:rsidRPr="00D355D3">
        <w:rPr>
          <w:rFonts w:ascii="Times New Roman" w:hAnsi="Times New Roman"/>
          <w:b/>
          <w:sz w:val="24"/>
          <w:szCs w:val="28"/>
        </w:rPr>
        <w:t>Рисунок</w:t>
      </w:r>
      <w:r w:rsidR="00E366AB" w:rsidRPr="00D355D3">
        <w:rPr>
          <w:rFonts w:ascii="Times New Roman" w:hAnsi="Times New Roman"/>
          <w:b/>
          <w:sz w:val="24"/>
          <w:szCs w:val="28"/>
        </w:rPr>
        <w:t xml:space="preserve">. Динамика закупа ЕД у ОТП в рамках ДД за 2020 – </w:t>
      </w:r>
      <w:r w:rsidR="001024A7" w:rsidRPr="00D355D3">
        <w:rPr>
          <w:rFonts w:ascii="Times New Roman" w:hAnsi="Times New Roman"/>
          <w:b/>
          <w:sz w:val="24"/>
          <w:szCs w:val="28"/>
        </w:rPr>
        <w:t>1</w:t>
      </w:r>
      <w:r w:rsidR="00E366AB" w:rsidRPr="00D355D3">
        <w:rPr>
          <w:rFonts w:ascii="Times New Roman" w:hAnsi="Times New Roman"/>
          <w:b/>
          <w:sz w:val="24"/>
          <w:szCs w:val="28"/>
        </w:rPr>
        <w:t xml:space="preserve"> полугодие 2023 гг.</w:t>
      </w:r>
    </w:p>
    <w:p w:rsidR="0012212C" w:rsidRPr="00D355D3" w:rsidRDefault="0012212C" w:rsidP="007B5B74">
      <w:pPr>
        <w:ind w:firstLine="709"/>
        <w:jc w:val="both"/>
        <w:rPr>
          <w:rFonts w:ascii="Times New Roman" w:hAnsi="Times New Roman"/>
          <w:sz w:val="24"/>
          <w:szCs w:val="28"/>
        </w:rPr>
      </w:pPr>
      <w:r w:rsidRPr="00D355D3">
        <w:rPr>
          <w:rFonts w:ascii="Times New Roman" w:hAnsi="Times New Roman"/>
          <w:sz w:val="24"/>
          <w:szCs w:val="28"/>
        </w:rPr>
        <w:t>Из закупленных в 2023 году ЛС, МИ у ОТП 78% (80,99 млрд. тенге) закуплены через долгосрочные договоры.</w:t>
      </w:r>
    </w:p>
    <w:p w:rsidR="0012212C" w:rsidRPr="00D355D3" w:rsidRDefault="0012212C" w:rsidP="0012212C">
      <w:pPr>
        <w:jc w:val="both"/>
        <w:rPr>
          <w:rFonts w:ascii="Times New Roman" w:hAnsi="Times New Roman"/>
          <w:szCs w:val="28"/>
        </w:rPr>
      </w:pPr>
      <w:r w:rsidRPr="00D355D3">
        <w:rPr>
          <w:rFonts w:ascii="Times New Roman" w:hAnsi="Times New Roman"/>
          <w:noProof/>
          <w:sz w:val="8"/>
          <w:szCs w:val="28"/>
          <w:lang w:eastAsia="ru-RU"/>
        </w:rPr>
        <w:drawing>
          <wp:inline distT="0" distB="0" distL="0" distR="0" wp14:anchorId="14F0C838" wp14:editId="743DD4F2">
            <wp:extent cx="6459220" cy="2719450"/>
            <wp:effectExtent l="0" t="0" r="0" b="0"/>
            <wp:docPr id="461" name="Диаграмма 4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366AB" w:rsidRPr="00D355D3" w:rsidRDefault="00065049" w:rsidP="00E366AB">
      <w:pPr>
        <w:ind w:firstLine="720"/>
        <w:jc w:val="center"/>
        <w:rPr>
          <w:rFonts w:ascii="Times New Roman" w:hAnsi="Times New Roman"/>
          <w:b/>
          <w:sz w:val="24"/>
          <w:szCs w:val="24"/>
        </w:rPr>
      </w:pPr>
      <w:r w:rsidRPr="00D355D3">
        <w:rPr>
          <w:rFonts w:ascii="Times New Roman" w:hAnsi="Times New Roman"/>
          <w:b/>
          <w:sz w:val="24"/>
          <w:szCs w:val="24"/>
        </w:rPr>
        <w:t>Рисунок</w:t>
      </w:r>
      <w:r w:rsidR="00E366AB" w:rsidRPr="00D355D3">
        <w:rPr>
          <w:rFonts w:ascii="Times New Roman" w:hAnsi="Times New Roman"/>
          <w:b/>
          <w:sz w:val="24"/>
          <w:szCs w:val="24"/>
        </w:rPr>
        <w:t>. Покрытие ОТП наименований в разрезе АТХ групп</w:t>
      </w:r>
    </w:p>
    <w:p w:rsidR="0012212C" w:rsidRPr="00D355D3" w:rsidRDefault="0012212C"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Анализ покрытия ОТП в разрезе АТХ групп (в </w:t>
      </w:r>
      <w:proofErr w:type="spellStart"/>
      <w:r w:rsidRPr="00D355D3">
        <w:rPr>
          <w:rFonts w:ascii="Times New Roman" w:hAnsi="Times New Roman" w:cs="Times New Roman"/>
          <w:sz w:val="24"/>
          <w:szCs w:val="24"/>
        </w:rPr>
        <w:t>т.ч</w:t>
      </w:r>
      <w:proofErr w:type="spellEnd"/>
      <w:r w:rsidRPr="00D355D3">
        <w:rPr>
          <w:rFonts w:ascii="Times New Roman" w:hAnsi="Times New Roman" w:cs="Times New Roman"/>
          <w:sz w:val="24"/>
          <w:szCs w:val="24"/>
        </w:rPr>
        <w:t xml:space="preserve">. МИ) за первое полугодие 2023 года (факт отгрузки + обеспечение АЛО), показал следующее: </w:t>
      </w:r>
    </w:p>
    <w:p w:rsidR="0012212C" w:rsidRPr="00D355D3" w:rsidRDefault="0012212C"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Более 50% ОТП покрываются в 5 группах:</w:t>
      </w:r>
    </w:p>
    <w:p w:rsidR="0012212C" w:rsidRPr="00D355D3" w:rsidRDefault="0012212C"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 </w:t>
      </w:r>
      <w:r w:rsidRPr="00D355D3">
        <w:rPr>
          <w:rFonts w:ascii="Times New Roman" w:hAnsi="Times New Roman" w:cs="Times New Roman"/>
          <w:b/>
          <w:sz w:val="24"/>
          <w:szCs w:val="24"/>
        </w:rPr>
        <w:t>медицинские изделия:</w:t>
      </w:r>
      <w:r w:rsidRPr="00D355D3">
        <w:rPr>
          <w:rFonts w:ascii="Times New Roman" w:hAnsi="Times New Roman" w:cs="Times New Roman"/>
          <w:sz w:val="24"/>
          <w:szCs w:val="24"/>
        </w:rPr>
        <w:t xml:space="preserve"> 598 наименований из 613 производства Казахстан;</w:t>
      </w:r>
    </w:p>
    <w:p w:rsidR="0012212C" w:rsidRPr="00D355D3" w:rsidRDefault="0012212C"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 </w:t>
      </w:r>
      <w:r w:rsidRPr="00D355D3">
        <w:rPr>
          <w:rFonts w:ascii="Times New Roman" w:hAnsi="Times New Roman" w:cs="Times New Roman"/>
          <w:b/>
          <w:sz w:val="24"/>
          <w:szCs w:val="24"/>
        </w:rPr>
        <w:t>средства, влияющие на сердечно-сосудистую систему</w:t>
      </w:r>
      <w:r w:rsidRPr="00D355D3">
        <w:rPr>
          <w:rFonts w:ascii="Times New Roman" w:hAnsi="Times New Roman" w:cs="Times New Roman"/>
          <w:sz w:val="24"/>
          <w:szCs w:val="24"/>
        </w:rPr>
        <w:t>: 49 наименований из 82 производства Казахстан;</w:t>
      </w:r>
    </w:p>
    <w:p w:rsidR="0012212C" w:rsidRPr="00D355D3" w:rsidRDefault="0012212C" w:rsidP="00065049">
      <w:pPr>
        <w:pStyle w:val="a9"/>
        <w:ind w:firstLine="709"/>
        <w:jc w:val="both"/>
        <w:rPr>
          <w:rFonts w:ascii="Times New Roman" w:hAnsi="Times New Roman" w:cs="Times New Roman"/>
          <w:sz w:val="24"/>
          <w:szCs w:val="24"/>
        </w:rPr>
      </w:pPr>
      <w:r w:rsidRPr="00D355D3">
        <w:rPr>
          <w:rFonts w:ascii="Times New Roman" w:hAnsi="Times New Roman" w:cs="Times New Roman"/>
          <w:b/>
          <w:sz w:val="24"/>
          <w:szCs w:val="24"/>
        </w:rPr>
        <w:t>- средства, действующие на органы чувств:</w:t>
      </w:r>
      <w:r w:rsidRPr="00D355D3">
        <w:rPr>
          <w:rFonts w:ascii="Times New Roman" w:hAnsi="Times New Roman" w:cs="Times New Roman"/>
          <w:sz w:val="24"/>
          <w:szCs w:val="24"/>
        </w:rPr>
        <w:t xml:space="preserve"> 5 наименований из 9 производства Казахстан;</w:t>
      </w:r>
    </w:p>
    <w:p w:rsidR="0012212C" w:rsidRPr="00D355D3" w:rsidRDefault="0012212C"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средства, влияющие на опорно-двигательный аппа</w:t>
      </w:r>
      <w:r w:rsidR="00803D6C">
        <w:rPr>
          <w:rFonts w:ascii="Times New Roman" w:hAnsi="Times New Roman" w:cs="Times New Roman"/>
          <w:sz w:val="24"/>
          <w:szCs w:val="24"/>
        </w:rPr>
        <w:t>рат: 19 наименований из 38 произ</w:t>
      </w:r>
      <w:r w:rsidRPr="00D355D3">
        <w:rPr>
          <w:rFonts w:ascii="Times New Roman" w:hAnsi="Times New Roman" w:cs="Times New Roman"/>
          <w:sz w:val="24"/>
          <w:szCs w:val="24"/>
        </w:rPr>
        <w:t>водства Казахстан;</w:t>
      </w:r>
    </w:p>
    <w:p w:rsidR="0012212C" w:rsidRPr="00D355D3" w:rsidRDefault="0012212C"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 </w:t>
      </w:r>
      <w:r w:rsidRPr="00D355D3">
        <w:rPr>
          <w:rFonts w:ascii="Times New Roman" w:hAnsi="Times New Roman" w:cs="Times New Roman"/>
          <w:b/>
          <w:sz w:val="24"/>
          <w:szCs w:val="24"/>
        </w:rPr>
        <w:t>дерматологические средства</w:t>
      </w:r>
      <w:r w:rsidRPr="00D355D3">
        <w:rPr>
          <w:rFonts w:ascii="Times New Roman" w:hAnsi="Times New Roman" w:cs="Times New Roman"/>
          <w:sz w:val="24"/>
          <w:szCs w:val="24"/>
        </w:rPr>
        <w:t>: 8 наименований из 16 производства Казахстан.</w:t>
      </w:r>
    </w:p>
    <w:p w:rsidR="0012212C" w:rsidRPr="00D355D3" w:rsidRDefault="0012212C"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в 12 из 15 групп ОТП производится более 30% наименований ЛС, закупаемых по перечню ЕД. </w:t>
      </w:r>
    </w:p>
    <w:p w:rsidR="0012212C" w:rsidRPr="00D355D3" w:rsidRDefault="0012212C"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Таким образом, для реализации поручения Президента РК и Правительства РК для качественного достижения покрытия 50% ОТП необходимо рассмотреть вопрос о локализации ЛС из 3 групп с долей наименований ЛС ОТП менее 30%.</w:t>
      </w:r>
    </w:p>
    <w:p w:rsidR="0012212C" w:rsidRPr="00D355D3" w:rsidRDefault="0012212C"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Текущую ситуацию фармацевтического производства в стране нельзя считать достаточной: его объемы обеспечивают лишь 24% потребности страны в лекарственных средствах и </w:t>
      </w:r>
      <w:proofErr w:type="spellStart"/>
      <w:r w:rsidRPr="00D355D3">
        <w:rPr>
          <w:rFonts w:ascii="Times New Roman" w:hAnsi="Times New Roman" w:cs="Times New Roman"/>
          <w:sz w:val="24"/>
          <w:szCs w:val="24"/>
        </w:rPr>
        <w:t>медизделий</w:t>
      </w:r>
      <w:proofErr w:type="spellEnd"/>
      <w:r w:rsidRPr="00D355D3">
        <w:rPr>
          <w:rFonts w:ascii="Times New Roman" w:hAnsi="Times New Roman" w:cs="Times New Roman"/>
          <w:sz w:val="24"/>
          <w:szCs w:val="24"/>
        </w:rPr>
        <w:t>.</w:t>
      </w:r>
    </w:p>
    <w:p w:rsidR="0012212C" w:rsidRPr="00D355D3" w:rsidRDefault="0012212C"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При этом, Республика Казахстан остается </w:t>
      </w:r>
      <w:proofErr w:type="spellStart"/>
      <w:r w:rsidRPr="00D355D3">
        <w:rPr>
          <w:rFonts w:ascii="Times New Roman" w:hAnsi="Times New Roman" w:cs="Times New Roman"/>
          <w:sz w:val="24"/>
          <w:szCs w:val="24"/>
        </w:rPr>
        <w:t>импортозависимой</w:t>
      </w:r>
      <w:proofErr w:type="spellEnd"/>
      <w:r w:rsidRPr="00D355D3">
        <w:rPr>
          <w:rFonts w:ascii="Times New Roman" w:hAnsi="Times New Roman" w:cs="Times New Roman"/>
          <w:sz w:val="24"/>
          <w:szCs w:val="24"/>
        </w:rPr>
        <w:t xml:space="preserve"> как в отношении технологий и компонентов для производства лекарственных средств, так и широкого ряда фармацевтических препаратов и субстанций.</w:t>
      </w:r>
    </w:p>
    <w:p w:rsidR="0012212C" w:rsidRPr="00D355D3" w:rsidRDefault="0012212C"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lastRenderedPageBreak/>
        <w:t xml:space="preserve">На сегодняшний день действуют </w:t>
      </w:r>
      <w:r w:rsidRPr="00D355D3">
        <w:rPr>
          <w:rFonts w:ascii="Times New Roman" w:hAnsi="Times New Roman" w:cs="Times New Roman"/>
          <w:b/>
          <w:sz w:val="24"/>
          <w:szCs w:val="24"/>
        </w:rPr>
        <w:t>9</w:t>
      </w:r>
      <w:r w:rsidR="006E5ECA">
        <w:rPr>
          <w:rFonts w:ascii="Times New Roman" w:hAnsi="Times New Roman" w:cs="Times New Roman"/>
          <w:b/>
          <w:sz w:val="24"/>
          <w:szCs w:val="24"/>
        </w:rPr>
        <w:t>5</w:t>
      </w:r>
      <w:r w:rsidRPr="00D355D3">
        <w:rPr>
          <w:rFonts w:ascii="Times New Roman" w:hAnsi="Times New Roman" w:cs="Times New Roman"/>
          <w:b/>
          <w:sz w:val="24"/>
          <w:szCs w:val="24"/>
        </w:rPr>
        <w:t xml:space="preserve"> долгосрочных договора</w:t>
      </w:r>
      <w:r w:rsidRPr="00D355D3">
        <w:rPr>
          <w:rFonts w:ascii="Times New Roman" w:hAnsi="Times New Roman" w:cs="Times New Roman"/>
          <w:sz w:val="24"/>
          <w:szCs w:val="24"/>
        </w:rPr>
        <w:t xml:space="preserve">, заключенные с </w:t>
      </w:r>
      <w:r w:rsidRPr="00D355D3">
        <w:rPr>
          <w:rFonts w:ascii="Times New Roman" w:hAnsi="Times New Roman" w:cs="Times New Roman"/>
          <w:b/>
          <w:sz w:val="24"/>
          <w:szCs w:val="24"/>
        </w:rPr>
        <w:t>3</w:t>
      </w:r>
      <w:r w:rsidR="006E5ECA">
        <w:rPr>
          <w:rFonts w:ascii="Times New Roman" w:hAnsi="Times New Roman" w:cs="Times New Roman"/>
          <w:b/>
          <w:sz w:val="24"/>
          <w:szCs w:val="24"/>
        </w:rPr>
        <w:t>5</w:t>
      </w:r>
      <w:r w:rsidRPr="00D355D3">
        <w:rPr>
          <w:rFonts w:ascii="Times New Roman" w:hAnsi="Times New Roman" w:cs="Times New Roman"/>
          <w:b/>
          <w:sz w:val="24"/>
          <w:szCs w:val="24"/>
        </w:rPr>
        <w:t xml:space="preserve"> отечественными товаропроизводителями</w:t>
      </w:r>
      <w:r w:rsidRPr="00D355D3">
        <w:rPr>
          <w:rFonts w:ascii="Times New Roman" w:hAnsi="Times New Roman" w:cs="Times New Roman"/>
          <w:sz w:val="24"/>
          <w:szCs w:val="24"/>
        </w:rPr>
        <w:t xml:space="preserve"> на поставку </w:t>
      </w:r>
      <w:r w:rsidR="00443524">
        <w:rPr>
          <w:rFonts w:ascii="Times New Roman" w:hAnsi="Times New Roman" w:cs="Times New Roman"/>
          <w:sz w:val="24"/>
          <w:szCs w:val="24"/>
        </w:rPr>
        <w:t>640</w:t>
      </w:r>
      <w:r w:rsidRPr="00D355D3">
        <w:rPr>
          <w:rFonts w:ascii="Times New Roman" w:hAnsi="Times New Roman" w:cs="Times New Roman"/>
          <w:sz w:val="24"/>
          <w:szCs w:val="24"/>
        </w:rPr>
        <w:t xml:space="preserve"> наименований лекарственных средств и 3 </w:t>
      </w:r>
      <w:r w:rsidR="00443524">
        <w:rPr>
          <w:rFonts w:ascii="Times New Roman" w:hAnsi="Times New Roman" w:cs="Times New Roman"/>
          <w:sz w:val="24"/>
          <w:szCs w:val="24"/>
        </w:rPr>
        <w:t>768</w:t>
      </w:r>
      <w:r w:rsidRPr="00D355D3">
        <w:rPr>
          <w:rFonts w:ascii="Times New Roman" w:hAnsi="Times New Roman" w:cs="Times New Roman"/>
          <w:sz w:val="24"/>
          <w:szCs w:val="24"/>
        </w:rPr>
        <w:t xml:space="preserve"> </w:t>
      </w:r>
      <w:proofErr w:type="spellStart"/>
      <w:r w:rsidRPr="00D355D3">
        <w:rPr>
          <w:rFonts w:ascii="Times New Roman" w:hAnsi="Times New Roman" w:cs="Times New Roman"/>
          <w:sz w:val="24"/>
          <w:szCs w:val="24"/>
        </w:rPr>
        <w:t>медизделий</w:t>
      </w:r>
      <w:proofErr w:type="spellEnd"/>
      <w:r w:rsidRPr="00D355D3">
        <w:rPr>
          <w:rFonts w:ascii="Times New Roman" w:hAnsi="Times New Roman" w:cs="Times New Roman"/>
          <w:sz w:val="24"/>
          <w:szCs w:val="24"/>
        </w:rPr>
        <w:t>, из них 4</w:t>
      </w:r>
      <w:r w:rsidR="00443524">
        <w:rPr>
          <w:rFonts w:ascii="Times New Roman" w:hAnsi="Times New Roman" w:cs="Times New Roman"/>
          <w:sz w:val="24"/>
          <w:szCs w:val="24"/>
        </w:rPr>
        <w:t>4</w:t>
      </w:r>
      <w:r w:rsidRPr="00D355D3">
        <w:rPr>
          <w:rFonts w:ascii="Times New Roman" w:hAnsi="Times New Roman" w:cs="Times New Roman"/>
          <w:sz w:val="24"/>
          <w:szCs w:val="24"/>
        </w:rPr>
        <w:t xml:space="preserve"> долгосрочных договора заключены на ЛС и 5</w:t>
      </w:r>
      <w:r w:rsidR="00F6714A">
        <w:rPr>
          <w:rFonts w:ascii="Times New Roman" w:hAnsi="Times New Roman" w:cs="Times New Roman"/>
          <w:sz w:val="24"/>
          <w:szCs w:val="24"/>
        </w:rPr>
        <w:t>1</w:t>
      </w:r>
      <w:r w:rsidRPr="00D355D3">
        <w:rPr>
          <w:rFonts w:ascii="Times New Roman" w:hAnsi="Times New Roman" w:cs="Times New Roman"/>
          <w:sz w:val="24"/>
          <w:szCs w:val="24"/>
        </w:rPr>
        <w:t xml:space="preserve"> долгосрочных договора на МИ.</w:t>
      </w:r>
    </w:p>
    <w:p w:rsidR="0012212C" w:rsidRPr="00D355D3" w:rsidRDefault="0012212C"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Портфель ОТП в рамках ДД состоит на </w:t>
      </w:r>
      <w:r w:rsidR="00F91640">
        <w:rPr>
          <w:rFonts w:ascii="Times New Roman" w:hAnsi="Times New Roman" w:cs="Times New Roman"/>
          <w:sz w:val="24"/>
          <w:szCs w:val="24"/>
        </w:rPr>
        <w:t>59</w:t>
      </w:r>
      <w:r w:rsidRPr="00D355D3">
        <w:rPr>
          <w:rFonts w:ascii="Times New Roman" w:hAnsi="Times New Roman" w:cs="Times New Roman"/>
          <w:sz w:val="24"/>
          <w:szCs w:val="24"/>
        </w:rPr>
        <w:t>,</w:t>
      </w:r>
      <w:r w:rsidR="00F91640">
        <w:rPr>
          <w:rFonts w:ascii="Times New Roman" w:hAnsi="Times New Roman" w:cs="Times New Roman"/>
          <w:sz w:val="24"/>
          <w:szCs w:val="24"/>
        </w:rPr>
        <w:t>37</w:t>
      </w:r>
      <w:r w:rsidRPr="00D355D3">
        <w:rPr>
          <w:rFonts w:ascii="Times New Roman" w:hAnsi="Times New Roman" w:cs="Times New Roman"/>
          <w:sz w:val="24"/>
          <w:szCs w:val="24"/>
        </w:rPr>
        <w:t xml:space="preserve">% из лекарств </w:t>
      </w:r>
      <w:proofErr w:type="spellStart"/>
      <w:r w:rsidRPr="00D355D3">
        <w:rPr>
          <w:rFonts w:ascii="Times New Roman" w:hAnsi="Times New Roman" w:cs="Times New Roman"/>
          <w:sz w:val="24"/>
          <w:szCs w:val="24"/>
        </w:rPr>
        <w:t>таблетированной</w:t>
      </w:r>
      <w:proofErr w:type="spellEnd"/>
      <w:r w:rsidRPr="00D355D3">
        <w:rPr>
          <w:rFonts w:ascii="Times New Roman" w:hAnsi="Times New Roman" w:cs="Times New Roman"/>
          <w:sz w:val="24"/>
          <w:szCs w:val="24"/>
        </w:rPr>
        <w:t xml:space="preserve"> формы выпуска, инъекционные формы выпуска составляют лишь </w:t>
      </w:r>
      <w:r w:rsidR="00F91640">
        <w:rPr>
          <w:rFonts w:ascii="Times New Roman" w:hAnsi="Times New Roman" w:cs="Times New Roman"/>
          <w:sz w:val="24"/>
          <w:szCs w:val="24"/>
        </w:rPr>
        <w:t>38</w:t>
      </w:r>
      <w:r w:rsidRPr="00D355D3">
        <w:rPr>
          <w:rFonts w:ascii="Times New Roman" w:hAnsi="Times New Roman" w:cs="Times New Roman"/>
          <w:sz w:val="24"/>
          <w:szCs w:val="24"/>
        </w:rPr>
        <w:t>,</w:t>
      </w:r>
      <w:r w:rsidR="00F91640">
        <w:rPr>
          <w:rFonts w:ascii="Times New Roman" w:hAnsi="Times New Roman" w:cs="Times New Roman"/>
          <w:sz w:val="24"/>
          <w:szCs w:val="24"/>
        </w:rPr>
        <w:t>75</w:t>
      </w:r>
      <w:r w:rsidRPr="00D355D3">
        <w:rPr>
          <w:rFonts w:ascii="Times New Roman" w:hAnsi="Times New Roman" w:cs="Times New Roman"/>
          <w:sz w:val="24"/>
          <w:szCs w:val="24"/>
        </w:rPr>
        <w:t>%.</w:t>
      </w:r>
    </w:p>
    <w:p w:rsidR="0012212C" w:rsidRPr="00D355D3" w:rsidRDefault="0012212C"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Номенклатура МИ по ДД на 60,99% состоит из МИ, предназначенных для </w:t>
      </w:r>
      <w:proofErr w:type="spellStart"/>
      <w:r w:rsidRPr="00D355D3">
        <w:rPr>
          <w:rFonts w:ascii="Times New Roman" w:hAnsi="Times New Roman" w:cs="Times New Roman"/>
          <w:sz w:val="24"/>
          <w:szCs w:val="24"/>
        </w:rPr>
        <w:t>эндопротезирования</w:t>
      </w:r>
      <w:proofErr w:type="spellEnd"/>
      <w:r w:rsidRPr="00D355D3">
        <w:rPr>
          <w:rFonts w:ascii="Times New Roman" w:hAnsi="Times New Roman" w:cs="Times New Roman"/>
          <w:sz w:val="24"/>
          <w:szCs w:val="24"/>
        </w:rPr>
        <w:t>. Медицинские изделия, применяемые в диагностике, составляют лишь 25,18%.</w:t>
      </w:r>
    </w:p>
    <w:p w:rsidR="0012212C" w:rsidRPr="00D355D3" w:rsidRDefault="0012212C"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Текущий портфель ОТП по ДД сформирован не от реальной потребности здравоохранения, а от предложений потенциальных поставщиков.</w:t>
      </w:r>
    </w:p>
    <w:p w:rsidR="00E366AB" w:rsidRPr="00D355D3" w:rsidRDefault="00E366AB" w:rsidP="00065049">
      <w:pPr>
        <w:pStyle w:val="a9"/>
        <w:ind w:firstLine="709"/>
        <w:jc w:val="both"/>
        <w:rPr>
          <w:rFonts w:ascii="Times New Roman" w:hAnsi="Times New Roman" w:cs="Times New Roman"/>
          <w:sz w:val="24"/>
          <w:szCs w:val="24"/>
        </w:rPr>
      </w:pPr>
    </w:p>
    <w:p w:rsidR="006C27E1" w:rsidRPr="00D355D3" w:rsidRDefault="006C27E1" w:rsidP="006C27E1">
      <w:pPr>
        <w:pStyle w:val="1"/>
        <w:numPr>
          <w:ilvl w:val="1"/>
          <w:numId w:val="5"/>
        </w:numPr>
        <w:spacing w:before="0"/>
        <w:ind w:left="0" w:firstLine="709"/>
        <w:jc w:val="both"/>
        <w:rPr>
          <w:rFonts w:ascii="Times New Roman" w:hAnsi="Times New Roman" w:cs="Times New Roman"/>
          <w:b/>
          <w:color w:val="000000" w:themeColor="text1"/>
          <w:sz w:val="24"/>
          <w:szCs w:val="24"/>
        </w:rPr>
      </w:pPr>
      <w:bookmarkStart w:id="12" w:name="_Toc156315551"/>
      <w:r w:rsidRPr="00D355D3">
        <w:rPr>
          <w:rFonts w:ascii="Times New Roman" w:hAnsi="Times New Roman" w:cs="Times New Roman"/>
          <w:b/>
          <w:color w:val="000000" w:themeColor="text1"/>
          <w:sz w:val="24"/>
          <w:szCs w:val="24"/>
        </w:rPr>
        <w:t>Централизация закупа медицинской техники на уровне Единого дистрибьютора</w:t>
      </w:r>
      <w:bookmarkEnd w:id="12"/>
    </w:p>
    <w:p w:rsidR="006C27E1" w:rsidRPr="00D355D3" w:rsidRDefault="006C27E1" w:rsidP="00F81C9B">
      <w:pPr>
        <w:pStyle w:val="a9"/>
        <w:ind w:firstLine="709"/>
        <w:jc w:val="both"/>
        <w:rPr>
          <w:rFonts w:ascii="Times New Roman" w:hAnsi="Times New Roman"/>
          <w:sz w:val="24"/>
          <w:szCs w:val="24"/>
        </w:rPr>
      </w:pPr>
      <w:r w:rsidRPr="00D355D3">
        <w:rPr>
          <w:rFonts w:ascii="Times New Roman" w:hAnsi="Times New Roman"/>
          <w:sz w:val="24"/>
          <w:szCs w:val="24"/>
        </w:rPr>
        <w:t xml:space="preserve">В соответствии с поручением Президента Республики Казахстан К-Ж. Токаева, данном на расширенном заседании Правительства Республики Казахстан от 8 февраля 2022 г., в настоящий момент проводится активная работа </w:t>
      </w:r>
      <w:r w:rsidR="00973982" w:rsidRPr="00D355D3">
        <w:rPr>
          <w:rFonts w:ascii="Times New Roman" w:hAnsi="Times New Roman"/>
          <w:sz w:val="24"/>
          <w:szCs w:val="24"/>
        </w:rPr>
        <w:t>МЗ</w:t>
      </w:r>
      <w:r w:rsidRPr="00D355D3">
        <w:rPr>
          <w:rFonts w:ascii="Times New Roman" w:hAnsi="Times New Roman"/>
          <w:sz w:val="24"/>
          <w:szCs w:val="24"/>
        </w:rPr>
        <w:t xml:space="preserve"> РК совместно с ТОО «СК-Фармация» по централизации закупа медицинской техники на базе Единого дистрибьютора</w:t>
      </w:r>
      <w:r w:rsidR="00B036A8" w:rsidRPr="00D355D3">
        <w:rPr>
          <w:rFonts w:ascii="Times New Roman" w:hAnsi="Times New Roman"/>
          <w:sz w:val="24"/>
          <w:szCs w:val="24"/>
        </w:rPr>
        <w:t xml:space="preserve"> стоимостью свыше 20 млн. тенге</w:t>
      </w:r>
      <w:r w:rsidRPr="00D355D3">
        <w:rPr>
          <w:rFonts w:ascii="Times New Roman" w:hAnsi="Times New Roman"/>
          <w:sz w:val="24"/>
          <w:szCs w:val="24"/>
        </w:rPr>
        <w:t xml:space="preserve">. </w:t>
      </w:r>
    </w:p>
    <w:p w:rsidR="006C27E1" w:rsidRPr="00D355D3" w:rsidRDefault="006C27E1" w:rsidP="00F81C9B">
      <w:pPr>
        <w:pStyle w:val="a9"/>
        <w:ind w:firstLine="709"/>
        <w:jc w:val="both"/>
        <w:rPr>
          <w:rFonts w:ascii="Times New Roman" w:hAnsi="Times New Roman"/>
          <w:sz w:val="24"/>
          <w:szCs w:val="24"/>
        </w:rPr>
      </w:pPr>
      <w:r w:rsidRPr="00D355D3">
        <w:rPr>
          <w:rFonts w:ascii="Times New Roman" w:hAnsi="Times New Roman"/>
          <w:sz w:val="24"/>
          <w:szCs w:val="24"/>
        </w:rPr>
        <w:t>Централизованный закуп медицинской техники на базе ТОО «СК-Фармация» планируется осуществлять в два этапа.</w:t>
      </w:r>
    </w:p>
    <w:p w:rsidR="006C27E1" w:rsidRPr="00D355D3" w:rsidRDefault="006C27E1" w:rsidP="00F81C9B">
      <w:pPr>
        <w:pStyle w:val="a9"/>
        <w:ind w:firstLine="709"/>
        <w:jc w:val="both"/>
        <w:rPr>
          <w:rFonts w:ascii="Times New Roman" w:hAnsi="Times New Roman"/>
          <w:sz w:val="24"/>
          <w:szCs w:val="24"/>
        </w:rPr>
      </w:pPr>
      <w:r w:rsidRPr="00D355D3">
        <w:rPr>
          <w:rFonts w:ascii="Times New Roman" w:hAnsi="Times New Roman"/>
          <w:sz w:val="24"/>
          <w:szCs w:val="24"/>
        </w:rPr>
        <w:t>I этап – 2022 год – централизация закупа медицинской техники (пилотный проект);</w:t>
      </w:r>
    </w:p>
    <w:p w:rsidR="006C27E1" w:rsidRPr="00D355D3" w:rsidRDefault="006C27E1" w:rsidP="00F81C9B">
      <w:pPr>
        <w:pStyle w:val="a9"/>
        <w:ind w:firstLine="709"/>
        <w:jc w:val="both"/>
        <w:rPr>
          <w:rFonts w:ascii="Times New Roman" w:hAnsi="Times New Roman"/>
          <w:sz w:val="24"/>
          <w:szCs w:val="24"/>
        </w:rPr>
      </w:pPr>
      <w:r w:rsidRPr="00D355D3">
        <w:rPr>
          <w:rFonts w:ascii="Times New Roman" w:hAnsi="Times New Roman"/>
          <w:sz w:val="24"/>
          <w:szCs w:val="24"/>
        </w:rPr>
        <w:t>II этап – c 2023 года – заключение долгосрочных договоров на условиях локализации/контрактного производства, контрактов жизненного цикла медицинской техники.</w:t>
      </w:r>
    </w:p>
    <w:p w:rsidR="006C27E1" w:rsidRPr="00D355D3" w:rsidRDefault="006C27E1" w:rsidP="00F81C9B">
      <w:pPr>
        <w:pStyle w:val="a9"/>
        <w:ind w:firstLine="709"/>
        <w:jc w:val="both"/>
        <w:rPr>
          <w:rFonts w:ascii="Times New Roman" w:hAnsi="Times New Roman"/>
          <w:sz w:val="24"/>
          <w:szCs w:val="24"/>
        </w:rPr>
      </w:pPr>
      <w:r w:rsidRPr="00D355D3">
        <w:rPr>
          <w:rFonts w:ascii="Times New Roman" w:hAnsi="Times New Roman"/>
          <w:sz w:val="24"/>
          <w:szCs w:val="24"/>
        </w:rPr>
        <w:t xml:space="preserve">В рамках централизованного закупа медицинской техники на базе ТОО «СК-Фармация» в 2023 году </w:t>
      </w:r>
      <w:r w:rsidR="00F81C9B" w:rsidRPr="00D355D3">
        <w:rPr>
          <w:rFonts w:ascii="Times New Roman" w:hAnsi="Times New Roman"/>
          <w:sz w:val="24"/>
          <w:szCs w:val="24"/>
        </w:rPr>
        <w:t>объявлено 27 тендеров на 559 единиц медицинской техники на сумму 67</w:t>
      </w:r>
      <w:r w:rsidR="001B3237" w:rsidRPr="00D355D3">
        <w:rPr>
          <w:rFonts w:ascii="Times New Roman" w:hAnsi="Times New Roman"/>
          <w:sz w:val="24"/>
          <w:szCs w:val="24"/>
        </w:rPr>
        <w:t>,5 млрд.</w:t>
      </w:r>
      <w:r w:rsidR="00F81C9B" w:rsidRPr="00D355D3">
        <w:rPr>
          <w:rFonts w:ascii="Times New Roman" w:hAnsi="Times New Roman"/>
          <w:sz w:val="24"/>
          <w:szCs w:val="24"/>
        </w:rPr>
        <w:t xml:space="preserve"> тенге.</w:t>
      </w:r>
    </w:p>
    <w:p w:rsidR="00F81C9B" w:rsidRPr="00D355D3" w:rsidRDefault="00F81C9B" w:rsidP="00F81C9B">
      <w:pPr>
        <w:pStyle w:val="a9"/>
        <w:ind w:firstLine="709"/>
        <w:jc w:val="both"/>
        <w:rPr>
          <w:rFonts w:ascii="Times New Roman" w:hAnsi="Times New Roman"/>
          <w:sz w:val="24"/>
          <w:szCs w:val="24"/>
        </w:rPr>
      </w:pPr>
      <w:r w:rsidRPr="00D355D3">
        <w:rPr>
          <w:rFonts w:ascii="Times New Roman" w:hAnsi="Times New Roman"/>
          <w:sz w:val="24"/>
          <w:szCs w:val="24"/>
        </w:rPr>
        <w:t>По итогам закупа на 2023 год, Единым дистрибьютором закуплено 525 единиц медицинской техники: выделенная сумма на закуп медицинской техники составила 63</w:t>
      </w:r>
      <w:r w:rsidR="001B3237" w:rsidRPr="00D355D3">
        <w:rPr>
          <w:rFonts w:ascii="Times New Roman" w:hAnsi="Times New Roman"/>
          <w:sz w:val="24"/>
          <w:szCs w:val="24"/>
        </w:rPr>
        <w:t>,</w:t>
      </w:r>
      <w:r w:rsidRPr="00D355D3">
        <w:rPr>
          <w:rFonts w:ascii="Times New Roman" w:hAnsi="Times New Roman"/>
          <w:sz w:val="24"/>
          <w:szCs w:val="24"/>
        </w:rPr>
        <w:t>9</w:t>
      </w:r>
      <w:r w:rsidR="001B3237" w:rsidRPr="00D355D3">
        <w:rPr>
          <w:rFonts w:ascii="Times New Roman" w:hAnsi="Times New Roman"/>
          <w:sz w:val="24"/>
          <w:szCs w:val="24"/>
        </w:rPr>
        <w:t xml:space="preserve"> млрд.</w:t>
      </w:r>
      <w:r w:rsidRPr="00D355D3">
        <w:rPr>
          <w:rFonts w:ascii="Times New Roman" w:hAnsi="Times New Roman"/>
          <w:sz w:val="24"/>
          <w:szCs w:val="24"/>
        </w:rPr>
        <w:t xml:space="preserve"> тенге, по итогам аукциона сумма закупа составила 59</w:t>
      </w:r>
      <w:r w:rsidR="001B3237" w:rsidRPr="00D355D3">
        <w:rPr>
          <w:rFonts w:ascii="Times New Roman" w:hAnsi="Times New Roman"/>
          <w:sz w:val="24"/>
          <w:szCs w:val="24"/>
        </w:rPr>
        <w:t>,</w:t>
      </w:r>
      <w:r w:rsidRPr="00D355D3">
        <w:rPr>
          <w:rFonts w:ascii="Times New Roman" w:hAnsi="Times New Roman"/>
          <w:sz w:val="24"/>
          <w:szCs w:val="24"/>
        </w:rPr>
        <w:t>6</w:t>
      </w:r>
      <w:r w:rsidR="001B3237" w:rsidRPr="00D355D3">
        <w:rPr>
          <w:rFonts w:ascii="Times New Roman" w:hAnsi="Times New Roman"/>
          <w:sz w:val="24"/>
          <w:szCs w:val="24"/>
        </w:rPr>
        <w:t xml:space="preserve"> морд.</w:t>
      </w:r>
      <w:r w:rsidRPr="00D355D3">
        <w:rPr>
          <w:rFonts w:ascii="Times New Roman" w:hAnsi="Times New Roman"/>
          <w:sz w:val="24"/>
          <w:szCs w:val="24"/>
        </w:rPr>
        <w:t xml:space="preserve"> тенге при экономии составила 4</w:t>
      </w:r>
      <w:r w:rsidR="001B3237" w:rsidRPr="00D355D3">
        <w:rPr>
          <w:rFonts w:ascii="Times New Roman" w:hAnsi="Times New Roman"/>
          <w:sz w:val="24"/>
          <w:szCs w:val="24"/>
        </w:rPr>
        <w:t>,</w:t>
      </w:r>
      <w:r w:rsidRPr="00D355D3">
        <w:rPr>
          <w:rFonts w:ascii="Times New Roman" w:hAnsi="Times New Roman"/>
          <w:sz w:val="24"/>
          <w:szCs w:val="24"/>
        </w:rPr>
        <w:t>3</w:t>
      </w:r>
      <w:r w:rsidR="001B3237" w:rsidRPr="00D355D3">
        <w:rPr>
          <w:rFonts w:ascii="Times New Roman" w:hAnsi="Times New Roman"/>
          <w:sz w:val="24"/>
          <w:szCs w:val="24"/>
        </w:rPr>
        <w:t xml:space="preserve"> млрд.</w:t>
      </w:r>
      <w:r w:rsidRPr="00D355D3">
        <w:rPr>
          <w:rFonts w:ascii="Times New Roman" w:hAnsi="Times New Roman"/>
          <w:sz w:val="24"/>
          <w:szCs w:val="24"/>
        </w:rPr>
        <w:t xml:space="preserve"> тенге – 6,8 % из них в рамках переговоров по снижению цены – 41</w:t>
      </w:r>
      <w:r w:rsidR="001B3237" w:rsidRPr="00D355D3">
        <w:rPr>
          <w:rFonts w:ascii="Times New Roman" w:hAnsi="Times New Roman"/>
          <w:sz w:val="24"/>
          <w:szCs w:val="24"/>
        </w:rPr>
        <w:t>,</w:t>
      </w:r>
      <w:r w:rsidRPr="00D355D3">
        <w:rPr>
          <w:rFonts w:ascii="Times New Roman" w:hAnsi="Times New Roman"/>
          <w:sz w:val="24"/>
          <w:szCs w:val="24"/>
        </w:rPr>
        <w:t>4</w:t>
      </w:r>
      <w:r w:rsidR="001B3237" w:rsidRPr="00D355D3">
        <w:rPr>
          <w:rFonts w:ascii="Times New Roman" w:hAnsi="Times New Roman"/>
          <w:sz w:val="24"/>
          <w:szCs w:val="24"/>
        </w:rPr>
        <w:t xml:space="preserve"> млрд.</w:t>
      </w:r>
      <w:r w:rsidRPr="00D355D3">
        <w:rPr>
          <w:rFonts w:ascii="Times New Roman" w:hAnsi="Times New Roman"/>
          <w:sz w:val="24"/>
          <w:szCs w:val="24"/>
        </w:rPr>
        <w:t xml:space="preserve"> тенге.</w:t>
      </w:r>
    </w:p>
    <w:p w:rsidR="00F81C9B" w:rsidRPr="00D355D3" w:rsidRDefault="00F81C9B" w:rsidP="00F81C9B">
      <w:pPr>
        <w:pStyle w:val="a9"/>
        <w:ind w:firstLine="709"/>
        <w:jc w:val="both"/>
        <w:rPr>
          <w:rFonts w:ascii="Times New Roman" w:hAnsi="Times New Roman"/>
          <w:sz w:val="24"/>
          <w:szCs w:val="24"/>
        </w:rPr>
      </w:pPr>
      <w:r w:rsidRPr="00D355D3">
        <w:rPr>
          <w:rFonts w:ascii="Times New Roman" w:hAnsi="Times New Roman"/>
          <w:sz w:val="24"/>
          <w:szCs w:val="24"/>
        </w:rPr>
        <w:t>Закуп медицинской техни</w:t>
      </w:r>
      <w:r w:rsidR="001B3237" w:rsidRPr="00D355D3">
        <w:rPr>
          <w:rFonts w:ascii="Times New Roman" w:hAnsi="Times New Roman"/>
          <w:sz w:val="24"/>
          <w:szCs w:val="24"/>
        </w:rPr>
        <w:t xml:space="preserve">ки не состоялся по 34 единицам на </w:t>
      </w:r>
      <w:r w:rsidRPr="00D355D3">
        <w:rPr>
          <w:rFonts w:ascii="Times New Roman" w:hAnsi="Times New Roman"/>
          <w:sz w:val="24"/>
          <w:szCs w:val="24"/>
        </w:rPr>
        <w:t>выделенн</w:t>
      </w:r>
      <w:r w:rsidR="001B3237" w:rsidRPr="00D355D3">
        <w:rPr>
          <w:rFonts w:ascii="Times New Roman" w:hAnsi="Times New Roman"/>
          <w:sz w:val="24"/>
          <w:szCs w:val="24"/>
        </w:rPr>
        <w:t>ую</w:t>
      </w:r>
      <w:r w:rsidRPr="00D355D3">
        <w:rPr>
          <w:rFonts w:ascii="Times New Roman" w:hAnsi="Times New Roman"/>
          <w:sz w:val="24"/>
          <w:szCs w:val="24"/>
        </w:rPr>
        <w:t xml:space="preserve"> сумм</w:t>
      </w:r>
      <w:r w:rsidR="001B3237" w:rsidRPr="00D355D3">
        <w:rPr>
          <w:rFonts w:ascii="Times New Roman" w:hAnsi="Times New Roman"/>
          <w:sz w:val="24"/>
          <w:szCs w:val="24"/>
        </w:rPr>
        <w:t>у</w:t>
      </w:r>
      <w:r w:rsidRPr="00D355D3">
        <w:rPr>
          <w:rFonts w:ascii="Times New Roman" w:hAnsi="Times New Roman"/>
          <w:sz w:val="24"/>
          <w:szCs w:val="24"/>
        </w:rPr>
        <w:t xml:space="preserve"> 3</w:t>
      </w:r>
      <w:r w:rsidR="001B3237" w:rsidRPr="00D355D3">
        <w:rPr>
          <w:rFonts w:ascii="Times New Roman" w:hAnsi="Times New Roman"/>
          <w:sz w:val="24"/>
          <w:szCs w:val="24"/>
        </w:rPr>
        <w:t>,</w:t>
      </w:r>
      <w:r w:rsidRPr="00D355D3">
        <w:rPr>
          <w:rFonts w:ascii="Times New Roman" w:hAnsi="Times New Roman"/>
          <w:sz w:val="24"/>
          <w:szCs w:val="24"/>
        </w:rPr>
        <w:t>5</w:t>
      </w:r>
      <w:r w:rsidR="001B3237" w:rsidRPr="00D355D3">
        <w:rPr>
          <w:rFonts w:ascii="Times New Roman" w:hAnsi="Times New Roman"/>
          <w:sz w:val="24"/>
          <w:szCs w:val="24"/>
        </w:rPr>
        <w:t xml:space="preserve"> млрд.</w:t>
      </w:r>
      <w:r w:rsidRPr="00D355D3">
        <w:rPr>
          <w:rFonts w:ascii="Times New Roman" w:hAnsi="Times New Roman"/>
          <w:sz w:val="24"/>
          <w:szCs w:val="24"/>
        </w:rPr>
        <w:t xml:space="preserve"> тенге, из них:</w:t>
      </w:r>
    </w:p>
    <w:p w:rsidR="00F81C9B" w:rsidRPr="00D355D3" w:rsidRDefault="00F81C9B" w:rsidP="00F81C9B">
      <w:pPr>
        <w:pStyle w:val="a9"/>
        <w:ind w:firstLine="709"/>
        <w:jc w:val="both"/>
        <w:rPr>
          <w:rFonts w:ascii="Times New Roman" w:hAnsi="Times New Roman"/>
          <w:sz w:val="24"/>
          <w:szCs w:val="24"/>
        </w:rPr>
      </w:pPr>
      <w:r w:rsidRPr="00D355D3">
        <w:rPr>
          <w:rFonts w:ascii="Times New Roman" w:hAnsi="Times New Roman"/>
          <w:sz w:val="24"/>
          <w:szCs w:val="24"/>
        </w:rPr>
        <w:t>- 1 ед. медицинской техники снята с тендера (поставщик предоставил на безвозмездной основе);</w:t>
      </w:r>
    </w:p>
    <w:p w:rsidR="00F81C9B" w:rsidRPr="00D355D3" w:rsidRDefault="00F81C9B" w:rsidP="00F81C9B">
      <w:pPr>
        <w:pStyle w:val="a9"/>
        <w:ind w:firstLine="709"/>
        <w:jc w:val="both"/>
        <w:rPr>
          <w:rFonts w:ascii="Times New Roman" w:hAnsi="Times New Roman"/>
          <w:sz w:val="24"/>
          <w:szCs w:val="24"/>
        </w:rPr>
      </w:pPr>
      <w:r w:rsidRPr="00D355D3">
        <w:rPr>
          <w:rFonts w:ascii="Times New Roman" w:hAnsi="Times New Roman"/>
          <w:sz w:val="24"/>
          <w:szCs w:val="24"/>
        </w:rPr>
        <w:t>- Закуп по 33 единиц медицинской техники не состоялся по причине отсутствия конкурентной среды и поздних сроков подачи заявок заказчиков.</w:t>
      </w:r>
    </w:p>
    <w:p w:rsidR="007B5B74" w:rsidRPr="00D355D3" w:rsidRDefault="00F81C9B" w:rsidP="00F81C9B">
      <w:pPr>
        <w:pStyle w:val="a9"/>
        <w:ind w:firstLine="709"/>
        <w:jc w:val="both"/>
        <w:rPr>
          <w:rFonts w:ascii="Times New Roman" w:hAnsi="Times New Roman"/>
          <w:sz w:val="24"/>
          <w:szCs w:val="24"/>
        </w:rPr>
      </w:pPr>
      <w:r w:rsidRPr="00D355D3">
        <w:rPr>
          <w:rFonts w:ascii="Times New Roman" w:hAnsi="Times New Roman"/>
          <w:sz w:val="24"/>
          <w:szCs w:val="24"/>
        </w:rPr>
        <w:t xml:space="preserve">По состоянию на декабрь 2023 года 37 единиц медицинской техники поставлено: </w:t>
      </w:r>
      <w:proofErr w:type="spellStart"/>
      <w:r w:rsidRPr="00D355D3">
        <w:rPr>
          <w:rFonts w:ascii="Times New Roman" w:hAnsi="Times New Roman"/>
          <w:sz w:val="24"/>
          <w:szCs w:val="24"/>
        </w:rPr>
        <w:t>г.Астана</w:t>
      </w:r>
      <w:proofErr w:type="spellEnd"/>
      <w:r w:rsidRPr="00D355D3">
        <w:rPr>
          <w:rFonts w:ascii="Times New Roman" w:hAnsi="Times New Roman"/>
          <w:sz w:val="24"/>
          <w:szCs w:val="24"/>
        </w:rPr>
        <w:t xml:space="preserve">, Карагандинская область, </w:t>
      </w:r>
      <w:proofErr w:type="spellStart"/>
      <w:r w:rsidRPr="00D355D3">
        <w:rPr>
          <w:rFonts w:ascii="Times New Roman" w:hAnsi="Times New Roman"/>
          <w:sz w:val="24"/>
          <w:szCs w:val="24"/>
        </w:rPr>
        <w:t>Алматинская</w:t>
      </w:r>
      <w:proofErr w:type="spellEnd"/>
      <w:r w:rsidRPr="00D355D3">
        <w:rPr>
          <w:rFonts w:ascii="Times New Roman" w:hAnsi="Times New Roman"/>
          <w:sz w:val="24"/>
          <w:szCs w:val="24"/>
        </w:rPr>
        <w:t xml:space="preserve"> область, </w:t>
      </w:r>
      <w:proofErr w:type="spellStart"/>
      <w:r w:rsidRPr="00D355D3">
        <w:rPr>
          <w:rFonts w:ascii="Times New Roman" w:hAnsi="Times New Roman"/>
          <w:sz w:val="24"/>
          <w:szCs w:val="24"/>
        </w:rPr>
        <w:t>Абайская</w:t>
      </w:r>
      <w:proofErr w:type="spellEnd"/>
      <w:r w:rsidRPr="00D355D3">
        <w:rPr>
          <w:rFonts w:ascii="Times New Roman" w:hAnsi="Times New Roman"/>
          <w:sz w:val="24"/>
          <w:szCs w:val="24"/>
        </w:rPr>
        <w:t xml:space="preserve"> область, </w:t>
      </w:r>
      <w:proofErr w:type="spellStart"/>
      <w:r w:rsidRPr="00D355D3">
        <w:rPr>
          <w:rFonts w:ascii="Times New Roman" w:hAnsi="Times New Roman"/>
          <w:sz w:val="24"/>
          <w:szCs w:val="24"/>
        </w:rPr>
        <w:t>Атырауская</w:t>
      </w:r>
      <w:proofErr w:type="spellEnd"/>
      <w:r w:rsidRPr="00D355D3">
        <w:rPr>
          <w:rFonts w:ascii="Times New Roman" w:hAnsi="Times New Roman"/>
          <w:sz w:val="24"/>
          <w:szCs w:val="24"/>
        </w:rPr>
        <w:t xml:space="preserve"> область, </w:t>
      </w:r>
      <w:proofErr w:type="spellStart"/>
      <w:r w:rsidRPr="00D355D3">
        <w:rPr>
          <w:rFonts w:ascii="Times New Roman" w:hAnsi="Times New Roman"/>
          <w:sz w:val="24"/>
          <w:szCs w:val="24"/>
        </w:rPr>
        <w:t>Костанайская</w:t>
      </w:r>
      <w:proofErr w:type="spellEnd"/>
      <w:r w:rsidRPr="00D355D3">
        <w:rPr>
          <w:rFonts w:ascii="Times New Roman" w:hAnsi="Times New Roman"/>
          <w:sz w:val="24"/>
          <w:szCs w:val="24"/>
        </w:rPr>
        <w:t xml:space="preserve"> область, </w:t>
      </w:r>
      <w:proofErr w:type="spellStart"/>
      <w:r w:rsidRPr="00D355D3">
        <w:rPr>
          <w:rFonts w:ascii="Times New Roman" w:hAnsi="Times New Roman"/>
          <w:sz w:val="24"/>
          <w:szCs w:val="24"/>
        </w:rPr>
        <w:t>Жетысуйская</w:t>
      </w:r>
      <w:proofErr w:type="spellEnd"/>
      <w:r w:rsidRPr="00D355D3">
        <w:rPr>
          <w:rFonts w:ascii="Times New Roman" w:hAnsi="Times New Roman"/>
          <w:sz w:val="24"/>
          <w:szCs w:val="24"/>
        </w:rPr>
        <w:t xml:space="preserve"> область, АО «Национальный центр нейрохирургии».</w:t>
      </w:r>
    </w:p>
    <w:p w:rsidR="00F81C9B" w:rsidRPr="00D355D3" w:rsidRDefault="00F81C9B" w:rsidP="00F81C9B">
      <w:pPr>
        <w:pStyle w:val="a9"/>
        <w:ind w:firstLine="709"/>
        <w:jc w:val="both"/>
        <w:rPr>
          <w:rFonts w:ascii="Times New Roman" w:hAnsi="Times New Roman"/>
          <w:sz w:val="24"/>
          <w:szCs w:val="24"/>
        </w:rPr>
      </w:pPr>
    </w:p>
    <w:p w:rsidR="00E366AB" w:rsidRPr="00D355D3" w:rsidRDefault="00E366AB" w:rsidP="00E366AB">
      <w:pPr>
        <w:pStyle w:val="1"/>
        <w:numPr>
          <w:ilvl w:val="1"/>
          <w:numId w:val="5"/>
        </w:numPr>
        <w:spacing w:before="0"/>
        <w:ind w:left="0" w:firstLine="709"/>
        <w:rPr>
          <w:rFonts w:ascii="Times New Roman" w:hAnsi="Times New Roman" w:cs="Times New Roman"/>
          <w:b/>
          <w:color w:val="000000" w:themeColor="text1"/>
          <w:sz w:val="24"/>
          <w:szCs w:val="24"/>
        </w:rPr>
      </w:pPr>
      <w:bookmarkStart w:id="13" w:name="_Toc156315552"/>
      <w:r w:rsidRPr="00D355D3">
        <w:rPr>
          <w:rFonts w:ascii="Times New Roman" w:hAnsi="Times New Roman" w:cs="Times New Roman"/>
          <w:b/>
          <w:color w:val="000000" w:themeColor="text1"/>
          <w:sz w:val="24"/>
          <w:szCs w:val="24"/>
        </w:rPr>
        <w:t>Программа перезагрузки Единого дистрибьютора</w:t>
      </w:r>
      <w:bookmarkEnd w:id="13"/>
    </w:p>
    <w:p w:rsidR="007D4CFB" w:rsidRPr="00D355D3" w:rsidRDefault="007D4CF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Стратегия развития Единого дистрибьютора направлена на обеспечение доступности и своевременности лекарственного обеспечения в рамках ГОБМП и ОСМС, обеспечение полного отраслевого цикла системы единой дистрибуции и развитие потенциала бизнес-возможностей </w:t>
      </w:r>
      <w:r w:rsidR="00973982" w:rsidRPr="00D355D3">
        <w:rPr>
          <w:rFonts w:ascii="Times New Roman" w:hAnsi="Times New Roman" w:cs="Times New Roman"/>
          <w:sz w:val="24"/>
          <w:szCs w:val="24"/>
        </w:rPr>
        <w:t>ТОО «СК-Фармация»</w:t>
      </w:r>
      <w:r w:rsidRPr="00D355D3">
        <w:rPr>
          <w:rFonts w:ascii="Times New Roman" w:hAnsi="Times New Roman" w:cs="Times New Roman"/>
          <w:sz w:val="24"/>
          <w:szCs w:val="24"/>
        </w:rPr>
        <w:t xml:space="preserve">, а также развитие кадрового потенциала </w:t>
      </w:r>
      <w:r w:rsidR="003B4222" w:rsidRPr="00D355D3">
        <w:rPr>
          <w:rFonts w:ascii="Times New Roman" w:hAnsi="Times New Roman" w:cs="Times New Roman"/>
          <w:sz w:val="24"/>
          <w:szCs w:val="24"/>
        </w:rPr>
        <w:t>ТОО «СК-Фармация»</w:t>
      </w:r>
      <w:r w:rsidRPr="00D355D3">
        <w:rPr>
          <w:rFonts w:ascii="Times New Roman" w:hAnsi="Times New Roman" w:cs="Times New Roman"/>
          <w:sz w:val="24"/>
          <w:szCs w:val="24"/>
        </w:rPr>
        <w:t xml:space="preserve"> и достижение финансовой устойчивости.</w:t>
      </w:r>
    </w:p>
    <w:p w:rsidR="007D4CFB" w:rsidRPr="00D355D3" w:rsidRDefault="007D4CF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Однако, система единой дистрибуции, настроенная на плановое лекарственное обеспечение в рамках ГОБМП и ОСМС, оказалась не готовой к оперативному реагированию на резкое изменение спроса и сроков лекарственного обеспечения.</w:t>
      </w:r>
    </w:p>
    <w:p w:rsidR="007D4CFB" w:rsidRPr="00D355D3" w:rsidRDefault="007D4CF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В этой связи, в целях динамичного форсирования инструментов достижения стратегических целей и проявления операционной гибкости, в рамках программы Перезагрузки СК-Фармации, которая стартовала 18 августа 2020 года, когда приказом Председателя Правления были созданы проектные группы по совершенствованию приоритетных направления развития Единого </w:t>
      </w:r>
      <w:r w:rsidRPr="00D355D3">
        <w:rPr>
          <w:rFonts w:ascii="Times New Roman" w:hAnsi="Times New Roman" w:cs="Times New Roman"/>
          <w:sz w:val="24"/>
          <w:szCs w:val="24"/>
        </w:rPr>
        <w:lastRenderedPageBreak/>
        <w:t>дистрибьютора. В рамках данной инициативы Единым дистрибь</w:t>
      </w:r>
      <w:r w:rsidR="00276E8D">
        <w:rPr>
          <w:rFonts w:ascii="Times New Roman" w:hAnsi="Times New Roman" w:cs="Times New Roman"/>
          <w:sz w:val="24"/>
          <w:szCs w:val="24"/>
        </w:rPr>
        <w:t>ю</w:t>
      </w:r>
      <w:r w:rsidRPr="00D355D3">
        <w:rPr>
          <w:rFonts w:ascii="Times New Roman" w:hAnsi="Times New Roman" w:cs="Times New Roman"/>
          <w:sz w:val="24"/>
          <w:szCs w:val="24"/>
        </w:rPr>
        <w:t>тором была проведена работа по следующим направлениям:</w:t>
      </w:r>
    </w:p>
    <w:p w:rsidR="00B91D58" w:rsidRPr="00D355D3" w:rsidRDefault="00B91D58" w:rsidP="00065049">
      <w:pPr>
        <w:pStyle w:val="a9"/>
        <w:ind w:firstLine="709"/>
        <w:jc w:val="both"/>
        <w:rPr>
          <w:rFonts w:ascii="Times New Roman" w:hAnsi="Times New Roman" w:cs="Times New Roman"/>
          <w:sz w:val="24"/>
          <w:szCs w:val="24"/>
        </w:rPr>
      </w:pPr>
    </w:p>
    <w:p w:rsidR="00E366AB" w:rsidRPr="00D355D3" w:rsidRDefault="00DC6470" w:rsidP="00805ECA">
      <w:pPr>
        <w:pStyle w:val="1"/>
        <w:spacing w:before="0"/>
        <w:ind w:firstLine="709"/>
        <w:rPr>
          <w:rFonts w:ascii="Times New Roman" w:hAnsi="Times New Roman" w:cs="Times New Roman"/>
          <w:b/>
          <w:color w:val="000000" w:themeColor="text1"/>
          <w:sz w:val="24"/>
          <w:szCs w:val="24"/>
        </w:rPr>
      </w:pPr>
      <w:bookmarkStart w:id="14" w:name="_Toc156315553"/>
      <w:r w:rsidRPr="00D355D3">
        <w:rPr>
          <w:rFonts w:ascii="Times New Roman" w:hAnsi="Times New Roman" w:cs="Times New Roman"/>
          <w:b/>
          <w:color w:val="000000" w:themeColor="text1"/>
          <w:sz w:val="24"/>
          <w:szCs w:val="24"/>
        </w:rPr>
        <w:t xml:space="preserve">3.3.1 </w:t>
      </w:r>
      <w:r w:rsidR="00E366AB" w:rsidRPr="00D355D3">
        <w:rPr>
          <w:rFonts w:ascii="Times New Roman" w:hAnsi="Times New Roman" w:cs="Times New Roman"/>
          <w:b/>
          <w:color w:val="000000" w:themeColor="text1"/>
          <w:sz w:val="24"/>
          <w:szCs w:val="24"/>
        </w:rPr>
        <w:t>Совершенствование закупочных процедур</w:t>
      </w:r>
      <w:bookmarkEnd w:id="14"/>
      <w:r w:rsidR="00E366AB" w:rsidRPr="00D355D3">
        <w:rPr>
          <w:rFonts w:ascii="Times New Roman" w:hAnsi="Times New Roman" w:cs="Times New Roman"/>
          <w:b/>
          <w:color w:val="000000" w:themeColor="text1"/>
          <w:sz w:val="24"/>
          <w:szCs w:val="24"/>
        </w:rPr>
        <w:t xml:space="preserve"> </w:t>
      </w:r>
    </w:p>
    <w:p w:rsidR="00E366AB" w:rsidRPr="00D355D3" w:rsidRDefault="00E366A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В целях обеспечения прозрачности закупочных процедур, </w:t>
      </w:r>
      <w:proofErr w:type="spellStart"/>
      <w:r w:rsidRPr="00D355D3">
        <w:rPr>
          <w:rFonts w:ascii="Times New Roman" w:hAnsi="Times New Roman" w:cs="Times New Roman"/>
          <w:sz w:val="24"/>
          <w:szCs w:val="24"/>
        </w:rPr>
        <w:t>митигации</w:t>
      </w:r>
      <w:proofErr w:type="spellEnd"/>
      <w:r w:rsidRPr="00D355D3">
        <w:rPr>
          <w:rFonts w:ascii="Times New Roman" w:hAnsi="Times New Roman" w:cs="Times New Roman"/>
          <w:sz w:val="24"/>
          <w:szCs w:val="24"/>
        </w:rPr>
        <w:t xml:space="preserve"> коррупционных рисков, оптимизации трудозатрат, снижения бумажного документооборота, исключения фактора человеческих ошибок и прозрачной отчетности, Единым дистрибьютором были инициированы </w:t>
      </w:r>
      <w:r w:rsidR="00E001AB" w:rsidRPr="00D355D3">
        <w:rPr>
          <w:rFonts w:ascii="Times New Roman" w:hAnsi="Times New Roman" w:cs="Times New Roman"/>
          <w:sz w:val="24"/>
          <w:szCs w:val="24"/>
        </w:rPr>
        <w:t>ряд проектов.</w:t>
      </w:r>
    </w:p>
    <w:p w:rsidR="00E366AB" w:rsidRPr="00D355D3" w:rsidRDefault="00E366A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Проведена работа по переводу Конкурса на заключение долгосрочных договоров поставки среди ОТП, имеющих намерение на создание и (или) модернизацию производства лекарственных средств и (или) медицинских изделий с бумажного формата на электронный, посредством веб-портала (fms.ecc.kz). </w:t>
      </w:r>
    </w:p>
    <w:p w:rsidR="00E366AB" w:rsidRPr="00D355D3" w:rsidRDefault="00E366AB" w:rsidP="00065049">
      <w:pPr>
        <w:pStyle w:val="a9"/>
        <w:ind w:firstLine="709"/>
        <w:jc w:val="both"/>
        <w:rPr>
          <w:rFonts w:ascii="Times New Roman" w:hAnsi="Times New Roman" w:cs="Times New Roman"/>
          <w:sz w:val="24"/>
          <w:szCs w:val="24"/>
          <w:highlight w:val="yellow"/>
        </w:rPr>
      </w:pPr>
      <w:r w:rsidRPr="00D355D3">
        <w:rPr>
          <w:rFonts w:ascii="Times New Roman" w:hAnsi="Times New Roman" w:cs="Times New Roman"/>
          <w:sz w:val="24"/>
          <w:szCs w:val="24"/>
        </w:rPr>
        <w:t xml:space="preserve">Заключены договоры о государственных закупках услуг с АО </w:t>
      </w:r>
      <w:r w:rsidR="003A42B5">
        <w:rPr>
          <w:rFonts w:ascii="Times New Roman" w:hAnsi="Times New Roman" w:cs="Times New Roman"/>
          <w:sz w:val="24"/>
          <w:szCs w:val="24"/>
        </w:rPr>
        <w:t>«</w:t>
      </w:r>
      <w:r w:rsidRPr="00D355D3">
        <w:rPr>
          <w:rFonts w:ascii="Times New Roman" w:hAnsi="Times New Roman" w:cs="Times New Roman"/>
          <w:sz w:val="24"/>
          <w:szCs w:val="24"/>
        </w:rPr>
        <w:t>Центр электронны</w:t>
      </w:r>
      <w:r w:rsidR="001024A7" w:rsidRPr="00D355D3">
        <w:rPr>
          <w:rFonts w:ascii="Times New Roman" w:hAnsi="Times New Roman" w:cs="Times New Roman"/>
          <w:sz w:val="24"/>
          <w:szCs w:val="24"/>
        </w:rPr>
        <w:t>х финансов</w:t>
      </w:r>
      <w:r w:rsidR="003A42B5">
        <w:rPr>
          <w:rFonts w:ascii="Times New Roman" w:hAnsi="Times New Roman" w:cs="Times New Roman"/>
          <w:sz w:val="24"/>
          <w:szCs w:val="24"/>
        </w:rPr>
        <w:t>»</w:t>
      </w:r>
      <w:r w:rsidR="001024A7" w:rsidRPr="00D355D3">
        <w:rPr>
          <w:rFonts w:ascii="Times New Roman" w:hAnsi="Times New Roman" w:cs="Times New Roman"/>
          <w:sz w:val="24"/>
          <w:szCs w:val="24"/>
        </w:rPr>
        <w:t xml:space="preserve"> на </w:t>
      </w:r>
      <w:r w:rsidRPr="00D355D3">
        <w:rPr>
          <w:rFonts w:ascii="Times New Roman" w:hAnsi="Times New Roman" w:cs="Times New Roman"/>
          <w:sz w:val="24"/>
          <w:szCs w:val="24"/>
        </w:rPr>
        <w:t>модификаци</w:t>
      </w:r>
      <w:r w:rsidR="001024A7" w:rsidRPr="00D355D3">
        <w:rPr>
          <w:rFonts w:ascii="Times New Roman" w:hAnsi="Times New Roman" w:cs="Times New Roman"/>
          <w:sz w:val="24"/>
          <w:szCs w:val="24"/>
        </w:rPr>
        <w:t>ю модулей</w:t>
      </w:r>
      <w:r w:rsidRPr="00D355D3">
        <w:rPr>
          <w:rFonts w:ascii="Times New Roman" w:hAnsi="Times New Roman" w:cs="Times New Roman"/>
          <w:sz w:val="24"/>
          <w:szCs w:val="24"/>
        </w:rPr>
        <w:t xml:space="preserve"> «Закупки» в части доработки способа осуществления закупа </w:t>
      </w:r>
      <w:r w:rsidR="001024A7" w:rsidRPr="00D355D3">
        <w:rPr>
          <w:rFonts w:ascii="Times New Roman" w:hAnsi="Times New Roman" w:cs="Times New Roman"/>
          <w:sz w:val="24"/>
          <w:szCs w:val="24"/>
        </w:rPr>
        <w:t>ЛС и МИ способом</w:t>
      </w:r>
      <w:r w:rsidRPr="00D355D3">
        <w:rPr>
          <w:rFonts w:ascii="Times New Roman" w:hAnsi="Times New Roman" w:cs="Times New Roman"/>
          <w:sz w:val="24"/>
          <w:szCs w:val="24"/>
        </w:rPr>
        <w:t xml:space="preserve"> «Из одного источника» по долгосрочным договорам поставки с ОТП</w:t>
      </w:r>
      <w:r w:rsidR="001024A7" w:rsidRPr="00D355D3">
        <w:rPr>
          <w:rFonts w:ascii="Times New Roman" w:hAnsi="Times New Roman" w:cs="Times New Roman"/>
          <w:sz w:val="24"/>
          <w:szCs w:val="24"/>
        </w:rPr>
        <w:t xml:space="preserve"> и сокращения количества документации, предоставляемой потенциальными поставщиками</w:t>
      </w:r>
      <w:r w:rsidRPr="00D355D3">
        <w:rPr>
          <w:rFonts w:ascii="Times New Roman" w:hAnsi="Times New Roman" w:cs="Times New Roman"/>
          <w:sz w:val="24"/>
          <w:szCs w:val="24"/>
        </w:rPr>
        <w:t xml:space="preserve">. </w:t>
      </w:r>
      <w:r w:rsidR="001024A7" w:rsidRPr="00D355D3">
        <w:rPr>
          <w:rFonts w:ascii="Times New Roman" w:hAnsi="Times New Roman" w:cs="Times New Roman"/>
          <w:sz w:val="24"/>
          <w:szCs w:val="24"/>
        </w:rPr>
        <w:t>В рамках данных работ также</w:t>
      </w:r>
      <w:r w:rsidR="00457C29" w:rsidRPr="00D355D3">
        <w:rPr>
          <w:rFonts w:ascii="Times New Roman" w:hAnsi="Times New Roman" w:cs="Times New Roman"/>
          <w:sz w:val="24"/>
          <w:szCs w:val="24"/>
        </w:rPr>
        <w:t xml:space="preserve"> был модифицирован</w:t>
      </w:r>
      <w:r w:rsidRPr="00D355D3">
        <w:rPr>
          <w:rFonts w:ascii="Times New Roman" w:hAnsi="Times New Roman" w:cs="Times New Roman"/>
          <w:sz w:val="24"/>
          <w:szCs w:val="24"/>
        </w:rPr>
        <w:t xml:space="preserve"> модул</w:t>
      </w:r>
      <w:r w:rsidR="009D7EB6">
        <w:rPr>
          <w:rFonts w:ascii="Times New Roman" w:hAnsi="Times New Roman" w:cs="Times New Roman"/>
          <w:sz w:val="24"/>
          <w:szCs w:val="24"/>
        </w:rPr>
        <w:t>ь</w:t>
      </w:r>
      <w:r w:rsidRPr="00D355D3">
        <w:rPr>
          <w:rFonts w:ascii="Times New Roman" w:hAnsi="Times New Roman" w:cs="Times New Roman"/>
          <w:sz w:val="24"/>
          <w:szCs w:val="24"/>
        </w:rPr>
        <w:t xml:space="preserve"> «Договоры» в части создания возможности заключения дополнительных соглашений на каждый финансовый год к долгосрочным договорам</w:t>
      </w:r>
      <w:r w:rsidR="00457C29" w:rsidRPr="00D355D3">
        <w:rPr>
          <w:rFonts w:ascii="Times New Roman" w:hAnsi="Times New Roman" w:cs="Times New Roman"/>
          <w:sz w:val="24"/>
          <w:szCs w:val="24"/>
        </w:rPr>
        <w:t xml:space="preserve">. </w:t>
      </w:r>
    </w:p>
    <w:p w:rsidR="008F0484" w:rsidRPr="00D355D3" w:rsidRDefault="008F0484" w:rsidP="008F0484">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В соответствии с поручением Главы государства, данном на расширенном заседании Правительства от 8 февраля 2022 года, задан вектор </w:t>
      </w:r>
      <w:r w:rsidRPr="00D355D3">
        <w:rPr>
          <w:rFonts w:ascii="Times New Roman" w:hAnsi="Times New Roman" w:cs="Times New Roman"/>
          <w:b/>
          <w:sz w:val="24"/>
          <w:szCs w:val="24"/>
        </w:rPr>
        <w:t xml:space="preserve">на переход к централизованному закупу медицинской техники на базе ТОО «СК-Фармация». </w:t>
      </w:r>
    </w:p>
    <w:p w:rsidR="00AB7831" w:rsidRPr="00D355D3" w:rsidRDefault="008F0484"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В рамках исполнения данного поручения Единым дистрибьютором </w:t>
      </w:r>
      <w:r w:rsidR="00AB7831" w:rsidRPr="00D355D3">
        <w:rPr>
          <w:rFonts w:ascii="Times New Roman" w:hAnsi="Times New Roman" w:cs="Times New Roman"/>
          <w:sz w:val="24"/>
          <w:szCs w:val="24"/>
        </w:rPr>
        <w:t xml:space="preserve">были </w:t>
      </w:r>
      <w:r w:rsidR="00AB7831" w:rsidRPr="00D355D3">
        <w:rPr>
          <w:rFonts w:ascii="Times New Roman" w:hAnsi="Times New Roman" w:cs="Times New Roman"/>
          <w:b/>
          <w:sz w:val="24"/>
          <w:szCs w:val="24"/>
        </w:rPr>
        <w:t>внесены соответс</w:t>
      </w:r>
      <w:r w:rsidR="00786D8E">
        <w:rPr>
          <w:rFonts w:ascii="Times New Roman" w:hAnsi="Times New Roman" w:cs="Times New Roman"/>
          <w:b/>
          <w:sz w:val="24"/>
          <w:szCs w:val="24"/>
        </w:rPr>
        <w:t>т</w:t>
      </w:r>
      <w:r w:rsidR="00AB7831" w:rsidRPr="00D355D3">
        <w:rPr>
          <w:rFonts w:ascii="Times New Roman" w:hAnsi="Times New Roman" w:cs="Times New Roman"/>
          <w:b/>
          <w:sz w:val="24"/>
          <w:szCs w:val="24"/>
        </w:rPr>
        <w:t>вующие изменения в НПА, а также автоматизирован процесс закупа медицинской техники</w:t>
      </w:r>
      <w:r w:rsidR="00AB7831" w:rsidRPr="00D355D3">
        <w:rPr>
          <w:rFonts w:ascii="Times New Roman" w:hAnsi="Times New Roman" w:cs="Times New Roman"/>
          <w:sz w:val="24"/>
          <w:szCs w:val="24"/>
        </w:rPr>
        <w:t xml:space="preserve"> путем создания специального модуля в ЕФИС и интеграции с веб-порталом закупок АО </w:t>
      </w:r>
      <w:r w:rsidR="00FF4B96" w:rsidRPr="00FF4B96">
        <w:rPr>
          <w:rFonts w:ascii="Times New Roman" w:hAnsi="Times New Roman" w:cs="Times New Roman"/>
          <w:sz w:val="24"/>
          <w:szCs w:val="24"/>
        </w:rPr>
        <w:t>«Центр электронных финансов» МФ РК (далее – АО «ЦЭФ»)</w:t>
      </w:r>
      <w:r w:rsidR="00AB7831" w:rsidRPr="00D355D3">
        <w:rPr>
          <w:rFonts w:ascii="Times New Roman" w:hAnsi="Times New Roman" w:cs="Times New Roman"/>
          <w:sz w:val="24"/>
          <w:szCs w:val="24"/>
        </w:rPr>
        <w:t>.</w:t>
      </w:r>
    </w:p>
    <w:p w:rsidR="00AB7831" w:rsidRPr="00D355D3" w:rsidRDefault="00AB7831"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В целях обеспечения равного доступа пациентов в регионах РК к качественному оснащению медицинской техникой, Единым дистрибьютором было предложено </w:t>
      </w:r>
      <w:r w:rsidRPr="00D355D3">
        <w:rPr>
          <w:rFonts w:ascii="Times New Roman" w:hAnsi="Times New Roman" w:cs="Times New Roman"/>
          <w:b/>
          <w:sz w:val="24"/>
          <w:szCs w:val="24"/>
        </w:rPr>
        <w:t xml:space="preserve">формирование программы оснащения МТ на 5 лет </w:t>
      </w:r>
      <w:r w:rsidR="00A0275F" w:rsidRPr="00D355D3">
        <w:rPr>
          <w:rFonts w:ascii="Times New Roman" w:hAnsi="Times New Roman" w:cs="Times New Roman"/>
          <w:b/>
          <w:sz w:val="24"/>
          <w:szCs w:val="24"/>
        </w:rPr>
        <w:t>в соответс</w:t>
      </w:r>
      <w:r w:rsidR="00D300E1">
        <w:rPr>
          <w:rFonts w:ascii="Times New Roman" w:hAnsi="Times New Roman" w:cs="Times New Roman"/>
          <w:b/>
          <w:sz w:val="24"/>
          <w:szCs w:val="24"/>
        </w:rPr>
        <w:t>т</w:t>
      </w:r>
      <w:r w:rsidR="00A0275F" w:rsidRPr="00D355D3">
        <w:rPr>
          <w:rFonts w:ascii="Times New Roman" w:hAnsi="Times New Roman" w:cs="Times New Roman"/>
          <w:b/>
          <w:sz w:val="24"/>
          <w:szCs w:val="24"/>
        </w:rPr>
        <w:t>вии</w:t>
      </w:r>
      <w:r w:rsidRPr="00D355D3">
        <w:rPr>
          <w:rFonts w:ascii="Times New Roman" w:hAnsi="Times New Roman" w:cs="Times New Roman"/>
          <w:b/>
          <w:sz w:val="24"/>
          <w:szCs w:val="24"/>
        </w:rPr>
        <w:t xml:space="preserve"> с минимальными стандартами оснащения организаций здравоохранения</w:t>
      </w:r>
      <w:r w:rsidRPr="00D355D3">
        <w:rPr>
          <w:rFonts w:ascii="Times New Roman" w:hAnsi="Times New Roman" w:cs="Times New Roman"/>
          <w:sz w:val="24"/>
          <w:szCs w:val="24"/>
        </w:rPr>
        <w:t>, с учетом планового списания согласно норм амортизации основных средств</w:t>
      </w:r>
      <w:r w:rsidR="00A0275F" w:rsidRPr="00D355D3">
        <w:rPr>
          <w:rFonts w:ascii="Times New Roman" w:hAnsi="Times New Roman" w:cs="Times New Roman"/>
          <w:sz w:val="24"/>
          <w:szCs w:val="24"/>
        </w:rPr>
        <w:t xml:space="preserve">. </w:t>
      </w:r>
    </w:p>
    <w:p w:rsidR="00B0337C" w:rsidRPr="00D355D3" w:rsidRDefault="00A0275F"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В настоящее время </w:t>
      </w:r>
      <w:r w:rsidR="008258AF" w:rsidRPr="00D355D3">
        <w:rPr>
          <w:rFonts w:ascii="Times New Roman" w:hAnsi="Times New Roman" w:cs="Times New Roman"/>
          <w:sz w:val="24"/>
          <w:szCs w:val="24"/>
        </w:rPr>
        <w:t>данная программа оснащения</w:t>
      </w:r>
      <w:r w:rsidRPr="00D355D3">
        <w:rPr>
          <w:rFonts w:ascii="Times New Roman" w:hAnsi="Times New Roman" w:cs="Times New Roman"/>
          <w:sz w:val="24"/>
          <w:szCs w:val="24"/>
        </w:rPr>
        <w:t xml:space="preserve"> одобрен</w:t>
      </w:r>
      <w:r w:rsidR="008258AF" w:rsidRPr="00D355D3">
        <w:rPr>
          <w:rFonts w:ascii="Times New Roman" w:hAnsi="Times New Roman" w:cs="Times New Roman"/>
          <w:sz w:val="24"/>
          <w:szCs w:val="24"/>
        </w:rPr>
        <w:t>а</w:t>
      </w:r>
      <w:r w:rsidRPr="00D355D3">
        <w:rPr>
          <w:rFonts w:ascii="Times New Roman" w:hAnsi="Times New Roman" w:cs="Times New Roman"/>
          <w:sz w:val="24"/>
          <w:szCs w:val="24"/>
        </w:rPr>
        <w:t xml:space="preserve"> МЗРК и </w:t>
      </w:r>
      <w:r w:rsidR="008258AF" w:rsidRPr="00D355D3">
        <w:rPr>
          <w:rFonts w:ascii="Times New Roman" w:hAnsi="Times New Roman" w:cs="Times New Roman"/>
          <w:sz w:val="24"/>
          <w:szCs w:val="24"/>
        </w:rPr>
        <w:t>внесена</w:t>
      </w:r>
      <w:r w:rsidRPr="00D355D3">
        <w:rPr>
          <w:rFonts w:ascii="Times New Roman" w:hAnsi="Times New Roman" w:cs="Times New Roman"/>
          <w:sz w:val="24"/>
          <w:szCs w:val="24"/>
        </w:rPr>
        <w:t xml:space="preserve"> в проект Постановления Правительства Республики Казахстан (находится в проекте открытых НПА) «Об утверждении Концепции развития инфраструктуры здравоохранения на 2024 – 2030 годы».</w:t>
      </w:r>
    </w:p>
    <w:p w:rsidR="008258AF" w:rsidRPr="00D355D3" w:rsidRDefault="008258AF" w:rsidP="008258AF">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Более того, в целях эффективного управления системой учета и управления парком </w:t>
      </w:r>
      <w:r w:rsidR="00303C41">
        <w:rPr>
          <w:rFonts w:ascii="Times New Roman" w:hAnsi="Times New Roman" w:cs="Times New Roman"/>
          <w:sz w:val="24"/>
          <w:szCs w:val="24"/>
        </w:rPr>
        <w:t>медицинской техники была иниции</w:t>
      </w:r>
      <w:r w:rsidRPr="00D355D3">
        <w:rPr>
          <w:rFonts w:ascii="Times New Roman" w:hAnsi="Times New Roman" w:cs="Times New Roman"/>
          <w:sz w:val="24"/>
          <w:szCs w:val="24"/>
        </w:rPr>
        <w:t>р</w:t>
      </w:r>
      <w:r w:rsidR="00303C41">
        <w:rPr>
          <w:rFonts w:ascii="Times New Roman" w:hAnsi="Times New Roman" w:cs="Times New Roman"/>
          <w:sz w:val="24"/>
          <w:szCs w:val="24"/>
        </w:rPr>
        <w:t>о</w:t>
      </w:r>
      <w:r w:rsidRPr="00D355D3">
        <w:rPr>
          <w:rFonts w:ascii="Times New Roman" w:hAnsi="Times New Roman" w:cs="Times New Roman"/>
          <w:sz w:val="24"/>
          <w:szCs w:val="24"/>
        </w:rPr>
        <w:t xml:space="preserve">вана доработка функционала </w:t>
      </w:r>
      <w:r w:rsidRPr="00D355D3">
        <w:rPr>
          <w:rFonts w:ascii="Times New Roman" w:hAnsi="Times New Roman" w:cs="Times New Roman"/>
          <w:b/>
          <w:sz w:val="24"/>
          <w:szCs w:val="24"/>
        </w:rPr>
        <w:t>ИС «Система управления медицинской техникой» (далее – СУМТ)</w:t>
      </w:r>
      <w:r w:rsidRPr="00D355D3">
        <w:rPr>
          <w:rFonts w:ascii="Times New Roman" w:hAnsi="Times New Roman" w:cs="Times New Roman"/>
          <w:sz w:val="24"/>
          <w:szCs w:val="24"/>
        </w:rPr>
        <w:t xml:space="preserve"> в части сервисной поддержкой медоборудования.</w:t>
      </w:r>
    </w:p>
    <w:p w:rsidR="008258AF" w:rsidRPr="00D355D3" w:rsidRDefault="008258AF" w:rsidP="008258AF">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Также, Е</w:t>
      </w:r>
      <w:r w:rsidR="00DF3B09">
        <w:rPr>
          <w:rFonts w:ascii="Times New Roman" w:hAnsi="Times New Roman" w:cs="Times New Roman"/>
          <w:sz w:val="24"/>
          <w:szCs w:val="24"/>
        </w:rPr>
        <w:t>диным дистрибьютором было иниции</w:t>
      </w:r>
      <w:r w:rsidRPr="00D355D3">
        <w:rPr>
          <w:rFonts w:ascii="Times New Roman" w:hAnsi="Times New Roman" w:cs="Times New Roman"/>
          <w:sz w:val="24"/>
          <w:szCs w:val="24"/>
        </w:rPr>
        <w:t>р</w:t>
      </w:r>
      <w:r w:rsidR="00DF3B09">
        <w:rPr>
          <w:rFonts w:ascii="Times New Roman" w:hAnsi="Times New Roman" w:cs="Times New Roman"/>
          <w:sz w:val="24"/>
          <w:szCs w:val="24"/>
        </w:rPr>
        <w:t>о</w:t>
      </w:r>
      <w:r w:rsidRPr="00D355D3">
        <w:rPr>
          <w:rFonts w:ascii="Times New Roman" w:hAnsi="Times New Roman" w:cs="Times New Roman"/>
          <w:sz w:val="24"/>
          <w:szCs w:val="24"/>
        </w:rPr>
        <w:t xml:space="preserve">вано </w:t>
      </w:r>
      <w:r w:rsidRPr="00D355D3">
        <w:rPr>
          <w:rFonts w:ascii="Times New Roman" w:hAnsi="Times New Roman" w:cs="Times New Roman"/>
          <w:b/>
          <w:sz w:val="24"/>
          <w:szCs w:val="24"/>
        </w:rPr>
        <w:t>внедрение программы лизингового финансирования приобретения медицинской техники отечественного производства</w:t>
      </w:r>
      <w:r w:rsidRPr="00D355D3">
        <w:rPr>
          <w:rFonts w:ascii="Times New Roman" w:hAnsi="Times New Roman" w:cs="Times New Roman"/>
          <w:sz w:val="24"/>
          <w:szCs w:val="24"/>
        </w:rPr>
        <w:t xml:space="preserve"> в целях поддержки отечественных производителей и создания альтернативного механизма оснащения медицинских организаций, позволяющих существенно оптимизировать бюджетные расходы и сократить простой техники по причине ее неисправности.</w:t>
      </w:r>
    </w:p>
    <w:p w:rsidR="008258AF" w:rsidRPr="00D355D3" w:rsidRDefault="008258AF" w:rsidP="008258AF">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В целях решения вопросов обновления материально-технического оснащения организаций здравоохранения ТОО «СК-Фармация» предложено внедрить </w:t>
      </w:r>
      <w:r w:rsidRPr="00D355D3">
        <w:rPr>
          <w:rFonts w:ascii="Times New Roman" w:hAnsi="Times New Roman" w:cs="Times New Roman"/>
          <w:b/>
          <w:sz w:val="24"/>
          <w:szCs w:val="24"/>
        </w:rPr>
        <w:t>долгосрочную аренду медицинского оборудования</w:t>
      </w:r>
      <w:r w:rsidRPr="00D355D3">
        <w:rPr>
          <w:rFonts w:ascii="Times New Roman" w:hAnsi="Times New Roman" w:cs="Times New Roman"/>
          <w:sz w:val="24"/>
          <w:szCs w:val="24"/>
        </w:rPr>
        <w:t>, что позволит организациям здравоохранения снизить финансовые риски, кроме того позволит обеспечить экономию средств</w:t>
      </w:r>
      <w:r w:rsidR="00646D09" w:rsidRPr="00D355D3">
        <w:rPr>
          <w:rFonts w:ascii="Times New Roman" w:hAnsi="Times New Roman" w:cs="Times New Roman"/>
          <w:sz w:val="24"/>
          <w:szCs w:val="24"/>
        </w:rPr>
        <w:t xml:space="preserve">, </w:t>
      </w:r>
      <w:r w:rsidRPr="00D355D3">
        <w:rPr>
          <w:rFonts w:ascii="Times New Roman" w:hAnsi="Times New Roman" w:cs="Times New Roman"/>
          <w:sz w:val="24"/>
          <w:szCs w:val="24"/>
        </w:rPr>
        <w:t>затрачиваемых на оснащение медицинской техникой, позволит исполнять полный спектр услуг.</w:t>
      </w:r>
    </w:p>
    <w:p w:rsidR="00A0275F" w:rsidRPr="00D355D3" w:rsidRDefault="00A0275F" w:rsidP="00065049">
      <w:pPr>
        <w:pStyle w:val="a9"/>
        <w:ind w:firstLine="709"/>
        <w:jc w:val="both"/>
        <w:rPr>
          <w:rFonts w:ascii="Times New Roman" w:hAnsi="Times New Roman" w:cs="Times New Roman"/>
          <w:sz w:val="24"/>
          <w:szCs w:val="24"/>
        </w:rPr>
      </w:pPr>
    </w:p>
    <w:p w:rsidR="007D4CFB" w:rsidRPr="00D355D3" w:rsidRDefault="00DC6470" w:rsidP="00805ECA">
      <w:pPr>
        <w:pStyle w:val="1"/>
        <w:spacing w:before="0"/>
        <w:ind w:firstLine="709"/>
        <w:rPr>
          <w:rFonts w:ascii="Times New Roman" w:hAnsi="Times New Roman" w:cs="Times New Roman"/>
          <w:b/>
          <w:color w:val="000000" w:themeColor="text1"/>
          <w:sz w:val="24"/>
          <w:szCs w:val="24"/>
        </w:rPr>
      </w:pPr>
      <w:bookmarkStart w:id="15" w:name="_Toc156315554"/>
      <w:r w:rsidRPr="00D355D3">
        <w:rPr>
          <w:rFonts w:ascii="Times New Roman" w:hAnsi="Times New Roman" w:cs="Times New Roman"/>
          <w:b/>
          <w:color w:val="000000" w:themeColor="text1"/>
          <w:sz w:val="24"/>
          <w:szCs w:val="24"/>
        </w:rPr>
        <w:t xml:space="preserve">3.3.2. </w:t>
      </w:r>
      <w:r w:rsidR="007D4CFB" w:rsidRPr="00D355D3">
        <w:rPr>
          <w:rFonts w:ascii="Times New Roman" w:hAnsi="Times New Roman" w:cs="Times New Roman"/>
          <w:b/>
          <w:color w:val="000000" w:themeColor="text1"/>
          <w:sz w:val="24"/>
          <w:szCs w:val="24"/>
        </w:rPr>
        <w:t xml:space="preserve">Поддержка отечественных товаропроизводителей и предпринимательской инициативы и развитие программы </w:t>
      </w:r>
      <w:proofErr w:type="spellStart"/>
      <w:r w:rsidR="007D4CFB" w:rsidRPr="00D355D3">
        <w:rPr>
          <w:rFonts w:ascii="Times New Roman" w:hAnsi="Times New Roman" w:cs="Times New Roman"/>
          <w:b/>
          <w:color w:val="000000" w:themeColor="text1"/>
          <w:sz w:val="24"/>
          <w:szCs w:val="24"/>
        </w:rPr>
        <w:t>BigPharma</w:t>
      </w:r>
      <w:bookmarkEnd w:id="15"/>
      <w:proofErr w:type="spellEnd"/>
    </w:p>
    <w:p w:rsidR="007D4CFB" w:rsidRPr="00D355D3" w:rsidRDefault="007D4CF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Проведена работа по внесению изменений и дополнений в нормативно-правовые акты в сфере оборота лекарственных средств:</w:t>
      </w:r>
    </w:p>
    <w:p w:rsidR="007D4CFB" w:rsidRPr="00D355D3" w:rsidRDefault="007D4CF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lastRenderedPageBreak/>
        <w:t xml:space="preserve">- </w:t>
      </w:r>
      <w:r w:rsidRPr="00D355D3">
        <w:rPr>
          <w:rFonts w:ascii="Times New Roman" w:hAnsi="Times New Roman" w:cs="Times New Roman"/>
          <w:b/>
          <w:sz w:val="24"/>
          <w:szCs w:val="24"/>
        </w:rPr>
        <w:t>пересмотрены критерии оценки к заявке потенциальных поставщиков</w:t>
      </w:r>
      <w:r w:rsidRPr="00D355D3">
        <w:rPr>
          <w:rFonts w:ascii="Times New Roman" w:hAnsi="Times New Roman" w:cs="Times New Roman"/>
          <w:sz w:val="24"/>
          <w:szCs w:val="24"/>
        </w:rPr>
        <w:t xml:space="preserve">, имеющих намерение на создание и (или) модернизацию производства ЛС и МИ, </w:t>
      </w:r>
      <w:r w:rsidR="00DC6470" w:rsidRPr="00D355D3">
        <w:rPr>
          <w:rFonts w:ascii="Times New Roman" w:hAnsi="Times New Roman" w:cs="Times New Roman"/>
          <w:sz w:val="24"/>
          <w:szCs w:val="24"/>
        </w:rPr>
        <w:t xml:space="preserve">где добавлены критерии по наличию экспортных операций, </w:t>
      </w:r>
      <w:r w:rsidR="00DC6470" w:rsidRPr="00D355D3">
        <w:rPr>
          <w:rFonts w:ascii="Times New Roman" w:hAnsi="Times New Roman" w:cs="Times New Roman"/>
          <w:b/>
          <w:sz w:val="24"/>
          <w:szCs w:val="24"/>
        </w:rPr>
        <w:t>развития R&amp;D при сотрудничестве с научно-исследовательскими институтами, сотрудничество с ВУЗами</w:t>
      </w:r>
      <w:r w:rsidR="00DC6470" w:rsidRPr="00D355D3">
        <w:rPr>
          <w:rFonts w:ascii="Times New Roman" w:hAnsi="Times New Roman" w:cs="Times New Roman"/>
          <w:sz w:val="24"/>
          <w:szCs w:val="24"/>
        </w:rPr>
        <w:t xml:space="preserve"> в рамках наращивания кадрового и научного потенциала фармотрасли;</w:t>
      </w:r>
    </w:p>
    <w:p w:rsidR="007D4CFB" w:rsidRPr="00D355D3" w:rsidRDefault="007D4CF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 </w:t>
      </w:r>
      <w:r w:rsidRPr="00D355D3">
        <w:rPr>
          <w:rFonts w:ascii="Times New Roman" w:hAnsi="Times New Roman" w:cs="Times New Roman"/>
          <w:b/>
          <w:sz w:val="24"/>
          <w:szCs w:val="24"/>
        </w:rPr>
        <w:t>усовершенствован механизм заключения долгосрочных договоров</w:t>
      </w:r>
      <w:r w:rsidRPr="00D355D3">
        <w:rPr>
          <w:rFonts w:ascii="Times New Roman" w:hAnsi="Times New Roman" w:cs="Times New Roman"/>
          <w:sz w:val="24"/>
          <w:szCs w:val="24"/>
        </w:rPr>
        <w:t xml:space="preserve"> с заказчиками контрактного производст</w:t>
      </w:r>
      <w:r w:rsidR="00DC6470" w:rsidRPr="00D355D3">
        <w:rPr>
          <w:rFonts w:ascii="Times New Roman" w:hAnsi="Times New Roman" w:cs="Times New Roman"/>
          <w:sz w:val="24"/>
          <w:szCs w:val="24"/>
        </w:rPr>
        <w:t xml:space="preserve">ва с учетом обращений </w:t>
      </w:r>
      <w:proofErr w:type="spellStart"/>
      <w:r w:rsidR="00DC6470" w:rsidRPr="00D355D3">
        <w:rPr>
          <w:rFonts w:ascii="Times New Roman" w:hAnsi="Times New Roman" w:cs="Times New Roman"/>
          <w:sz w:val="24"/>
          <w:szCs w:val="24"/>
        </w:rPr>
        <w:t>BigPharma</w:t>
      </w:r>
      <w:proofErr w:type="spellEnd"/>
      <w:r w:rsidR="00DC6470" w:rsidRPr="00D355D3">
        <w:rPr>
          <w:rFonts w:ascii="Times New Roman" w:hAnsi="Times New Roman" w:cs="Times New Roman"/>
          <w:sz w:val="24"/>
          <w:szCs w:val="24"/>
        </w:rPr>
        <w:t>;</w:t>
      </w:r>
      <w:r w:rsidRPr="00D355D3">
        <w:rPr>
          <w:rFonts w:ascii="Times New Roman" w:hAnsi="Times New Roman" w:cs="Times New Roman"/>
          <w:sz w:val="24"/>
          <w:szCs w:val="24"/>
        </w:rPr>
        <w:t xml:space="preserve"> </w:t>
      </w:r>
    </w:p>
    <w:p w:rsidR="007D4CFB" w:rsidRPr="00D355D3" w:rsidRDefault="007D4CF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 </w:t>
      </w:r>
      <w:r w:rsidRPr="00D355D3">
        <w:rPr>
          <w:rFonts w:ascii="Times New Roman" w:hAnsi="Times New Roman" w:cs="Times New Roman"/>
          <w:b/>
          <w:sz w:val="24"/>
          <w:szCs w:val="24"/>
        </w:rPr>
        <w:t>разработаны меры, способствующие росту уровня локализации производств</w:t>
      </w:r>
      <w:r w:rsidRPr="00D355D3">
        <w:rPr>
          <w:rFonts w:ascii="Times New Roman" w:hAnsi="Times New Roman" w:cs="Times New Roman"/>
          <w:sz w:val="24"/>
          <w:szCs w:val="24"/>
        </w:rPr>
        <w:t xml:space="preserve"> на территории Казахстана и созданию цепочки добавленной стоимости в фармацевтической промышленности.</w:t>
      </w:r>
    </w:p>
    <w:p w:rsidR="00E366AB" w:rsidRPr="00D355D3" w:rsidRDefault="00E366A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В рамках реализации поручения Президента Республики Казахстан </w:t>
      </w:r>
      <w:proofErr w:type="spellStart"/>
      <w:r w:rsidRPr="00D355D3">
        <w:rPr>
          <w:rFonts w:ascii="Times New Roman" w:hAnsi="Times New Roman" w:cs="Times New Roman"/>
          <w:sz w:val="24"/>
          <w:szCs w:val="24"/>
        </w:rPr>
        <w:t>Касым-Жомарта</w:t>
      </w:r>
      <w:proofErr w:type="spellEnd"/>
      <w:r w:rsidRPr="00D355D3">
        <w:rPr>
          <w:rFonts w:ascii="Times New Roman" w:hAnsi="Times New Roman" w:cs="Times New Roman"/>
          <w:sz w:val="24"/>
          <w:szCs w:val="24"/>
        </w:rPr>
        <w:t xml:space="preserve"> </w:t>
      </w:r>
      <w:proofErr w:type="spellStart"/>
      <w:r w:rsidRPr="00D355D3">
        <w:rPr>
          <w:rFonts w:ascii="Times New Roman" w:hAnsi="Times New Roman" w:cs="Times New Roman"/>
          <w:sz w:val="24"/>
          <w:szCs w:val="24"/>
        </w:rPr>
        <w:t>Токаева</w:t>
      </w:r>
      <w:proofErr w:type="spellEnd"/>
      <w:r w:rsidRPr="00D355D3">
        <w:rPr>
          <w:rFonts w:ascii="Times New Roman" w:hAnsi="Times New Roman" w:cs="Times New Roman"/>
          <w:sz w:val="24"/>
          <w:szCs w:val="24"/>
        </w:rPr>
        <w:t xml:space="preserve">, данного в Послании народу Казахстана от 1 сентября 2021 года, в части расширения объемов и номенклатуры </w:t>
      </w:r>
      <w:proofErr w:type="spellStart"/>
      <w:r w:rsidRPr="00D355D3">
        <w:rPr>
          <w:rFonts w:ascii="Times New Roman" w:hAnsi="Times New Roman" w:cs="Times New Roman"/>
          <w:sz w:val="24"/>
          <w:szCs w:val="24"/>
        </w:rPr>
        <w:t>оффтейк</w:t>
      </w:r>
      <w:proofErr w:type="spellEnd"/>
      <w:r w:rsidRPr="00D355D3">
        <w:rPr>
          <w:rFonts w:ascii="Times New Roman" w:hAnsi="Times New Roman" w:cs="Times New Roman"/>
          <w:sz w:val="24"/>
          <w:szCs w:val="24"/>
        </w:rPr>
        <w:t>-контрактов с отечественными производителями, а также доведения доли лекарственных средств и медицинских изделий отечественного производства с имеющихся 17 до 50 % Единым дистрибьютором инициированы ряд проектов.</w:t>
      </w:r>
    </w:p>
    <w:p w:rsidR="00E366AB" w:rsidRPr="00D355D3" w:rsidRDefault="00E366AB" w:rsidP="00065049">
      <w:pPr>
        <w:pStyle w:val="a9"/>
        <w:ind w:firstLine="709"/>
        <w:jc w:val="both"/>
        <w:rPr>
          <w:rFonts w:ascii="Times New Roman" w:hAnsi="Times New Roman" w:cs="Times New Roman"/>
          <w:sz w:val="24"/>
          <w:szCs w:val="24"/>
        </w:rPr>
      </w:pPr>
      <w:r w:rsidRPr="00D355D3">
        <w:rPr>
          <w:rFonts w:ascii="Times New Roman" w:hAnsi="Times New Roman" w:cs="Times New Roman"/>
          <w:b/>
          <w:sz w:val="24"/>
          <w:szCs w:val="24"/>
        </w:rPr>
        <w:t>В целях обеспечения трансфера технологий в Республику Казахстан, обеспечения доступа пациентов к инновационным лекарственным средствам и методам лечения</w:t>
      </w:r>
      <w:r w:rsidRPr="00D355D3">
        <w:rPr>
          <w:rFonts w:ascii="Times New Roman" w:hAnsi="Times New Roman" w:cs="Times New Roman"/>
          <w:sz w:val="24"/>
          <w:szCs w:val="24"/>
        </w:rPr>
        <w:t xml:space="preserve">, а также </w:t>
      </w:r>
      <w:r w:rsidRPr="00D355D3">
        <w:rPr>
          <w:rFonts w:ascii="Times New Roman" w:hAnsi="Times New Roman" w:cs="Times New Roman"/>
          <w:b/>
          <w:sz w:val="24"/>
          <w:szCs w:val="24"/>
        </w:rPr>
        <w:t>наращивания кадрового и научного потенциала</w:t>
      </w:r>
      <w:r w:rsidRPr="00D355D3">
        <w:rPr>
          <w:rFonts w:ascii="Times New Roman" w:hAnsi="Times New Roman" w:cs="Times New Roman"/>
          <w:sz w:val="24"/>
          <w:szCs w:val="24"/>
        </w:rPr>
        <w:t xml:space="preserve"> страны, Единый дистрибьютор проводит работу с рядом компаний </w:t>
      </w:r>
      <w:proofErr w:type="spellStart"/>
      <w:r w:rsidRPr="00D355D3">
        <w:rPr>
          <w:rFonts w:ascii="Times New Roman" w:hAnsi="Times New Roman" w:cs="Times New Roman"/>
          <w:sz w:val="24"/>
          <w:szCs w:val="24"/>
        </w:rPr>
        <w:t>BigPharma</w:t>
      </w:r>
      <w:proofErr w:type="spellEnd"/>
      <w:r w:rsidRPr="00D355D3">
        <w:rPr>
          <w:rFonts w:ascii="Times New Roman" w:hAnsi="Times New Roman" w:cs="Times New Roman"/>
          <w:sz w:val="24"/>
          <w:szCs w:val="24"/>
        </w:rPr>
        <w:t xml:space="preserve"> по проектам производства инновационных препаратов с дальнейшим экспортом в страны ЕАЭС и Центральной Азии.</w:t>
      </w:r>
      <w:r w:rsidR="00973982" w:rsidRPr="00D355D3">
        <w:rPr>
          <w:rFonts w:ascii="Times New Roman" w:hAnsi="Times New Roman" w:cs="Times New Roman"/>
          <w:sz w:val="24"/>
          <w:szCs w:val="24"/>
        </w:rPr>
        <w:t xml:space="preserve"> Были внесены ряд изменений и дополнений в соответс</w:t>
      </w:r>
      <w:r w:rsidR="00A75800">
        <w:rPr>
          <w:rFonts w:ascii="Times New Roman" w:hAnsi="Times New Roman" w:cs="Times New Roman"/>
          <w:sz w:val="24"/>
          <w:szCs w:val="24"/>
        </w:rPr>
        <w:t>т</w:t>
      </w:r>
      <w:r w:rsidR="00973982" w:rsidRPr="00D355D3">
        <w:rPr>
          <w:rFonts w:ascii="Times New Roman" w:hAnsi="Times New Roman" w:cs="Times New Roman"/>
          <w:sz w:val="24"/>
          <w:szCs w:val="24"/>
        </w:rPr>
        <w:t>вующие НПА в части совершенство</w:t>
      </w:r>
      <w:r w:rsidR="00A75800">
        <w:rPr>
          <w:rFonts w:ascii="Times New Roman" w:hAnsi="Times New Roman" w:cs="Times New Roman"/>
          <w:sz w:val="24"/>
          <w:szCs w:val="24"/>
        </w:rPr>
        <w:t>в</w:t>
      </w:r>
      <w:r w:rsidR="00973982" w:rsidRPr="00D355D3">
        <w:rPr>
          <w:rFonts w:ascii="Times New Roman" w:hAnsi="Times New Roman" w:cs="Times New Roman"/>
          <w:sz w:val="24"/>
          <w:szCs w:val="24"/>
        </w:rPr>
        <w:t>ания механизма локализации инновационных препаратов на территории нашей страны.</w:t>
      </w:r>
    </w:p>
    <w:p w:rsidR="001D23B8" w:rsidRPr="00D355D3" w:rsidRDefault="00E366A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По итогам данной работы, на сегодняшний день </w:t>
      </w:r>
      <w:r w:rsidR="00973982" w:rsidRPr="00D355D3">
        <w:rPr>
          <w:rFonts w:ascii="Times New Roman" w:hAnsi="Times New Roman" w:cs="Times New Roman"/>
          <w:sz w:val="24"/>
          <w:szCs w:val="24"/>
        </w:rPr>
        <w:t>МЗРК</w:t>
      </w:r>
      <w:r w:rsidRPr="00D355D3">
        <w:rPr>
          <w:rFonts w:ascii="Times New Roman" w:hAnsi="Times New Roman" w:cs="Times New Roman"/>
          <w:sz w:val="24"/>
          <w:szCs w:val="24"/>
        </w:rPr>
        <w:t xml:space="preserve"> уже заключены рамочные соглашения о сотрудничестве с такими глобальными </w:t>
      </w:r>
      <w:proofErr w:type="spellStart"/>
      <w:r w:rsidRPr="00D355D3">
        <w:rPr>
          <w:rFonts w:ascii="Times New Roman" w:hAnsi="Times New Roman" w:cs="Times New Roman"/>
          <w:sz w:val="24"/>
          <w:szCs w:val="24"/>
        </w:rPr>
        <w:t>фармкомпаниями</w:t>
      </w:r>
      <w:proofErr w:type="spellEnd"/>
      <w:r w:rsidR="001D23B8" w:rsidRPr="00D355D3">
        <w:rPr>
          <w:rFonts w:ascii="Times New Roman" w:hAnsi="Times New Roman" w:cs="Times New Roman"/>
          <w:sz w:val="24"/>
          <w:szCs w:val="24"/>
        </w:rPr>
        <w:t xml:space="preserve"> как F. </w:t>
      </w:r>
      <w:proofErr w:type="spellStart"/>
      <w:r w:rsidR="001D23B8" w:rsidRPr="00D355D3">
        <w:rPr>
          <w:rFonts w:ascii="Times New Roman" w:hAnsi="Times New Roman" w:cs="Times New Roman"/>
          <w:sz w:val="24"/>
          <w:szCs w:val="24"/>
        </w:rPr>
        <w:t>Hoffmann-La</w:t>
      </w:r>
      <w:proofErr w:type="spellEnd"/>
      <w:r w:rsidR="001D23B8" w:rsidRPr="00D355D3">
        <w:rPr>
          <w:rFonts w:ascii="Times New Roman" w:hAnsi="Times New Roman" w:cs="Times New Roman"/>
          <w:sz w:val="24"/>
          <w:szCs w:val="24"/>
        </w:rPr>
        <w:t xml:space="preserve"> </w:t>
      </w:r>
      <w:proofErr w:type="spellStart"/>
      <w:r w:rsidR="001D23B8" w:rsidRPr="00D355D3">
        <w:rPr>
          <w:rFonts w:ascii="Times New Roman" w:hAnsi="Times New Roman" w:cs="Times New Roman"/>
          <w:sz w:val="24"/>
          <w:szCs w:val="24"/>
        </w:rPr>
        <w:t>Roche</w:t>
      </w:r>
      <w:proofErr w:type="spellEnd"/>
      <w:r w:rsidR="001D23B8" w:rsidRPr="00D355D3">
        <w:rPr>
          <w:rFonts w:ascii="Times New Roman" w:hAnsi="Times New Roman" w:cs="Times New Roman"/>
          <w:sz w:val="24"/>
          <w:szCs w:val="24"/>
        </w:rPr>
        <w:t xml:space="preserve"> </w:t>
      </w:r>
      <w:proofErr w:type="spellStart"/>
      <w:r w:rsidR="001D23B8" w:rsidRPr="00D355D3">
        <w:rPr>
          <w:rFonts w:ascii="Times New Roman" w:hAnsi="Times New Roman" w:cs="Times New Roman"/>
          <w:sz w:val="24"/>
          <w:szCs w:val="24"/>
        </w:rPr>
        <w:t>Ltd</w:t>
      </w:r>
      <w:proofErr w:type="spellEnd"/>
      <w:r w:rsidR="001D23B8" w:rsidRPr="00D355D3">
        <w:rPr>
          <w:rFonts w:ascii="Times New Roman" w:hAnsi="Times New Roman" w:cs="Times New Roman"/>
          <w:sz w:val="24"/>
          <w:szCs w:val="24"/>
        </w:rPr>
        <w:t>.</w:t>
      </w:r>
      <w:proofErr w:type="gramStart"/>
      <w:r w:rsidR="001D23B8" w:rsidRPr="00D355D3">
        <w:rPr>
          <w:rFonts w:ascii="Times New Roman" w:hAnsi="Times New Roman" w:cs="Times New Roman"/>
          <w:sz w:val="24"/>
          <w:szCs w:val="24"/>
        </w:rPr>
        <w:t xml:space="preserve">, </w:t>
      </w:r>
      <w:r w:rsidRPr="00D355D3">
        <w:rPr>
          <w:rFonts w:ascii="Times New Roman" w:hAnsi="Times New Roman" w:cs="Times New Roman"/>
          <w:sz w:val="24"/>
          <w:szCs w:val="24"/>
        </w:rPr>
        <w:t xml:space="preserve"> </w:t>
      </w:r>
      <w:proofErr w:type="spellStart"/>
      <w:r w:rsidRPr="00D355D3">
        <w:rPr>
          <w:rFonts w:ascii="Times New Roman" w:hAnsi="Times New Roman" w:cs="Times New Roman"/>
          <w:sz w:val="24"/>
          <w:szCs w:val="24"/>
        </w:rPr>
        <w:t>Novo</w:t>
      </w:r>
      <w:proofErr w:type="spellEnd"/>
      <w:proofErr w:type="gramEnd"/>
      <w:r w:rsidRPr="00D355D3">
        <w:rPr>
          <w:rFonts w:ascii="Times New Roman" w:hAnsi="Times New Roman" w:cs="Times New Roman"/>
          <w:sz w:val="24"/>
          <w:szCs w:val="24"/>
        </w:rPr>
        <w:t xml:space="preserve"> </w:t>
      </w:r>
      <w:proofErr w:type="spellStart"/>
      <w:r w:rsidRPr="00D355D3">
        <w:rPr>
          <w:rFonts w:ascii="Times New Roman" w:hAnsi="Times New Roman" w:cs="Times New Roman"/>
          <w:sz w:val="24"/>
          <w:szCs w:val="24"/>
        </w:rPr>
        <w:t>Nordisk</w:t>
      </w:r>
      <w:proofErr w:type="spellEnd"/>
      <w:r w:rsidRPr="00D355D3">
        <w:rPr>
          <w:rFonts w:ascii="Times New Roman" w:hAnsi="Times New Roman" w:cs="Times New Roman"/>
          <w:sz w:val="24"/>
          <w:szCs w:val="24"/>
        </w:rPr>
        <w:t xml:space="preserve"> и </w:t>
      </w:r>
      <w:proofErr w:type="spellStart"/>
      <w:r w:rsidRPr="00D355D3">
        <w:rPr>
          <w:rFonts w:ascii="Times New Roman" w:hAnsi="Times New Roman" w:cs="Times New Roman"/>
          <w:sz w:val="24"/>
          <w:szCs w:val="24"/>
        </w:rPr>
        <w:t>AstraZeneca</w:t>
      </w:r>
      <w:proofErr w:type="spellEnd"/>
      <w:r w:rsidRPr="00D355D3">
        <w:rPr>
          <w:rFonts w:ascii="Times New Roman" w:hAnsi="Times New Roman" w:cs="Times New Roman"/>
          <w:sz w:val="24"/>
          <w:szCs w:val="24"/>
        </w:rPr>
        <w:t xml:space="preserve"> UK LTD</w:t>
      </w:r>
      <w:r w:rsidR="001D23B8" w:rsidRPr="00D355D3">
        <w:rPr>
          <w:rFonts w:ascii="Times New Roman" w:hAnsi="Times New Roman" w:cs="Times New Roman"/>
          <w:sz w:val="24"/>
          <w:szCs w:val="24"/>
        </w:rPr>
        <w:t>, ТОО «Байер КАЗ», ООО «Джонсон &amp; Джонсон», АО «</w:t>
      </w:r>
      <w:proofErr w:type="spellStart"/>
      <w:r w:rsidR="001D23B8" w:rsidRPr="00D355D3">
        <w:rPr>
          <w:rFonts w:ascii="Times New Roman" w:hAnsi="Times New Roman" w:cs="Times New Roman"/>
          <w:sz w:val="24"/>
          <w:szCs w:val="24"/>
        </w:rPr>
        <w:t>Химфарм</w:t>
      </w:r>
      <w:proofErr w:type="spellEnd"/>
      <w:r w:rsidR="001D23B8" w:rsidRPr="00D355D3">
        <w:rPr>
          <w:rFonts w:ascii="Times New Roman" w:hAnsi="Times New Roman" w:cs="Times New Roman"/>
          <w:sz w:val="24"/>
          <w:szCs w:val="24"/>
        </w:rPr>
        <w:t>» и АО «</w:t>
      </w:r>
      <w:proofErr w:type="spellStart"/>
      <w:r w:rsidR="001D23B8" w:rsidRPr="00D355D3">
        <w:rPr>
          <w:rFonts w:ascii="Times New Roman" w:hAnsi="Times New Roman" w:cs="Times New Roman"/>
          <w:sz w:val="24"/>
          <w:szCs w:val="24"/>
        </w:rPr>
        <w:t>Биокад</w:t>
      </w:r>
      <w:proofErr w:type="spellEnd"/>
      <w:r w:rsidR="001D23B8" w:rsidRPr="00D355D3">
        <w:rPr>
          <w:rFonts w:ascii="Times New Roman" w:hAnsi="Times New Roman" w:cs="Times New Roman"/>
          <w:sz w:val="24"/>
          <w:szCs w:val="24"/>
        </w:rPr>
        <w:t>»</w:t>
      </w:r>
      <w:r w:rsidRPr="00D355D3">
        <w:rPr>
          <w:rFonts w:ascii="Times New Roman" w:hAnsi="Times New Roman" w:cs="Times New Roman"/>
          <w:sz w:val="24"/>
          <w:szCs w:val="24"/>
        </w:rPr>
        <w:t xml:space="preserve">. </w:t>
      </w:r>
    </w:p>
    <w:p w:rsidR="00E366AB" w:rsidRPr="00D355D3" w:rsidRDefault="00E366A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В рамках визита Главы Государства в США, по итогам проработки Единого д</w:t>
      </w:r>
      <w:r w:rsidR="00EE789F">
        <w:rPr>
          <w:rFonts w:ascii="Times New Roman" w:hAnsi="Times New Roman" w:cs="Times New Roman"/>
          <w:sz w:val="24"/>
          <w:szCs w:val="24"/>
        </w:rPr>
        <w:t xml:space="preserve">истрибьютора между компанией </w:t>
      </w:r>
      <w:r w:rsidR="00EE789F" w:rsidRPr="00A75800">
        <w:rPr>
          <w:rFonts w:ascii="Times New Roman" w:hAnsi="Times New Roman" w:cs="Times New Roman"/>
          <w:sz w:val="24"/>
          <w:szCs w:val="24"/>
          <w:lang w:val="en-US"/>
        </w:rPr>
        <w:t>Pf</w:t>
      </w:r>
      <w:r w:rsidRPr="00A75800">
        <w:rPr>
          <w:rFonts w:ascii="Times New Roman" w:hAnsi="Times New Roman" w:cs="Times New Roman"/>
          <w:sz w:val="24"/>
          <w:szCs w:val="24"/>
          <w:lang w:val="en-US"/>
        </w:rPr>
        <w:t>izer</w:t>
      </w:r>
      <w:r w:rsidRPr="00D355D3">
        <w:rPr>
          <w:rFonts w:ascii="Times New Roman" w:hAnsi="Times New Roman" w:cs="Times New Roman"/>
          <w:sz w:val="24"/>
          <w:szCs w:val="24"/>
        </w:rPr>
        <w:t xml:space="preserve"> и Казахинвест подписано соглашение о локализации производства в Казахстане вакцины для защиты детей и взрослых от пневмококковой инфекции.</w:t>
      </w:r>
    </w:p>
    <w:p w:rsidR="001D23B8" w:rsidRPr="00D355D3" w:rsidRDefault="001D23B8"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Предметом всех заключенных меморандумов является в первую очередь </w:t>
      </w:r>
      <w:r w:rsidRPr="00D355D3">
        <w:rPr>
          <w:rFonts w:ascii="Times New Roman" w:hAnsi="Times New Roman" w:cs="Times New Roman"/>
          <w:b/>
          <w:sz w:val="24"/>
          <w:szCs w:val="24"/>
        </w:rPr>
        <w:t xml:space="preserve">локализация в Казахстане инновационных молекул, развитие научно-медицинских и образовательных проектов, </w:t>
      </w:r>
      <w:r w:rsidR="008B0FCB" w:rsidRPr="00D355D3">
        <w:rPr>
          <w:rFonts w:ascii="Times New Roman" w:hAnsi="Times New Roman" w:cs="Times New Roman"/>
          <w:b/>
          <w:sz w:val="24"/>
          <w:szCs w:val="24"/>
        </w:rPr>
        <w:t xml:space="preserve">а также </w:t>
      </w:r>
      <w:r w:rsidRPr="00D355D3">
        <w:rPr>
          <w:rFonts w:ascii="Times New Roman" w:hAnsi="Times New Roman" w:cs="Times New Roman"/>
          <w:b/>
          <w:sz w:val="24"/>
          <w:szCs w:val="24"/>
        </w:rPr>
        <w:t xml:space="preserve">проведение </w:t>
      </w:r>
      <w:proofErr w:type="spellStart"/>
      <w:r w:rsidRPr="00D355D3">
        <w:rPr>
          <w:rFonts w:ascii="Times New Roman" w:hAnsi="Times New Roman" w:cs="Times New Roman"/>
          <w:b/>
          <w:sz w:val="24"/>
          <w:szCs w:val="24"/>
        </w:rPr>
        <w:t>мультицентровых</w:t>
      </w:r>
      <w:proofErr w:type="spellEnd"/>
      <w:r w:rsidRPr="00D355D3">
        <w:rPr>
          <w:rFonts w:ascii="Times New Roman" w:hAnsi="Times New Roman" w:cs="Times New Roman"/>
          <w:b/>
          <w:sz w:val="24"/>
          <w:szCs w:val="24"/>
        </w:rPr>
        <w:t xml:space="preserve"> клинических исследовани</w:t>
      </w:r>
      <w:r w:rsidRPr="00D355D3">
        <w:rPr>
          <w:rFonts w:ascii="Times New Roman" w:hAnsi="Times New Roman" w:cs="Times New Roman"/>
          <w:sz w:val="24"/>
          <w:szCs w:val="24"/>
        </w:rPr>
        <w:t>й</w:t>
      </w:r>
      <w:r w:rsidR="008B0FCB" w:rsidRPr="00D355D3">
        <w:rPr>
          <w:rFonts w:ascii="Times New Roman" w:hAnsi="Times New Roman" w:cs="Times New Roman"/>
          <w:sz w:val="24"/>
          <w:szCs w:val="24"/>
        </w:rPr>
        <w:t>.</w:t>
      </w:r>
    </w:p>
    <w:p w:rsidR="008B0FCB" w:rsidRPr="00D355D3" w:rsidRDefault="008B0FC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17 ноября 2023 года стартовала р</w:t>
      </w:r>
      <w:r w:rsidR="00641D18">
        <w:rPr>
          <w:rFonts w:ascii="Times New Roman" w:hAnsi="Times New Roman" w:cs="Times New Roman"/>
          <w:sz w:val="24"/>
          <w:szCs w:val="24"/>
        </w:rPr>
        <w:t>е</w:t>
      </w:r>
      <w:r w:rsidRPr="00D355D3">
        <w:rPr>
          <w:rFonts w:ascii="Times New Roman" w:hAnsi="Times New Roman" w:cs="Times New Roman"/>
          <w:sz w:val="24"/>
          <w:szCs w:val="24"/>
        </w:rPr>
        <w:t xml:space="preserve">ализация первых инициатив - на площадке Казахстанского Глобального Инвестиционного Круглого стола Единым дистрибьютором были </w:t>
      </w:r>
      <w:r w:rsidRPr="00D355D3">
        <w:rPr>
          <w:rFonts w:ascii="Times New Roman" w:hAnsi="Times New Roman" w:cs="Times New Roman"/>
          <w:b/>
          <w:sz w:val="24"/>
          <w:szCs w:val="24"/>
        </w:rPr>
        <w:t xml:space="preserve">подписаны первые долгосрочные договоры с заказчиками контрактного производства оригинальных запатентованных лекарственных средств с </w:t>
      </w:r>
      <w:r w:rsidR="00AF654B" w:rsidRPr="00D355D3">
        <w:rPr>
          <w:rFonts w:ascii="Times New Roman" w:hAnsi="Times New Roman" w:cs="Times New Roman"/>
          <w:b/>
          <w:sz w:val="24"/>
          <w:szCs w:val="24"/>
        </w:rPr>
        <w:t xml:space="preserve">американской </w:t>
      </w:r>
      <w:proofErr w:type="gramStart"/>
      <w:r w:rsidR="00AF654B" w:rsidRPr="00D355D3">
        <w:rPr>
          <w:rFonts w:ascii="Times New Roman" w:hAnsi="Times New Roman" w:cs="Times New Roman"/>
          <w:b/>
          <w:sz w:val="24"/>
          <w:szCs w:val="24"/>
        </w:rPr>
        <w:t>транс-национальной</w:t>
      </w:r>
      <w:proofErr w:type="gramEnd"/>
      <w:r w:rsidR="00AF654B" w:rsidRPr="00D355D3">
        <w:rPr>
          <w:rFonts w:ascii="Times New Roman" w:hAnsi="Times New Roman" w:cs="Times New Roman"/>
          <w:b/>
          <w:sz w:val="24"/>
          <w:szCs w:val="24"/>
        </w:rPr>
        <w:t xml:space="preserve"> компанией</w:t>
      </w:r>
      <w:r w:rsidRPr="00D355D3">
        <w:rPr>
          <w:rFonts w:ascii="Times New Roman" w:hAnsi="Times New Roman" w:cs="Times New Roman"/>
          <w:b/>
          <w:sz w:val="24"/>
          <w:szCs w:val="24"/>
        </w:rPr>
        <w:t xml:space="preserve"> «</w:t>
      </w:r>
      <w:proofErr w:type="spellStart"/>
      <w:r w:rsidRPr="00D355D3">
        <w:rPr>
          <w:rFonts w:ascii="Times New Roman" w:hAnsi="Times New Roman" w:cs="Times New Roman"/>
          <w:b/>
          <w:sz w:val="24"/>
          <w:szCs w:val="24"/>
        </w:rPr>
        <w:t>Pfizer</w:t>
      </w:r>
      <w:proofErr w:type="spellEnd"/>
      <w:r w:rsidRPr="00D355D3">
        <w:rPr>
          <w:rFonts w:ascii="Times New Roman" w:hAnsi="Times New Roman" w:cs="Times New Roman"/>
          <w:b/>
          <w:sz w:val="24"/>
          <w:szCs w:val="24"/>
        </w:rPr>
        <w:t xml:space="preserve"> </w:t>
      </w:r>
      <w:proofErr w:type="spellStart"/>
      <w:r w:rsidRPr="00D355D3">
        <w:rPr>
          <w:rFonts w:ascii="Times New Roman" w:hAnsi="Times New Roman" w:cs="Times New Roman"/>
          <w:b/>
          <w:sz w:val="24"/>
          <w:szCs w:val="24"/>
        </w:rPr>
        <w:t>Export</w:t>
      </w:r>
      <w:proofErr w:type="spellEnd"/>
      <w:r w:rsidRPr="00D355D3">
        <w:rPr>
          <w:rFonts w:ascii="Times New Roman" w:hAnsi="Times New Roman" w:cs="Times New Roman"/>
          <w:b/>
          <w:sz w:val="24"/>
          <w:szCs w:val="24"/>
        </w:rPr>
        <w:t xml:space="preserve"> B.V.» и</w:t>
      </w:r>
      <w:r w:rsidR="00AF654B" w:rsidRPr="00D355D3">
        <w:rPr>
          <w:rFonts w:ascii="Times New Roman" w:hAnsi="Times New Roman" w:cs="Times New Roman"/>
          <w:b/>
          <w:sz w:val="24"/>
          <w:szCs w:val="24"/>
        </w:rPr>
        <w:t xml:space="preserve"> швейцарским фармацевтическим гигантом</w:t>
      </w:r>
      <w:r w:rsidRPr="00D355D3">
        <w:rPr>
          <w:rFonts w:ascii="Times New Roman" w:hAnsi="Times New Roman" w:cs="Times New Roman"/>
          <w:b/>
          <w:sz w:val="24"/>
          <w:szCs w:val="24"/>
        </w:rPr>
        <w:t xml:space="preserve"> «</w:t>
      </w:r>
      <w:proofErr w:type="spellStart"/>
      <w:r w:rsidR="00AF654B" w:rsidRPr="00D355D3">
        <w:rPr>
          <w:rFonts w:ascii="Times New Roman" w:hAnsi="Times New Roman" w:cs="Times New Roman"/>
          <w:b/>
          <w:sz w:val="24"/>
          <w:szCs w:val="24"/>
        </w:rPr>
        <w:t>Roche</w:t>
      </w:r>
      <w:proofErr w:type="spellEnd"/>
      <w:r w:rsidR="00AF654B" w:rsidRPr="00D355D3">
        <w:rPr>
          <w:rFonts w:ascii="Times New Roman" w:hAnsi="Times New Roman" w:cs="Times New Roman"/>
          <w:b/>
          <w:sz w:val="24"/>
          <w:szCs w:val="24"/>
        </w:rPr>
        <w:t xml:space="preserve"> </w:t>
      </w:r>
      <w:proofErr w:type="spellStart"/>
      <w:r w:rsidR="00AF654B" w:rsidRPr="00D355D3">
        <w:rPr>
          <w:rFonts w:ascii="Times New Roman" w:hAnsi="Times New Roman" w:cs="Times New Roman"/>
          <w:b/>
          <w:sz w:val="24"/>
          <w:szCs w:val="24"/>
        </w:rPr>
        <w:t>Holding</w:t>
      </w:r>
      <w:proofErr w:type="spellEnd"/>
      <w:r w:rsidRPr="00D355D3">
        <w:rPr>
          <w:rFonts w:ascii="Times New Roman" w:hAnsi="Times New Roman" w:cs="Times New Roman"/>
          <w:b/>
          <w:sz w:val="24"/>
          <w:szCs w:val="24"/>
        </w:rPr>
        <w:t>»</w:t>
      </w:r>
      <w:r w:rsidR="00AF654B" w:rsidRPr="00D355D3">
        <w:rPr>
          <w:rFonts w:ascii="Times New Roman" w:hAnsi="Times New Roman" w:cs="Times New Roman"/>
          <w:b/>
          <w:sz w:val="24"/>
          <w:szCs w:val="24"/>
        </w:rPr>
        <w:t>.</w:t>
      </w:r>
    </w:p>
    <w:p w:rsidR="00AF654B" w:rsidRPr="00D355D3" w:rsidRDefault="00AF654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В настоящее время геополитика стала причиной оттока целого ряда </w:t>
      </w:r>
      <w:r w:rsidRPr="00D355D3">
        <w:rPr>
          <w:rFonts w:ascii="Times New Roman" w:hAnsi="Times New Roman" w:cs="Times New Roman"/>
          <w:b/>
          <w:sz w:val="24"/>
          <w:szCs w:val="24"/>
        </w:rPr>
        <w:t>клинических исследований</w:t>
      </w:r>
      <w:r w:rsidRPr="00D355D3">
        <w:rPr>
          <w:rFonts w:ascii="Times New Roman" w:hAnsi="Times New Roman" w:cs="Times New Roman"/>
          <w:sz w:val="24"/>
          <w:szCs w:val="24"/>
        </w:rPr>
        <w:t xml:space="preserve"> с рынков России и Украины. Мы придерживаемся четкой позиции по передислокации их части в нашу страну, в связи с чем </w:t>
      </w:r>
      <w:r w:rsidRPr="00D355D3">
        <w:rPr>
          <w:rFonts w:ascii="Times New Roman" w:hAnsi="Times New Roman" w:cs="Times New Roman"/>
          <w:b/>
          <w:sz w:val="24"/>
          <w:szCs w:val="24"/>
        </w:rPr>
        <w:t>проводится работа по снижению нормативных барьеров для развития данного направления.</w:t>
      </w:r>
      <w:r w:rsidRPr="00D355D3">
        <w:rPr>
          <w:rFonts w:ascii="Times New Roman" w:hAnsi="Times New Roman" w:cs="Times New Roman"/>
          <w:sz w:val="24"/>
          <w:szCs w:val="24"/>
        </w:rPr>
        <w:t xml:space="preserve"> </w:t>
      </w:r>
    </w:p>
    <w:p w:rsidR="008B0FCB" w:rsidRPr="00D355D3" w:rsidRDefault="00AF654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И уже сегодня </w:t>
      </w:r>
      <w:r w:rsidRPr="00D355D3">
        <w:rPr>
          <w:rFonts w:ascii="Times New Roman" w:hAnsi="Times New Roman" w:cs="Times New Roman"/>
          <w:b/>
          <w:sz w:val="24"/>
          <w:szCs w:val="24"/>
        </w:rPr>
        <w:t>Казахстан включен в крупнейшее клиническое исследование, проводимое немецкой компаний Байер</w:t>
      </w:r>
      <w:r w:rsidRPr="00D355D3">
        <w:rPr>
          <w:rFonts w:ascii="Times New Roman" w:hAnsi="Times New Roman" w:cs="Times New Roman"/>
          <w:sz w:val="24"/>
          <w:szCs w:val="24"/>
        </w:rPr>
        <w:t xml:space="preserve"> в 16 странах.</w:t>
      </w:r>
    </w:p>
    <w:p w:rsidR="00AF654B" w:rsidRPr="00D355D3" w:rsidRDefault="00AF654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Для успешной реализации целей, поставленных Главой Государства, имеет место необходимость </w:t>
      </w:r>
      <w:r w:rsidRPr="00D355D3">
        <w:rPr>
          <w:rFonts w:ascii="Times New Roman" w:hAnsi="Times New Roman" w:cs="Times New Roman"/>
          <w:b/>
          <w:sz w:val="24"/>
          <w:szCs w:val="24"/>
        </w:rPr>
        <w:t>создания благоприятной инфраструктуры для развития отечественной фарминдустрии</w:t>
      </w:r>
      <w:r w:rsidRPr="00D355D3">
        <w:rPr>
          <w:rFonts w:ascii="Times New Roman" w:hAnsi="Times New Roman" w:cs="Times New Roman"/>
          <w:sz w:val="24"/>
          <w:szCs w:val="24"/>
        </w:rPr>
        <w:t xml:space="preserve">, в связи с чем Единый дистрибьютор </w:t>
      </w:r>
      <w:r w:rsidR="00973982" w:rsidRPr="00D355D3">
        <w:rPr>
          <w:rFonts w:ascii="Times New Roman" w:hAnsi="Times New Roman" w:cs="Times New Roman"/>
          <w:sz w:val="24"/>
          <w:szCs w:val="24"/>
        </w:rPr>
        <w:t>стал инициатором</w:t>
      </w:r>
      <w:r w:rsidRPr="00D355D3">
        <w:rPr>
          <w:rFonts w:ascii="Times New Roman" w:hAnsi="Times New Roman" w:cs="Times New Roman"/>
          <w:sz w:val="24"/>
          <w:szCs w:val="24"/>
        </w:rPr>
        <w:t xml:space="preserve"> создания в стране медико-фармацевтических кластеров</w:t>
      </w:r>
      <w:r w:rsidR="00973982" w:rsidRPr="00D355D3">
        <w:rPr>
          <w:rFonts w:ascii="Times New Roman" w:hAnsi="Times New Roman" w:cs="Times New Roman"/>
          <w:sz w:val="24"/>
          <w:szCs w:val="24"/>
        </w:rPr>
        <w:t>.</w:t>
      </w:r>
    </w:p>
    <w:p w:rsidR="00AF654B" w:rsidRPr="00D355D3" w:rsidRDefault="00AF654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Единым дистрибьютором при содействии Института Развития Индустрии Здравоохранения Южной Кореи проведен круглый стол с крупными корейскими фармацевтическими кластерами по вопросам сотрудничества в рамках создания и разработки медико-фармацевтических кластеров между Казахстаном и Южной Кореей.</w:t>
      </w:r>
    </w:p>
    <w:p w:rsidR="00AF654B" w:rsidRPr="00D355D3" w:rsidRDefault="00AF654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lastRenderedPageBreak/>
        <w:t>С 27-30 июня 2022 года казахстанская делегация</w:t>
      </w:r>
      <w:r w:rsidR="003036F8" w:rsidRPr="00D355D3">
        <w:rPr>
          <w:rFonts w:ascii="Times New Roman" w:hAnsi="Times New Roman" w:cs="Times New Roman"/>
          <w:sz w:val="24"/>
          <w:szCs w:val="24"/>
        </w:rPr>
        <w:t>,</w:t>
      </w:r>
      <w:r w:rsidRPr="00D355D3">
        <w:rPr>
          <w:rFonts w:ascii="Times New Roman" w:hAnsi="Times New Roman" w:cs="Times New Roman"/>
          <w:sz w:val="24"/>
          <w:szCs w:val="24"/>
        </w:rPr>
        <w:t xml:space="preserve"> </w:t>
      </w:r>
      <w:r w:rsidR="003036F8" w:rsidRPr="00D355D3">
        <w:rPr>
          <w:rFonts w:ascii="Times New Roman" w:hAnsi="Times New Roman" w:cs="Times New Roman"/>
          <w:sz w:val="24"/>
          <w:szCs w:val="24"/>
        </w:rPr>
        <w:t>в составе ТОО «СК-Фа</w:t>
      </w:r>
      <w:r w:rsidR="00A75800">
        <w:rPr>
          <w:rFonts w:ascii="Times New Roman" w:hAnsi="Times New Roman" w:cs="Times New Roman"/>
          <w:sz w:val="24"/>
          <w:szCs w:val="24"/>
        </w:rPr>
        <w:t>рмация», подведомственных орган</w:t>
      </w:r>
      <w:r w:rsidR="003036F8" w:rsidRPr="00D355D3">
        <w:rPr>
          <w:rFonts w:ascii="Times New Roman" w:hAnsi="Times New Roman" w:cs="Times New Roman"/>
          <w:sz w:val="24"/>
          <w:szCs w:val="24"/>
        </w:rPr>
        <w:t xml:space="preserve">изаций МЗРК и представителей бизнеса, с </w:t>
      </w:r>
      <w:r w:rsidRPr="00D355D3">
        <w:rPr>
          <w:rFonts w:ascii="Times New Roman" w:hAnsi="Times New Roman" w:cs="Times New Roman"/>
          <w:sz w:val="24"/>
          <w:szCs w:val="24"/>
        </w:rPr>
        <w:t>рабочим визитом посетила Южную Корею для проработки проектов и изучения работы южнокорейских медико-фармацевтических кластеров и производства медицинской техники.</w:t>
      </w:r>
    </w:p>
    <w:p w:rsidR="00AF654B" w:rsidRPr="00D355D3" w:rsidRDefault="00AF654B" w:rsidP="00065049">
      <w:pPr>
        <w:pStyle w:val="a9"/>
        <w:ind w:firstLine="709"/>
        <w:jc w:val="both"/>
        <w:rPr>
          <w:rFonts w:ascii="Times New Roman" w:hAnsi="Times New Roman" w:cs="Times New Roman"/>
          <w:b/>
          <w:sz w:val="24"/>
          <w:szCs w:val="24"/>
        </w:rPr>
      </w:pPr>
      <w:r w:rsidRPr="00D355D3">
        <w:rPr>
          <w:rFonts w:ascii="Times New Roman" w:hAnsi="Times New Roman" w:cs="Times New Roman"/>
          <w:sz w:val="24"/>
          <w:szCs w:val="24"/>
        </w:rPr>
        <w:t>В ходе визита казахстанской делегацией были посещены крупные корейские медико-фармацевтические класте</w:t>
      </w:r>
      <w:r w:rsidR="00557EC8" w:rsidRPr="00D355D3">
        <w:rPr>
          <w:rFonts w:ascii="Times New Roman" w:hAnsi="Times New Roman" w:cs="Times New Roman"/>
          <w:sz w:val="24"/>
          <w:szCs w:val="24"/>
        </w:rPr>
        <w:t xml:space="preserve">ры </w:t>
      </w:r>
      <w:proofErr w:type="spellStart"/>
      <w:r w:rsidR="00557EC8" w:rsidRPr="00D355D3">
        <w:rPr>
          <w:rFonts w:ascii="Times New Roman" w:hAnsi="Times New Roman" w:cs="Times New Roman"/>
          <w:sz w:val="24"/>
          <w:szCs w:val="24"/>
        </w:rPr>
        <w:t>Сонгдо</w:t>
      </w:r>
      <w:proofErr w:type="spellEnd"/>
      <w:r w:rsidR="00557EC8" w:rsidRPr="00D355D3">
        <w:rPr>
          <w:rFonts w:ascii="Times New Roman" w:hAnsi="Times New Roman" w:cs="Times New Roman"/>
          <w:sz w:val="24"/>
          <w:szCs w:val="24"/>
        </w:rPr>
        <w:t xml:space="preserve"> и </w:t>
      </w:r>
      <w:proofErr w:type="spellStart"/>
      <w:r w:rsidR="00557EC8" w:rsidRPr="00D355D3">
        <w:rPr>
          <w:rFonts w:ascii="Times New Roman" w:hAnsi="Times New Roman" w:cs="Times New Roman"/>
          <w:sz w:val="24"/>
          <w:szCs w:val="24"/>
        </w:rPr>
        <w:t>Технодолина</w:t>
      </w:r>
      <w:proofErr w:type="spellEnd"/>
      <w:r w:rsidR="00557EC8" w:rsidRPr="00D355D3">
        <w:rPr>
          <w:rFonts w:ascii="Times New Roman" w:hAnsi="Times New Roman" w:cs="Times New Roman"/>
          <w:sz w:val="24"/>
          <w:szCs w:val="24"/>
        </w:rPr>
        <w:t xml:space="preserve"> </w:t>
      </w:r>
      <w:proofErr w:type="spellStart"/>
      <w:r w:rsidR="00557EC8" w:rsidRPr="00D355D3">
        <w:rPr>
          <w:rFonts w:ascii="Times New Roman" w:hAnsi="Times New Roman" w:cs="Times New Roman"/>
          <w:sz w:val="24"/>
          <w:szCs w:val="24"/>
        </w:rPr>
        <w:t>Вончжу</w:t>
      </w:r>
      <w:proofErr w:type="spellEnd"/>
      <w:r w:rsidR="00557EC8" w:rsidRPr="00D355D3">
        <w:rPr>
          <w:rFonts w:ascii="Times New Roman" w:hAnsi="Times New Roman" w:cs="Times New Roman"/>
          <w:sz w:val="24"/>
          <w:szCs w:val="24"/>
        </w:rPr>
        <w:t xml:space="preserve">. </w:t>
      </w:r>
      <w:r w:rsidRPr="00D355D3">
        <w:rPr>
          <w:rFonts w:ascii="Times New Roman" w:hAnsi="Times New Roman" w:cs="Times New Roman"/>
          <w:sz w:val="24"/>
          <w:szCs w:val="24"/>
        </w:rPr>
        <w:t xml:space="preserve">По итогам этой работы соответствующий приказ </w:t>
      </w:r>
      <w:r w:rsidR="00973982" w:rsidRPr="00D355D3">
        <w:rPr>
          <w:rFonts w:ascii="Times New Roman" w:hAnsi="Times New Roman" w:cs="Times New Roman"/>
          <w:sz w:val="24"/>
          <w:szCs w:val="24"/>
        </w:rPr>
        <w:t xml:space="preserve">МЗРК </w:t>
      </w:r>
      <w:r w:rsidRPr="00D355D3">
        <w:rPr>
          <w:rFonts w:ascii="Times New Roman" w:hAnsi="Times New Roman" w:cs="Times New Roman"/>
          <w:sz w:val="24"/>
          <w:szCs w:val="24"/>
        </w:rPr>
        <w:t xml:space="preserve">уже вступил в силу и сейчас </w:t>
      </w:r>
      <w:r w:rsidRPr="00D355D3">
        <w:rPr>
          <w:rFonts w:ascii="Times New Roman" w:hAnsi="Times New Roman" w:cs="Times New Roman"/>
          <w:b/>
          <w:sz w:val="24"/>
          <w:szCs w:val="24"/>
        </w:rPr>
        <w:t>ведется работа по реализации кластерной инициативы в городах Астана, Актобе и Шымкент.</w:t>
      </w:r>
    </w:p>
    <w:p w:rsidR="004D221A" w:rsidRPr="00D355D3" w:rsidRDefault="004D221A"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Как показывает международная практика, большим стимулом для развития фармацевтических кластеров станут </w:t>
      </w:r>
      <w:r w:rsidRPr="00D355D3">
        <w:rPr>
          <w:rFonts w:ascii="Times New Roman" w:hAnsi="Times New Roman" w:cs="Times New Roman"/>
          <w:b/>
          <w:sz w:val="24"/>
          <w:szCs w:val="24"/>
        </w:rPr>
        <w:t>привлечение отечественных научно-исследовательских институтов, научных лабораторий крупных медицинских ВУЗов по типу R&amp;D центров</w:t>
      </w:r>
      <w:r w:rsidRPr="00D355D3">
        <w:rPr>
          <w:rFonts w:ascii="Times New Roman" w:hAnsi="Times New Roman" w:cs="Times New Roman"/>
          <w:sz w:val="24"/>
          <w:szCs w:val="24"/>
        </w:rPr>
        <w:t>, а также развертывание их на свободных экономических и индустриальных зонах. И сегодня в рамках учреждения медико-фармацевтического кластера в г. Шымкент на базе отечественного производителя</w:t>
      </w:r>
      <w:r w:rsidR="00A75800">
        <w:rPr>
          <w:rFonts w:ascii="Times New Roman" w:hAnsi="Times New Roman" w:cs="Times New Roman"/>
          <w:sz w:val="24"/>
          <w:szCs w:val="24"/>
        </w:rPr>
        <w:t xml:space="preserve"> </w:t>
      </w:r>
      <w:r w:rsidRPr="00D355D3">
        <w:rPr>
          <w:rFonts w:ascii="Times New Roman" w:hAnsi="Times New Roman" w:cs="Times New Roman"/>
          <w:sz w:val="24"/>
          <w:szCs w:val="24"/>
        </w:rPr>
        <w:t>АО «</w:t>
      </w:r>
      <w:proofErr w:type="spellStart"/>
      <w:r w:rsidRPr="00D355D3">
        <w:rPr>
          <w:rFonts w:ascii="Times New Roman" w:hAnsi="Times New Roman" w:cs="Times New Roman"/>
          <w:sz w:val="24"/>
          <w:szCs w:val="24"/>
        </w:rPr>
        <w:t>Химфарм</w:t>
      </w:r>
      <w:proofErr w:type="spellEnd"/>
      <w:r w:rsidRPr="00D355D3">
        <w:rPr>
          <w:rFonts w:ascii="Times New Roman" w:hAnsi="Times New Roman" w:cs="Times New Roman"/>
          <w:sz w:val="24"/>
          <w:szCs w:val="24"/>
        </w:rPr>
        <w:t xml:space="preserve">» создается современный </w:t>
      </w:r>
      <w:r w:rsidRPr="00D355D3">
        <w:rPr>
          <w:rFonts w:ascii="Times New Roman" w:hAnsi="Times New Roman" w:cs="Times New Roman"/>
          <w:b/>
          <w:sz w:val="24"/>
          <w:szCs w:val="24"/>
        </w:rPr>
        <w:t xml:space="preserve">R&amp;D центр. </w:t>
      </w:r>
    </w:p>
    <w:p w:rsidR="00557EC8" w:rsidRPr="00D355D3" w:rsidRDefault="00557EC8" w:rsidP="00065049">
      <w:pPr>
        <w:pStyle w:val="a9"/>
        <w:ind w:firstLine="709"/>
        <w:jc w:val="both"/>
        <w:rPr>
          <w:rFonts w:ascii="Times New Roman" w:hAnsi="Times New Roman" w:cs="Times New Roman"/>
          <w:sz w:val="24"/>
          <w:szCs w:val="24"/>
          <w:u w:val="single"/>
        </w:rPr>
      </w:pPr>
      <w:r w:rsidRPr="00D355D3">
        <w:rPr>
          <w:rFonts w:ascii="Times New Roman" w:hAnsi="Times New Roman" w:cs="Times New Roman"/>
          <w:sz w:val="24"/>
          <w:szCs w:val="24"/>
          <w:u w:val="single"/>
        </w:rPr>
        <w:t>Таким образом,</w:t>
      </w:r>
      <w:r w:rsidR="003036F8" w:rsidRPr="00D355D3">
        <w:rPr>
          <w:rFonts w:ascii="Times New Roman" w:hAnsi="Times New Roman" w:cs="Times New Roman"/>
          <w:sz w:val="24"/>
          <w:szCs w:val="24"/>
          <w:u w:val="single"/>
        </w:rPr>
        <w:t xml:space="preserve"> на сегодняшний день в отрасли</w:t>
      </w:r>
      <w:r w:rsidRPr="00D355D3">
        <w:rPr>
          <w:rFonts w:ascii="Times New Roman" w:hAnsi="Times New Roman" w:cs="Times New Roman"/>
          <w:sz w:val="24"/>
          <w:szCs w:val="24"/>
          <w:u w:val="single"/>
        </w:rPr>
        <w:t xml:space="preserve"> имеются следующие проблемы:</w:t>
      </w:r>
    </w:p>
    <w:p w:rsidR="00557EC8" w:rsidRPr="00D355D3" w:rsidRDefault="00973982" w:rsidP="00973982">
      <w:pPr>
        <w:pStyle w:val="a9"/>
        <w:numPr>
          <w:ilvl w:val="0"/>
          <w:numId w:val="36"/>
        </w:numPr>
        <w:tabs>
          <w:tab w:val="left" w:pos="993"/>
        </w:tabs>
        <w:ind w:left="0" w:firstLine="709"/>
        <w:jc w:val="both"/>
        <w:rPr>
          <w:rFonts w:ascii="Times New Roman" w:hAnsi="Times New Roman" w:cs="Times New Roman"/>
          <w:sz w:val="24"/>
          <w:szCs w:val="24"/>
        </w:rPr>
      </w:pPr>
      <w:r w:rsidRPr="00D355D3">
        <w:rPr>
          <w:rFonts w:ascii="Times New Roman" w:hAnsi="Times New Roman" w:cs="Times New Roman"/>
          <w:sz w:val="24"/>
          <w:szCs w:val="24"/>
        </w:rPr>
        <w:t>б</w:t>
      </w:r>
      <w:r w:rsidR="00AB3CD9">
        <w:rPr>
          <w:rFonts w:ascii="Times New Roman" w:hAnsi="Times New Roman" w:cs="Times New Roman"/>
          <w:sz w:val="24"/>
          <w:szCs w:val="24"/>
        </w:rPr>
        <w:t>олее 85</w:t>
      </w:r>
      <w:r w:rsidR="003036F8" w:rsidRPr="00D355D3">
        <w:rPr>
          <w:rFonts w:ascii="Times New Roman" w:hAnsi="Times New Roman" w:cs="Times New Roman"/>
          <w:sz w:val="24"/>
          <w:szCs w:val="24"/>
        </w:rPr>
        <w:t>% наименований ЛС и МИ</w:t>
      </w:r>
      <w:r w:rsidR="00557EC8" w:rsidRPr="00D355D3">
        <w:rPr>
          <w:rFonts w:ascii="Times New Roman" w:hAnsi="Times New Roman" w:cs="Times New Roman"/>
          <w:sz w:val="24"/>
          <w:szCs w:val="24"/>
        </w:rPr>
        <w:t xml:space="preserve"> в рамках </w:t>
      </w:r>
      <w:r w:rsidR="003036F8" w:rsidRPr="00D355D3">
        <w:rPr>
          <w:rFonts w:ascii="Times New Roman" w:hAnsi="Times New Roman" w:cs="Times New Roman"/>
          <w:sz w:val="24"/>
          <w:szCs w:val="24"/>
        </w:rPr>
        <w:t>долгосрочных договоров</w:t>
      </w:r>
      <w:r w:rsidR="00557EC8" w:rsidRPr="00D355D3">
        <w:rPr>
          <w:rFonts w:ascii="Times New Roman" w:hAnsi="Times New Roman" w:cs="Times New Roman"/>
          <w:sz w:val="24"/>
          <w:szCs w:val="24"/>
        </w:rPr>
        <w:t xml:space="preserve"> заключены на МИ;</w:t>
      </w:r>
    </w:p>
    <w:p w:rsidR="00557EC8" w:rsidRPr="00D355D3" w:rsidRDefault="00973982" w:rsidP="00973982">
      <w:pPr>
        <w:pStyle w:val="a9"/>
        <w:numPr>
          <w:ilvl w:val="0"/>
          <w:numId w:val="36"/>
        </w:numPr>
        <w:tabs>
          <w:tab w:val="left" w:pos="993"/>
        </w:tabs>
        <w:ind w:left="0" w:firstLine="709"/>
        <w:jc w:val="both"/>
        <w:rPr>
          <w:rFonts w:ascii="Times New Roman" w:hAnsi="Times New Roman" w:cs="Times New Roman"/>
          <w:sz w:val="24"/>
          <w:szCs w:val="24"/>
        </w:rPr>
      </w:pPr>
      <w:r w:rsidRPr="00D355D3">
        <w:rPr>
          <w:rFonts w:ascii="Times New Roman" w:hAnsi="Times New Roman" w:cs="Times New Roman"/>
          <w:sz w:val="24"/>
          <w:szCs w:val="24"/>
        </w:rPr>
        <w:t>р</w:t>
      </w:r>
      <w:r w:rsidR="00557EC8" w:rsidRPr="00D355D3">
        <w:rPr>
          <w:rFonts w:ascii="Times New Roman" w:hAnsi="Times New Roman" w:cs="Times New Roman"/>
          <w:sz w:val="24"/>
          <w:szCs w:val="24"/>
        </w:rPr>
        <w:t>еализовано только 2</w:t>
      </w:r>
      <w:r w:rsidR="008666C3">
        <w:rPr>
          <w:rFonts w:ascii="Times New Roman" w:hAnsi="Times New Roman" w:cs="Times New Roman"/>
          <w:sz w:val="24"/>
          <w:szCs w:val="24"/>
        </w:rPr>
        <w:t>9</w:t>
      </w:r>
      <w:r w:rsidR="00557EC8" w:rsidRPr="00D355D3">
        <w:rPr>
          <w:rFonts w:ascii="Times New Roman" w:hAnsi="Times New Roman" w:cs="Times New Roman"/>
          <w:sz w:val="24"/>
          <w:szCs w:val="24"/>
        </w:rPr>
        <w:t xml:space="preserve"> ДД из 9</w:t>
      </w:r>
      <w:r w:rsidR="008666C3">
        <w:rPr>
          <w:rFonts w:ascii="Times New Roman" w:hAnsi="Times New Roman" w:cs="Times New Roman"/>
          <w:sz w:val="24"/>
          <w:szCs w:val="24"/>
        </w:rPr>
        <w:t>5</w:t>
      </w:r>
      <w:r w:rsidR="00557EC8" w:rsidRPr="00D355D3">
        <w:rPr>
          <w:rFonts w:ascii="Times New Roman" w:hAnsi="Times New Roman" w:cs="Times New Roman"/>
          <w:sz w:val="24"/>
          <w:szCs w:val="24"/>
        </w:rPr>
        <w:t xml:space="preserve"> ДД;</w:t>
      </w:r>
    </w:p>
    <w:p w:rsidR="00557EC8" w:rsidRPr="00D355D3" w:rsidRDefault="00973982" w:rsidP="00973982">
      <w:pPr>
        <w:pStyle w:val="a9"/>
        <w:numPr>
          <w:ilvl w:val="0"/>
          <w:numId w:val="36"/>
        </w:numPr>
        <w:tabs>
          <w:tab w:val="left" w:pos="993"/>
        </w:tabs>
        <w:ind w:left="0" w:firstLine="709"/>
        <w:jc w:val="both"/>
        <w:rPr>
          <w:rFonts w:ascii="Times New Roman" w:hAnsi="Times New Roman" w:cs="Times New Roman"/>
          <w:sz w:val="24"/>
          <w:szCs w:val="24"/>
        </w:rPr>
      </w:pPr>
      <w:r w:rsidRPr="00D355D3">
        <w:rPr>
          <w:rFonts w:ascii="Times New Roman" w:hAnsi="Times New Roman" w:cs="Times New Roman"/>
          <w:sz w:val="24"/>
          <w:szCs w:val="24"/>
        </w:rPr>
        <w:t>о</w:t>
      </w:r>
      <w:r w:rsidR="00557EC8" w:rsidRPr="00D355D3">
        <w:rPr>
          <w:rFonts w:ascii="Times New Roman" w:hAnsi="Times New Roman" w:cs="Times New Roman"/>
          <w:sz w:val="24"/>
          <w:szCs w:val="24"/>
        </w:rPr>
        <w:t>тсутствие взаимодействия между научным сообществом Казахстана с производителями;</w:t>
      </w:r>
    </w:p>
    <w:p w:rsidR="00557EC8" w:rsidRPr="00D355D3" w:rsidRDefault="00973982" w:rsidP="00973982">
      <w:pPr>
        <w:pStyle w:val="a9"/>
        <w:numPr>
          <w:ilvl w:val="0"/>
          <w:numId w:val="36"/>
        </w:numPr>
        <w:tabs>
          <w:tab w:val="left" w:pos="993"/>
        </w:tabs>
        <w:ind w:left="0" w:firstLine="709"/>
        <w:jc w:val="both"/>
        <w:rPr>
          <w:rFonts w:ascii="Times New Roman" w:hAnsi="Times New Roman" w:cs="Times New Roman"/>
          <w:sz w:val="24"/>
          <w:szCs w:val="24"/>
        </w:rPr>
      </w:pPr>
      <w:r w:rsidRPr="00D355D3">
        <w:rPr>
          <w:rFonts w:ascii="Times New Roman" w:hAnsi="Times New Roman" w:cs="Times New Roman"/>
          <w:sz w:val="24"/>
          <w:szCs w:val="24"/>
        </w:rPr>
        <w:t>н</w:t>
      </w:r>
      <w:r w:rsidR="00557EC8" w:rsidRPr="00D355D3">
        <w:rPr>
          <w:rFonts w:ascii="Times New Roman" w:hAnsi="Times New Roman" w:cs="Times New Roman"/>
          <w:sz w:val="24"/>
          <w:szCs w:val="24"/>
        </w:rPr>
        <w:t xml:space="preserve">изкий уровень научно-исследовательского, образовательного потенциала в сфере фармацевтики, а также </w:t>
      </w:r>
      <w:r w:rsidR="003036F8" w:rsidRPr="00D355D3">
        <w:rPr>
          <w:rFonts w:ascii="Times New Roman" w:hAnsi="Times New Roman" w:cs="Times New Roman"/>
          <w:sz w:val="24"/>
          <w:szCs w:val="24"/>
        </w:rPr>
        <w:t xml:space="preserve">остаточный принцип </w:t>
      </w:r>
      <w:r w:rsidR="00557EC8" w:rsidRPr="00D355D3">
        <w:rPr>
          <w:rFonts w:ascii="Times New Roman" w:hAnsi="Times New Roman" w:cs="Times New Roman"/>
          <w:sz w:val="24"/>
          <w:szCs w:val="24"/>
        </w:rPr>
        <w:t>их финансировани</w:t>
      </w:r>
      <w:r w:rsidR="003036F8" w:rsidRPr="00D355D3">
        <w:rPr>
          <w:rFonts w:ascii="Times New Roman" w:hAnsi="Times New Roman" w:cs="Times New Roman"/>
          <w:sz w:val="24"/>
          <w:szCs w:val="24"/>
        </w:rPr>
        <w:t>я</w:t>
      </w:r>
      <w:r w:rsidR="00557EC8" w:rsidRPr="00D355D3">
        <w:rPr>
          <w:rFonts w:ascii="Times New Roman" w:hAnsi="Times New Roman" w:cs="Times New Roman"/>
          <w:sz w:val="24"/>
          <w:szCs w:val="24"/>
        </w:rPr>
        <w:t>;</w:t>
      </w:r>
    </w:p>
    <w:p w:rsidR="00557EC8" w:rsidRPr="00D355D3" w:rsidRDefault="00973982" w:rsidP="00973982">
      <w:pPr>
        <w:pStyle w:val="a9"/>
        <w:numPr>
          <w:ilvl w:val="0"/>
          <w:numId w:val="36"/>
        </w:numPr>
        <w:tabs>
          <w:tab w:val="left" w:pos="993"/>
        </w:tabs>
        <w:ind w:left="0" w:firstLine="709"/>
        <w:jc w:val="both"/>
        <w:rPr>
          <w:rFonts w:ascii="Times New Roman" w:hAnsi="Times New Roman" w:cs="Times New Roman"/>
          <w:sz w:val="24"/>
          <w:szCs w:val="24"/>
        </w:rPr>
      </w:pPr>
      <w:r w:rsidRPr="00D355D3">
        <w:rPr>
          <w:rFonts w:ascii="Times New Roman" w:hAnsi="Times New Roman" w:cs="Times New Roman"/>
          <w:sz w:val="24"/>
          <w:szCs w:val="24"/>
        </w:rPr>
        <w:t>о</w:t>
      </w:r>
      <w:r w:rsidR="00557EC8" w:rsidRPr="00D355D3">
        <w:rPr>
          <w:rFonts w:ascii="Times New Roman" w:hAnsi="Times New Roman" w:cs="Times New Roman"/>
          <w:sz w:val="24"/>
          <w:szCs w:val="24"/>
        </w:rPr>
        <w:t>тсутствие производства субстанций и оригинальных препаратов;</w:t>
      </w:r>
    </w:p>
    <w:p w:rsidR="00557EC8" w:rsidRPr="00D355D3" w:rsidRDefault="00973982" w:rsidP="00973982">
      <w:pPr>
        <w:pStyle w:val="a9"/>
        <w:numPr>
          <w:ilvl w:val="0"/>
          <w:numId w:val="36"/>
        </w:numPr>
        <w:tabs>
          <w:tab w:val="left" w:pos="993"/>
        </w:tabs>
        <w:ind w:left="0" w:firstLine="709"/>
        <w:jc w:val="both"/>
        <w:rPr>
          <w:rFonts w:ascii="Times New Roman" w:hAnsi="Times New Roman" w:cs="Times New Roman"/>
          <w:sz w:val="24"/>
          <w:szCs w:val="24"/>
        </w:rPr>
      </w:pPr>
      <w:r w:rsidRPr="00D355D3">
        <w:rPr>
          <w:rFonts w:ascii="Times New Roman" w:hAnsi="Times New Roman" w:cs="Times New Roman"/>
          <w:sz w:val="24"/>
          <w:szCs w:val="24"/>
        </w:rPr>
        <w:t>п</w:t>
      </w:r>
      <w:r w:rsidR="00557EC8" w:rsidRPr="00D355D3">
        <w:rPr>
          <w:rFonts w:ascii="Times New Roman" w:hAnsi="Times New Roman" w:cs="Times New Roman"/>
          <w:sz w:val="24"/>
          <w:szCs w:val="24"/>
        </w:rPr>
        <w:t>ортфель ОТП представлен низкорентабельными генерическими препаратами</w:t>
      </w:r>
    </w:p>
    <w:p w:rsidR="003036F8" w:rsidRPr="00D355D3" w:rsidRDefault="003036F8" w:rsidP="00065049">
      <w:pPr>
        <w:pStyle w:val="a9"/>
        <w:ind w:firstLine="709"/>
        <w:jc w:val="both"/>
        <w:rPr>
          <w:rFonts w:ascii="Times New Roman" w:hAnsi="Times New Roman" w:cs="Times New Roman"/>
          <w:sz w:val="24"/>
          <w:szCs w:val="24"/>
        </w:rPr>
      </w:pPr>
      <w:r w:rsidRPr="00D355D3">
        <w:rPr>
          <w:rFonts w:ascii="Times New Roman" w:hAnsi="Times New Roman" w:cs="Times New Roman"/>
          <w:b/>
          <w:sz w:val="24"/>
          <w:szCs w:val="24"/>
        </w:rPr>
        <w:t>В этой связи ТОО «СК-Фармация» были предложены ряд мер для совершенствования государственной политики по долгосрочным договорам</w:t>
      </w:r>
      <w:r w:rsidRPr="00D355D3">
        <w:rPr>
          <w:rFonts w:ascii="Times New Roman" w:hAnsi="Times New Roman" w:cs="Times New Roman"/>
          <w:sz w:val="24"/>
          <w:szCs w:val="24"/>
        </w:rPr>
        <w:t>, а именно:</w:t>
      </w:r>
    </w:p>
    <w:p w:rsidR="003036F8" w:rsidRPr="00D355D3" w:rsidRDefault="00973982" w:rsidP="00A0275F">
      <w:pPr>
        <w:pStyle w:val="a9"/>
        <w:numPr>
          <w:ilvl w:val="0"/>
          <w:numId w:val="35"/>
        </w:numPr>
        <w:tabs>
          <w:tab w:val="left" w:pos="993"/>
        </w:tabs>
        <w:ind w:left="0" w:firstLine="709"/>
        <w:jc w:val="both"/>
        <w:rPr>
          <w:rFonts w:ascii="Times New Roman" w:hAnsi="Times New Roman" w:cs="Times New Roman"/>
          <w:sz w:val="24"/>
          <w:szCs w:val="24"/>
        </w:rPr>
      </w:pPr>
      <w:r w:rsidRPr="00D355D3">
        <w:rPr>
          <w:rFonts w:ascii="Times New Roman" w:hAnsi="Times New Roman" w:cs="Times New Roman"/>
          <w:b/>
          <w:sz w:val="24"/>
          <w:szCs w:val="24"/>
        </w:rPr>
        <w:t>р</w:t>
      </w:r>
      <w:r w:rsidR="003036F8" w:rsidRPr="00D355D3">
        <w:rPr>
          <w:rFonts w:ascii="Times New Roman" w:hAnsi="Times New Roman" w:cs="Times New Roman"/>
          <w:b/>
          <w:sz w:val="24"/>
          <w:szCs w:val="24"/>
        </w:rPr>
        <w:t>евизия и диагностика текущего портфеля ДД</w:t>
      </w:r>
      <w:r w:rsidR="003036F8" w:rsidRPr="00D355D3">
        <w:rPr>
          <w:rFonts w:ascii="Times New Roman" w:hAnsi="Times New Roman" w:cs="Times New Roman"/>
          <w:sz w:val="24"/>
          <w:szCs w:val="24"/>
        </w:rPr>
        <w:t xml:space="preserve">: </w:t>
      </w:r>
      <w:r w:rsidR="003036F8" w:rsidRPr="00D355D3">
        <w:rPr>
          <w:rFonts w:ascii="Times New Roman" w:hAnsi="Times New Roman" w:cs="Times New Roman"/>
          <w:i/>
          <w:sz w:val="24"/>
          <w:szCs w:val="24"/>
        </w:rPr>
        <w:t>Анализ всех позиций, занятых по ДД со стороны ННЦРЗ для определения покрытия ОТП потребности по клиническим протоколам</w:t>
      </w:r>
      <w:r w:rsidR="003036F8" w:rsidRPr="00D355D3">
        <w:rPr>
          <w:rFonts w:ascii="Times New Roman" w:hAnsi="Times New Roman" w:cs="Times New Roman"/>
          <w:sz w:val="24"/>
          <w:szCs w:val="24"/>
        </w:rPr>
        <w:t>.</w:t>
      </w:r>
    </w:p>
    <w:p w:rsidR="003036F8" w:rsidRPr="00D355D3" w:rsidRDefault="00973982" w:rsidP="00A0275F">
      <w:pPr>
        <w:pStyle w:val="a9"/>
        <w:numPr>
          <w:ilvl w:val="0"/>
          <w:numId w:val="35"/>
        </w:numPr>
        <w:tabs>
          <w:tab w:val="left" w:pos="993"/>
        </w:tabs>
        <w:ind w:left="0" w:firstLine="709"/>
        <w:jc w:val="both"/>
        <w:rPr>
          <w:rFonts w:ascii="Times New Roman" w:hAnsi="Times New Roman" w:cs="Times New Roman"/>
          <w:i/>
          <w:sz w:val="24"/>
          <w:szCs w:val="24"/>
        </w:rPr>
      </w:pPr>
      <w:r w:rsidRPr="00D355D3">
        <w:rPr>
          <w:rFonts w:ascii="Times New Roman" w:hAnsi="Times New Roman" w:cs="Times New Roman"/>
          <w:b/>
          <w:sz w:val="24"/>
          <w:szCs w:val="24"/>
        </w:rPr>
        <w:t>п</w:t>
      </w:r>
      <w:r w:rsidR="003036F8" w:rsidRPr="00D355D3">
        <w:rPr>
          <w:rFonts w:ascii="Times New Roman" w:hAnsi="Times New Roman" w:cs="Times New Roman"/>
          <w:b/>
          <w:sz w:val="24"/>
          <w:szCs w:val="24"/>
        </w:rPr>
        <w:t>рогноз развития фармацевтического рынка</w:t>
      </w:r>
      <w:r w:rsidR="003036F8" w:rsidRPr="00D355D3">
        <w:rPr>
          <w:rFonts w:ascii="Times New Roman" w:hAnsi="Times New Roman" w:cs="Times New Roman"/>
          <w:sz w:val="24"/>
          <w:szCs w:val="24"/>
        </w:rPr>
        <w:t xml:space="preserve">: </w:t>
      </w:r>
      <w:r w:rsidR="003036F8" w:rsidRPr="00D355D3">
        <w:rPr>
          <w:rFonts w:ascii="Times New Roman" w:hAnsi="Times New Roman" w:cs="Times New Roman"/>
          <w:i/>
          <w:sz w:val="24"/>
          <w:szCs w:val="24"/>
        </w:rPr>
        <w:t>Разработка стратегии развития фармацевтического рынка Казахстана на основе 10-летних прогнозов потребления ЛС, МИ.</w:t>
      </w:r>
    </w:p>
    <w:p w:rsidR="003036F8" w:rsidRPr="00D355D3" w:rsidRDefault="00973982" w:rsidP="00A0275F">
      <w:pPr>
        <w:pStyle w:val="a9"/>
        <w:numPr>
          <w:ilvl w:val="0"/>
          <w:numId w:val="35"/>
        </w:numPr>
        <w:tabs>
          <w:tab w:val="left" w:pos="993"/>
        </w:tabs>
        <w:ind w:left="0" w:firstLine="709"/>
        <w:jc w:val="both"/>
        <w:rPr>
          <w:rFonts w:ascii="Times New Roman" w:hAnsi="Times New Roman" w:cs="Times New Roman"/>
          <w:sz w:val="24"/>
          <w:szCs w:val="24"/>
        </w:rPr>
      </w:pPr>
      <w:r w:rsidRPr="00D355D3">
        <w:rPr>
          <w:rFonts w:ascii="Times New Roman" w:hAnsi="Times New Roman" w:cs="Times New Roman"/>
          <w:b/>
          <w:sz w:val="24"/>
          <w:szCs w:val="24"/>
        </w:rPr>
        <w:t>и</w:t>
      </w:r>
      <w:r w:rsidR="003036F8" w:rsidRPr="00D355D3">
        <w:rPr>
          <w:rFonts w:ascii="Times New Roman" w:hAnsi="Times New Roman" w:cs="Times New Roman"/>
          <w:b/>
          <w:sz w:val="24"/>
          <w:szCs w:val="24"/>
        </w:rPr>
        <w:t>зменение подходов по формированию номенклатуры ЛС, МИ</w:t>
      </w:r>
      <w:r w:rsidR="003036F8" w:rsidRPr="00D355D3">
        <w:rPr>
          <w:rFonts w:ascii="Times New Roman" w:hAnsi="Times New Roman" w:cs="Times New Roman"/>
          <w:sz w:val="24"/>
          <w:szCs w:val="24"/>
        </w:rPr>
        <w:t xml:space="preserve">: </w:t>
      </w:r>
      <w:r w:rsidR="003036F8" w:rsidRPr="00D355D3">
        <w:rPr>
          <w:rFonts w:ascii="Times New Roman" w:hAnsi="Times New Roman" w:cs="Times New Roman"/>
          <w:i/>
          <w:sz w:val="24"/>
          <w:szCs w:val="24"/>
        </w:rPr>
        <w:t>Разработка и утверждение номенклатуры ЛС и МИ для заключения ДД с ОТП на уровне ННЦРЗ с учетом среднесрочного прогноза заболеваемости в РК и потребления ЛС и МИ.</w:t>
      </w:r>
    </w:p>
    <w:p w:rsidR="003036F8" w:rsidRPr="00D355D3" w:rsidRDefault="00973982" w:rsidP="00A0275F">
      <w:pPr>
        <w:pStyle w:val="a9"/>
        <w:numPr>
          <w:ilvl w:val="0"/>
          <w:numId w:val="35"/>
        </w:numPr>
        <w:tabs>
          <w:tab w:val="left" w:pos="993"/>
        </w:tabs>
        <w:ind w:left="0" w:firstLine="709"/>
        <w:jc w:val="both"/>
        <w:rPr>
          <w:rFonts w:ascii="Times New Roman" w:hAnsi="Times New Roman" w:cs="Times New Roman"/>
          <w:sz w:val="24"/>
          <w:szCs w:val="24"/>
        </w:rPr>
      </w:pPr>
      <w:r w:rsidRPr="00D355D3">
        <w:rPr>
          <w:rFonts w:ascii="Times New Roman" w:hAnsi="Times New Roman" w:cs="Times New Roman"/>
          <w:b/>
          <w:sz w:val="24"/>
          <w:szCs w:val="24"/>
        </w:rPr>
        <w:t>к</w:t>
      </w:r>
      <w:r w:rsidR="003036F8" w:rsidRPr="00D355D3">
        <w:rPr>
          <w:rFonts w:ascii="Times New Roman" w:hAnsi="Times New Roman" w:cs="Times New Roman"/>
          <w:b/>
          <w:sz w:val="24"/>
          <w:szCs w:val="24"/>
        </w:rPr>
        <w:t>ачество и безопасность производимых в Казахстане ЛС, МИ</w:t>
      </w:r>
      <w:r w:rsidR="003036F8" w:rsidRPr="00D355D3">
        <w:rPr>
          <w:rFonts w:ascii="Times New Roman" w:hAnsi="Times New Roman" w:cs="Times New Roman"/>
          <w:sz w:val="24"/>
          <w:szCs w:val="24"/>
        </w:rPr>
        <w:t xml:space="preserve">: </w:t>
      </w:r>
      <w:r w:rsidR="003036F8" w:rsidRPr="00D355D3">
        <w:rPr>
          <w:rFonts w:ascii="Times New Roman" w:hAnsi="Times New Roman" w:cs="Times New Roman"/>
          <w:i/>
          <w:sz w:val="24"/>
          <w:szCs w:val="24"/>
        </w:rPr>
        <w:t xml:space="preserve">Активизация работы </w:t>
      </w:r>
      <w:proofErr w:type="spellStart"/>
      <w:proofErr w:type="gramStart"/>
      <w:r w:rsidR="003036F8" w:rsidRPr="00D355D3">
        <w:rPr>
          <w:rFonts w:ascii="Times New Roman" w:hAnsi="Times New Roman" w:cs="Times New Roman"/>
          <w:i/>
          <w:sz w:val="24"/>
          <w:szCs w:val="24"/>
        </w:rPr>
        <w:t>фарм.инспектората</w:t>
      </w:r>
      <w:proofErr w:type="spellEnd"/>
      <w:proofErr w:type="gramEnd"/>
      <w:r w:rsidR="003036F8" w:rsidRPr="00D355D3">
        <w:rPr>
          <w:rFonts w:ascii="Times New Roman" w:hAnsi="Times New Roman" w:cs="Times New Roman"/>
          <w:i/>
          <w:sz w:val="24"/>
          <w:szCs w:val="24"/>
        </w:rPr>
        <w:t>, усиление ответственности ОТП за безопасность поставляемых ЛС, МИ, перезагрузка инструмента «Сертификат СТ-KZ».</w:t>
      </w:r>
    </w:p>
    <w:p w:rsidR="003036F8" w:rsidRPr="00D355D3" w:rsidRDefault="00973982" w:rsidP="00A0275F">
      <w:pPr>
        <w:pStyle w:val="a9"/>
        <w:numPr>
          <w:ilvl w:val="0"/>
          <w:numId w:val="35"/>
        </w:numPr>
        <w:tabs>
          <w:tab w:val="left" w:pos="993"/>
        </w:tabs>
        <w:ind w:left="0" w:firstLine="709"/>
        <w:jc w:val="both"/>
        <w:rPr>
          <w:rFonts w:ascii="Times New Roman" w:hAnsi="Times New Roman" w:cs="Times New Roman"/>
          <w:i/>
          <w:sz w:val="24"/>
          <w:szCs w:val="24"/>
        </w:rPr>
      </w:pPr>
      <w:r w:rsidRPr="00D355D3">
        <w:rPr>
          <w:rFonts w:ascii="Times New Roman" w:hAnsi="Times New Roman" w:cs="Times New Roman"/>
          <w:b/>
          <w:sz w:val="24"/>
          <w:szCs w:val="24"/>
        </w:rPr>
        <w:t>р</w:t>
      </w:r>
      <w:r w:rsidR="003036F8" w:rsidRPr="00D355D3">
        <w:rPr>
          <w:rFonts w:ascii="Times New Roman" w:hAnsi="Times New Roman" w:cs="Times New Roman"/>
          <w:b/>
          <w:sz w:val="24"/>
          <w:szCs w:val="24"/>
        </w:rPr>
        <w:t>азвитие биотехнологий на территории Казахстана:</w:t>
      </w:r>
      <w:r w:rsidR="003036F8" w:rsidRPr="00D355D3">
        <w:rPr>
          <w:rFonts w:ascii="Times New Roman" w:hAnsi="Times New Roman" w:cs="Times New Roman"/>
          <w:sz w:val="24"/>
          <w:szCs w:val="24"/>
        </w:rPr>
        <w:t xml:space="preserve"> </w:t>
      </w:r>
      <w:r w:rsidR="003036F8" w:rsidRPr="00D355D3">
        <w:rPr>
          <w:rFonts w:ascii="Times New Roman" w:hAnsi="Times New Roman" w:cs="Times New Roman"/>
          <w:i/>
          <w:sz w:val="24"/>
          <w:szCs w:val="24"/>
        </w:rPr>
        <w:t xml:space="preserve">Формирование политики государства по развитию </w:t>
      </w:r>
      <w:proofErr w:type="spellStart"/>
      <w:r w:rsidR="003036F8" w:rsidRPr="00D355D3">
        <w:rPr>
          <w:rFonts w:ascii="Times New Roman" w:hAnsi="Times New Roman" w:cs="Times New Roman"/>
          <w:i/>
          <w:sz w:val="24"/>
          <w:szCs w:val="24"/>
        </w:rPr>
        <w:t>фарм</w:t>
      </w:r>
      <w:proofErr w:type="spellEnd"/>
      <w:r w:rsidR="003036F8" w:rsidRPr="00D355D3">
        <w:rPr>
          <w:rFonts w:ascii="Times New Roman" w:hAnsi="Times New Roman" w:cs="Times New Roman"/>
          <w:i/>
          <w:sz w:val="24"/>
          <w:szCs w:val="24"/>
        </w:rPr>
        <w:t xml:space="preserve"> промышленности, направленной на развитие производств высокотехнологичных, дорогостоящих препаратов.</w:t>
      </w:r>
    </w:p>
    <w:p w:rsidR="003036F8" w:rsidRPr="00D355D3" w:rsidRDefault="003036F8" w:rsidP="003036F8">
      <w:pPr>
        <w:pStyle w:val="a9"/>
        <w:ind w:firstLine="709"/>
        <w:jc w:val="both"/>
        <w:rPr>
          <w:rFonts w:ascii="Times New Roman" w:hAnsi="Times New Roman" w:cs="Times New Roman"/>
          <w:b/>
          <w:sz w:val="24"/>
          <w:szCs w:val="24"/>
        </w:rPr>
      </w:pPr>
      <w:r w:rsidRPr="00D355D3">
        <w:rPr>
          <w:rFonts w:ascii="Times New Roman" w:hAnsi="Times New Roman" w:cs="Times New Roman"/>
          <w:b/>
          <w:sz w:val="24"/>
          <w:szCs w:val="24"/>
        </w:rPr>
        <w:t>Реализация предлагаемых мер будет способствовать росту уровня локализации производств на территории Казахстана, созданию цепочки добавленной стоимости в фармацевт</w:t>
      </w:r>
      <w:r w:rsidR="00E001AB" w:rsidRPr="00D355D3">
        <w:rPr>
          <w:rFonts w:ascii="Times New Roman" w:hAnsi="Times New Roman" w:cs="Times New Roman"/>
          <w:b/>
          <w:sz w:val="24"/>
          <w:szCs w:val="24"/>
        </w:rPr>
        <w:t>ической промышленности, обеспечи</w:t>
      </w:r>
      <w:r w:rsidRPr="00D355D3">
        <w:rPr>
          <w:rFonts w:ascii="Times New Roman" w:hAnsi="Times New Roman" w:cs="Times New Roman"/>
          <w:b/>
          <w:sz w:val="24"/>
          <w:szCs w:val="24"/>
        </w:rPr>
        <w:t xml:space="preserve">т повышение качества отечественной продукции, расширение ее ассортимента с учетом трансферта технологий и новейших разработок и </w:t>
      </w:r>
      <w:r w:rsidR="00E001AB" w:rsidRPr="00D355D3">
        <w:rPr>
          <w:rFonts w:ascii="Times New Roman" w:hAnsi="Times New Roman" w:cs="Times New Roman"/>
          <w:b/>
          <w:sz w:val="24"/>
          <w:szCs w:val="24"/>
        </w:rPr>
        <w:t>достижению целевого индикатора д</w:t>
      </w:r>
      <w:r w:rsidRPr="00D355D3">
        <w:rPr>
          <w:rFonts w:ascii="Times New Roman" w:hAnsi="Times New Roman" w:cs="Times New Roman"/>
          <w:b/>
          <w:sz w:val="24"/>
          <w:szCs w:val="24"/>
        </w:rPr>
        <w:t>о 50% доли ОТП.</w:t>
      </w:r>
    </w:p>
    <w:p w:rsidR="008F0484" w:rsidRPr="00D355D3" w:rsidRDefault="008F0484" w:rsidP="003036F8">
      <w:pPr>
        <w:pStyle w:val="a9"/>
        <w:ind w:firstLine="709"/>
        <w:jc w:val="both"/>
        <w:rPr>
          <w:rFonts w:ascii="Times New Roman" w:hAnsi="Times New Roman" w:cs="Times New Roman"/>
          <w:b/>
          <w:sz w:val="24"/>
          <w:szCs w:val="24"/>
        </w:rPr>
      </w:pPr>
    </w:p>
    <w:p w:rsidR="005D3116" w:rsidRPr="00D355D3" w:rsidRDefault="00805ECA" w:rsidP="00805ECA">
      <w:pPr>
        <w:pStyle w:val="1"/>
        <w:spacing w:before="0"/>
        <w:ind w:firstLine="709"/>
        <w:rPr>
          <w:rFonts w:ascii="Times New Roman" w:hAnsi="Times New Roman" w:cs="Times New Roman"/>
          <w:b/>
          <w:color w:val="000000" w:themeColor="text1"/>
          <w:sz w:val="24"/>
          <w:szCs w:val="24"/>
        </w:rPr>
      </w:pPr>
      <w:bookmarkStart w:id="16" w:name="_Toc156315555"/>
      <w:r w:rsidRPr="00D355D3">
        <w:rPr>
          <w:rFonts w:ascii="Times New Roman" w:hAnsi="Times New Roman" w:cs="Times New Roman"/>
          <w:b/>
          <w:color w:val="000000" w:themeColor="text1"/>
          <w:sz w:val="24"/>
          <w:szCs w:val="24"/>
        </w:rPr>
        <w:t>3.3.3</w:t>
      </w:r>
      <w:r w:rsidR="003036F8" w:rsidRPr="00D355D3">
        <w:rPr>
          <w:rFonts w:ascii="Times New Roman" w:hAnsi="Times New Roman" w:cs="Times New Roman"/>
          <w:b/>
          <w:color w:val="000000" w:themeColor="text1"/>
          <w:sz w:val="24"/>
          <w:szCs w:val="24"/>
        </w:rPr>
        <w:t xml:space="preserve">. </w:t>
      </w:r>
      <w:r w:rsidR="005D3116" w:rsidRPr="00D355D3">
        <w:rPr>
          <w:rFonts w:ascii="Times New Roman" w:hAnsi="Times New Roman" w:cs="Times New Roman"/>
          <w:b/>
          <w:color w:val="000000" w:themeColor="text1"/>
          <w:sz w:val="24"/>
          <w:szCs w:val="24"/>
        </w:rPr>
        <w:t>Международн</w:t>
      </w:r>
      <w:r w:rsidR="006C27E1" w:rsidRPr="00D355D3">
        <w:rPr>
          <w:rFonts w:ascii="Times New Roman" w:hAnsi="Times New Roman" w:cs="Times New Roman"/>
          <w:b/>
          <w:color w:val="000000" w:themeColor="text1"/>
          <w:sz w:val="24"/>
          <w:szCs w:val="24"/>
        </w:rPr>
        <w:t>ое</w:t>
      </w:r>
      <w:r w:rsidR="005D3116" w:rsidRPr="00D355D3">
        <w:rPr>
          <w:rFonts w:ascii="Times New Roman" w:hAnsi="Times New Roman" w:cs="Times New Roman"/>
          <w:b/>
          <w:color w:val="000000" w:themeColor="text1"/>
          <w:sz w:val="24"/>
          <w:szCs w:val="24"/>
        </w:rPr>
        <w:t xml:space="preserve"> </w:t>
      </w:r>
      <w:r w:rsidR="006C27E1" w:rsidRPr="00D355D3">
        <w:rPr>
          <w:rFonts w:ascii="Times New Roman" w:hAnsi="Times New Roman" w:cs="Times New Roman"/>
          <w:b/>
          <w:color w:val="000000" w:themeColor="text1"/>
          <w:sz w:val="24"/>
          <w:szCs w:val="24"/>
        </w:rPr>
        <w:t>сотрудничество</w:t>
      </w:r>
      <w:bookmarkEnd w:id="16"/>
    </w:p>
    <w:p w:rsidR="005D3116" w:rsidRPr="00D355D3" w:rsidRDefault="005D3116"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Для выработки совместных подходов и решений в вопросах развития фармацевтической отрасли в г. </w:t>
      </w:r>
      <w:proofErr w:type="gramStart"/>
      <w:r w:rsidRPr="00D355D3">
        <w:rPr>
          <w:rFonts w:ascii="Times New Roman" w:hAnsi="Times New Roman" w:cs="Times New Roman"/>
          <w:sz w:val="24"/>
          <w:szCs w:val="24"/>
        </w:rPr>
        <w:t>Астана</w:t>
      </w:r>
      <w:proofErr w:type="gramEnd"/>
      <w:r w:rsidR="00C96763" w:rsidRPr="00D355D3">
        <w:rPr>
          <w:rFonts w:ascii="Times New Roman" w:hAnsi="Times New Roman" w:cs="Times New Roman"/>
          <w:sz w:val="24"/>
          <w:szCs w:val="24"/>
        </w:rPr>
        <w:t xml:space="preserve"> начиная</w:t>
      </w:r>
      <w:r w:rsidRPr="00D355D3">
        <w:rPr>
          <w:rFonts w:ascii="Times New Roman" w:hAnsi="Times New Roman" w:cs="Times New Roman"/>
          <w:sz w:val="24"/>
          <w:szCs w:val="24"/>
        </w:rPr>
        <w:t xml:space="preserve"> </w:t>
      </w:r>
      <w:r w:rsidR="00C96763" w:rsidRPr="00D355D3">
        <w:rPr>
          <w:rFonts w:ascii="Times New Roman" w:hAnsi="Times New Roman" w:cs="Times New Roman"/>
          <w:sz w:val="24"/>
          <w:szCs w:val="24"/>
        </w:rPr>
        <w:t>с 2021 года ежегодно проходя</w:t>
      </w:r>
      <w:r w:rsidRPr="00D355D3">
        <w:rPr>
          <w:rFonts w:ascii="Times New Roman" w:hAnsi="Times New Roman" w:cs="Times New Roman"/>
          <w:sz w:val="24"/>
          <w:szCs w:val="24"/>
        </w:rPr>
        <w:t>т Международный фармацевтический форум «</w:t>
      </w:r>
      <w:proofErr w:type="spellStart"/>
      <w:r w:rsidRPr="00D355D3">
        <w:rPr>
          <w:rFonts w:ascii="Times New Roman" w:hAnsi="Times New Roman" w:cs="Times New Roman"/>
          <w:sz w:val="24"/>
          <w:szCs w:val="24"/>
        </w:rPr>
        <w:t>Global</w:t>
      </w:r>
      <w:proofErr w:type="spellEnd"/>
      <w:r w:rsidRPr="00D355D3">
        <w:rPr>
          <w:rFonts w:ascii="Times New Roman" w:hAnsi="Times New Roman" w:cs="Times New Roman"/>
          <w:sz w:val="24"/>
          <w:szCs w:val="24"/>
        </w:rPr>
        <w:t xml:space="preserve"> </w:t>
      </w:r>
      <w:proofErr w:type="spellStart"/>
      <w:r w:rsidRPr="00D355D3">
        <w:rPr>
          <w:rFonts w:ascii="Times New Roman" w:hAnsi="Times New Roman" w:cs="Times New Roman"/>
          <w:sz w:val="24"/>
          <w:szCs w:val="24"/>
        </w:rPr>
        <w:t>Pharm</w:t>
      </w:r>
      <w:proofErr w:type="spellEnd"/>
      <w:r w:rsidRPr="00D355D3">
        <w:rPr>
          <w:rFonts w:ascii="Times New Roman" w:hAnsi="Times New Roman" w:cs="Times New Roman"/>
          <w:sz w:val="24"/>
          <w:szCs w:val="24"/>
        </w:rPr>
        <w:t>» и «</w:t>
      </w:r>
      <w:proofErr w:type="spellStart"/>
      <w:r w:rsidRPr="00D355D3">
        <w:rPr>
          <w:rFonts w:ascii="Times New Roman" w:hAnsi="Times New Roman" w:cs="Times New Roman"/>
          <w:sz w:val="24"/>
          <w:szCs w:val="24"/>
        </w:rPr>
        <w:t>MedTech</w:t>
      </w:r>
      <w:proofErr w:type="spellEnd"/>
      <w:r w:rsidRPr="00D355D3">
        <w:rPr>
          <w:rFonts w:ascii="Times New Roman" w:hAnsi="Times New Roman" w:cs="Times New Roman"/>
          <w:sz w:val="24"/>
          <w:szCs w:val="24"/>
        </w:rPr>
        <w:t>», которы</w:t>
      </w:r>
      <w:r w:rsidR="00C96763" w:rsidRPr="00D355D3">
        <w:rPr>
          <w:rFonts w:ascii="Times New Roman" w:hAnsi="Times New Roman" w:cs="Times New Roman"/>
          <w:sz w:val="24"/>
          <w:szCs w:val="24"/>
        </w:rPr>
        <w:t>е</w:t>
      </w:r>
      <w:r w:rsidRPr="00D355D3">
        <w:rPr>
          <w:rFonts w:ascii="Times New Roman" w:hAnsi="Times New Roman" w:cs="Times New Roman"/>
          <w:sz w:val="24"/>
          <w:szCs w:val="24"/>
        </w:rPr>
        <w:t xml:space="preserve"> явля</w:t>
      </w:r>
      <w:r w:rsidR="00C96763" w:rsidRPr="00D355D3">
        <w:rPr>
          <w:rFonts w:ascii="Times New Roman" w:hAnsi="Times New Roman" w:cs="Times New Roman"/>
          <w:sz w:val="24"/>
          <w:szCs w:val="24"/>
        </w:rPr>
        <w:t>ю</w:t>
      </w:r>
      <w:r w:rsidRPr="00D355D3">
        <w:rPr>
          <w:rFonts w:ascii="Times New Roman" w:hAnsi="Times New Roman" w:cs="Times New Roman"/>
          <w:sz w:val="24"/>
          <w:szCs w:val="24"/>
        </w:rPr>
        <w:t>тся диалоговой площадкой для представителей отрасли и всех причастных компаний, институтов.</w:t>
      </w:r>
    </w:p>
    <w:p w:rsidR="005D3116" w:rsidRPr="00D355D3" w:rsidRDefault="00C96763"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В рамках Форумов </w:t>
      </w:r>
      <w:r w:rsidR="00104271">
        <w:rPr>
          <w:rFonts w:ascii="Times New Roman" w:hAnsi="Times New Roman" w:cs="Times New Roman"/>
          <w:sz w:val="24"/>
          <w:szCs w:val="24"/>
        </w:rPr>
        <w:t>Е</w:t>
      </w:r>
      <w:r w:rsidRPr="00D355D3">
        <w:rPr>
          <w:rFonts w:ascii="Times New Roman" w:hAnsi="Times New Roman" w:cs="Times New Roman"/>
          <w:sz w:val="24"/>
          <w:szCs w:val="24"/>
        </w:rPr>
        <w:t>диным дистрибьютором организовываются Круглые столы представителям</w:t>
      </w:r>
      <w:r w:rsidR="00A75800">
        <w:rPr>
          <w:rFonts w:ascii="Times New Roman" w:hAnsi="Times New Roman" w:cs="Times New Roman"/>
          <w:sz w:val="24"/>
          <w:szCs w:val="24"/>
        </w:rPr>
        <w:t>и Правительства Республики Казах</w:t>
      </w:r>
      <w:r w:rsidRPr="00D355D3">
        <w:rPr>
          <w:rFonts w:ascii="Times New Roman" w:hAnsi="Times New Roman" w:cs="Times New Roman"/>
          <w:sz w:val="24"/>
          <w:szCs w:val="24"/>
        </w:rPr>
        <w:t xml:space="preserve">стан и G2B встречи с </w:t>
      </w:r>
      <w:r w:rsidR="00973982" w:rsidRPr="00D355D3">
        <w:rPr>
          <w:rFonts w:ascii="Times New Roman" w:hAnsi="Times New Roman" w:cs="Times New Roman"/>
          <w:sz w:val="24"/>
          <w:szCs w:val="24"/>
        </w:rPr>
        <w:t>МЗРК</w:t>
      </w:r>
      <w:r w:rsidR="006C27E1" w:rsidRPr="00D355D3">
        <w:rPr>
          <w:rFonts w:ascii="Times New Roman" w:hAnsi="Times New Roman" w:cs="Times New Roman"/>
          <w:sz w:val="24"/>
          <w:szCs w:val="24"/>
        </w:rPr>
        <w:t xml:space="preserve"> и его подведомственными организациями</w:t>
      </w:r>
      <w:r w:rsidRPr="00D355D3">
        <w:rPr>
          <w:rFonts w:ascii="Times New Roman" w:hAnsi="Times New Roman" w:cs="Times New Roman"/>
          <w:sz w:val="24"/>
          <w:szCs w:val="24"/>
        </w:rPr>
        <w:t xml:space="preserve">.  Форумы проходят в гибридном формате, при этом к участию </w:t>
      </w:r>
      <w:r w:rsidRPr="00D355D3">
        <w:rPr>
          <w:rFonts w:ascii="Times New Roman" w:hAnsi="Times New Roman" w:cs="Times New Roman"/>
          <w:sz w:val="24"/>
          <w:szCs w:val="24"/>
        </w:rPr>
        <w:lastRenderedPageBreak/>
        <w:t xml:space="preserve">на протяжении трех лет заявляются делегаты из более 20 стран мира, количество зафиксированных </w:t>
      </w:r>
      <w:proofErr w:type="spellStart"/>
      <w:r w:rsidRPr="00D355D3">
        <w:rPr>
          <w:rFonts w:ascii="Times New Roman" w:hAnsi="Times New Roman" w:cs="Times New Roman"/>
          <w:sz w:val="24"/>
          <w:szCs w:val="24"/>
        </w:rPr>
        <w:t>оффлайн</w:t>
      </w:r>
      <w:proofErr w:type="spellEnd"/>
      <w:r w:rsidRPr="00D355D3">
        <w:rPr>
          <w:rFonts w:ascii="Times New Roman" w:hAnsi="Times New Roman" w:cs="Times New Roman"/>
          <w:sz w:val="24"/>
          <w:szCs w:val="24"/>
        </w:rPr>
        <w:t xml:space="preserve"> участников достигает 200 человек, онлайн до 5000 просмотров.</w:t>
      </w:r>
    </w:p>
    <w:p w:rsidR="00C96763" w:rsidRPr="00D355D3" w:rsidRDefault="006C27E1"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Также, Единым дистрибьютором на постоянной основе проводятся встречи и деловые поездки с представителями отрасли, дипломатическими</w:t>
      </w:r>
      <w:r w:rsidR="00E001AB" w:rsidRPr="00D355D3">
        <w:rPr>
          <w:rFonts w:ascii="Times New Roman" w:hAnsi="Times New Roman" w:cs="Times New Roman"/>
          <w:sz w:val="24"/>
          <w:szCs w:val="24"/>
        </w:rPr>
        <w:t xml:space="preserve"> миссиями и регуляторными орган</w:t>
      </w:r>
      <w:r w:rsidRPr="00D355D3">
        <w:rPr>
          <w:rFonts w:ascii="Times New Roman" w:hAnsi="Times New Roman" w:cs="Times New Roman"/>
          <w:sz w:val="24"/>
          <w:szCs w:val="24"/>
        </w:rPr>
        <w:t>ами иностранных государств. Так, за период работы были установлены успешные кол</w:t>
      </w:r>
      <w:r w:rsidR="00A75800">
        <w:rPr>
          <w:rFonts w:ascii="Times New Roman" w:hAnsi="Times New Roman" w:cs="Times New Roman"/>
          <w:sz w:val="24"/>
          <w:szCs w:val="24"/>
        </w:rPr>
        <w:t>ла</w:t>
      </w:r>
      <w:r w:rsidRPr="00D355D3">
        <w:rPr>
          <w:rFonts w:ascii="Times New Roman" w:hAnsi="Times New Roman" w:cs="Times New Roman"/>
          <w:sz w:val="24"/>
          <w:szCs w:val="24"/>
        </w:rPr>
        <w:t xml:space="preserve">борации с Посольствами стран Европейского союза, Китаем, Южной Кореей, Францией, ОАЭ, Индией, Исламской Республикой Иран и др. </w:t>
      </w:r>
    </w:p>
    <w:p w:rsidR="008258AF" w:rsidRPr="00D355D3" w:rsidRDefault="008258AF" w:rsidP="00065049">
      <w:pPr>
        <w:pStyle w:val="a9"/>
        <w:ind w:firstLine="709"/>
        <w:jc w:val="both"/>
        <w:rPr>
          <w:rFonts w:ascii="Times New Roman" w:hAnsi="Times New Roman" w:cs="Times New Roman"/>
          <w:sz w:val="24"/>
          <w:szCs w:val="24"/>
        </w:rPr>
      </w:pPr>
    </w:p>
    <w:p w:rsidR="00065049" w:rsidRPr="00D355D3" w:rsidRDefault="00805ECA" w:rsidP="00805ECA">
      <w:pPr>
        <w:pStyle w:val="1"/>
        <w:spacing w:before="0"/>
        <w:ind w:firstLine="709"/>
        <w:rPr>
          <w:rFonts w:ascii="Times New Roman" w:hAnsi="Times New Roman" w:cs="Times New Roman"/>
          <w:b/>
          <w:color w:val="000000" w:themeColor="text1"/>
          <w:sz w:val="24"/>
          <w:szCs w:val="24"/>
        </w:rPr>
      </w:pPr>
      <w:bookmarkStart w:id="17" w:name="_Toc156315556"/>
      <w:r w:rsidRPr="00D355D3">
        <w:rPr>
          <w:rFonts w:ascii="Times New Roman" w:hAnsi="Times New Roman" w:cs="Times New Roman"/>
          <w:b/>
          <w:color w:val="000000" w:themeColor="text1"/>
          <w:sz w:val="24"/>
          <w:szCs w:val="24"/>
        </w:rPr>
        <w:t>3.3.4</w:t>
      </w:r>
      <w:r w:rsidR="003036F8" w:rsidRPr="00D355D3">
        <w:rPr>
          <w:rFonts w:ascii="Times New Roman" w:hAnsi="Times New Roman" w:cs="Times New Roman"/>
          <w:b/>
          <w:color w:val="000000" w:themeColor="text1"/>
          <w:sz w:val="24"/>
          <w:szCs w:val="24"/>
        </w:rPr>
        <w:t xml:space="preserve">. </w:t>
      </w:r>
      <w:r w:rsidR="007D4CFB" w:rsidRPr="00D355D3">
        <w:rPr>
          <w:rFonts w:ascii="Times New Roman" w:hAnsi="Times New Roman" w:cs="Times New Roman"/>
          <w:b/>
          <w:color w:val="000000" w:themeColor="text1"/>
          <w:sz w:val="24"/>
          <w:szCs w:val="24"/>
        </w:rPr>
        <w:t xml:space="preserve">Совершенствование </w:t>
      </w:r>
      <w:r w:rsidR="005D3116" w:rsidRPr="00D355D3">
        <w:rPr>
          <w:rFonts w:ascii="Times New Roman" w:hAnsi="Times New Roman" w:cs="Times New Roman"/>
          <w:b/>
          <w:color w:val="000000" w:themeColor="text1"/>
          <w:sz w:val="24"/>
          <w:szCs w:val="24"/>
        </w:rPr>
        <w:t xml:space="preserve">оперативной </w:t>
      </w:r>
      <w:r w:rsidR="007D4CFB" w:rsidRPr="00D355D3">
        <w:rPr>
          <w:rFonts w:ascii="Times New Roman" w:hAnsi="Times New Roman" w:cs="Times New Roman"/>
          <w:b/>
          <w:color w:val="000000" w:themeColor="text1"/>
          <w:sz w:val="24"/>
          <w:szCs w:val="24"/>
        </w:rPr>
        <w:t>логистики</w:t>
      </w:r>
      <w:bookmarkEnd w:id="17"/>
      <w:r w:rsidR="007D4CFB" w:rsidRPr="00D355D3">
        <w:rPr>
          <w:rFonts w:ascii="Times New Roman" w:hAnsi="Times New Roman" w:cs="Times New Roman"/>
          <w:b/>
          <w:color w:val="000000" w:themeColor="text1"/>
          <w:sz w:val="24"/>
          <w:szCs w:val="24"/>
        </w:rPr>
        <w:t xml:space="preserve"> </w:t>
      </w:r>
    </w:p>
    <w:p w:rsidR="00AF654B" w:rsidRPr="00D355D3" w:rsidRDefault="00AF654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Эффективная система логистики Единого дистрибьютора позволяет по равной цене обеспечивать порядка 5,5 млн. пациентов одинаково качественными и востребованными препаратами.</w:t>
      </w:r>
    </w:p>
    <w:p w:rsidR="00AF654B" w:rsidRPr="00D355D3" w:rsidRDefault="00AF654B"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Наша система логистики выстроена таким образом, что объёмы распределяются из 4 крупных </w:t>
      </w:r>
      <w:proofErr w:type="spellStart"/>
      <w:r w:rsidRPr="00D355D3">
        <w:rPr>
          <w:rFonts w:ascii="Times New Roman" w:hAnsi="Times New Roman" w:cs="Times New Roman"/>
          <w:sz w:val="24"/>
          <w:szCs w:val="24"/>
        </w:rPr>
        <w:t>хабов</w:t>
      </w:r>
      <w:proofErr w:type="spellEnd"/>
      <w:r w:rsidRPr="00D355D3">
        <w:rPr>
          <w:rFonts w:ascii="Times New Roman" w:hAnsi="Times New Roman" w:cs="Times New Roman"/>
          <w:sz w:val="24"/>
          <w:szCs w:val="24"/>
        </w:rPr>
        <w:t xml:space="preserve"> в городах Астана, Алматы, Актобе и Шымкенте в оперативные склады в регионах. Это позволило сократить расстояния для транспортировки лекарств в четыре раза, усилить оперативность и своевременность. Но, самое главное, при форс-мажорных обстоятельствах любая из компаний логистов может заменить другую, что минимизируют риски срывов поставок.</w:t>
      </w:r>
    </w:p>
    <w:p w:rsidR="005D3116" w:rsidRPr="00D355D3" w:rsidRDefault="005D3116"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На сегодняшний день с целью повышения эффективности логистики в части бесперебойности работы каждого звена поставки,  система логистики СК-Фармация перешла на новый алгоритм доставки медикаментов, что позволило увеличить количество плановых рейсов в 1,7 раз, сократить сроки поставок (от 2 недель до 1 недели) и обеспечить оперативную работу всей цепочки поставки медикаментов, а именно: распределение товара с </w:t>
      </w:r>
      <w:proofErr w:type="spellStart"/>
      <w:r w:rsidRPr="00D355D3">
        <w:rPr>
          <w:rFonts w:ascii="Times New Roman" w:hAnsi="Times New Roman" w:cs="Times New Roman"/>
          <w:sz w:val="24"/>
          <w:szCs w:val="24"/>
        </w:rPr>
        <w:t>Хаба</w:t>
      </w:r>
      <w:proofErr w:type="spellEnd"/>
      <w:r w:rsidRPr="00D355D3">
        <w:rPr>
          <w:rFonts w:ascii="Times New Roman" w:hAnsi="Times New Roman" w:cs="Times New Roman"/>
          <w:sz w:val="24"/>
          <w:szCs w:val="24"/>
        </w:rPr>
        <w:t xml:space="preserve"> на регионы, по принципу </w:t>
      </w:r>
      <w:proofErr w:type="spellStart"/>
      <w:r w:rsidRPr="00D355D3">
        <w:rPr>
          <w:rFonts w:ascii="Times New Roman" w:hAnsi="Times New Roman" w:cs="Times New Roman"/>
          <w:sz w:val="24"/>
          <w:szCs w:val="24"/>
        </w:rPr>
        <w:t>Cross-docking</w:t>
      </w:r>
      <w:proofErr w:type="spellEnd"/>
      <w:r w:rsidRPr="00D355D3">
        <w:rPr>
          <w:rFonts w:ascii="Times New Roman" w:hAnsi="Times New Roman" w:cs="Times New Roman"/>
          <w:sz w:val="24"/>
          <w:szCs w:val="24"/>
        </w:rPr>
        <w:t>; обеспечена работа склада 24/7; контроль «Холодовой цепи» от поставщика до МО; увеличено количество работников склада для ускорения приемки ЛС и МИ. Также достигнута договоренность с авиакомпаниями для ускорения доставки препаратов (</w:t>
      </w:r>
      <w:proofErr w:type="spellStart"/>
      <w:r w:rsidRPr="00D355D3">
        <w:rPr>
          <w:rFonts w:ascii="Times New Roman" w:hAnsi="Times New Roman" w:cs="Times New Roman"/>
          <w:sz w:val="24"/>
          <w:szCs w:val="24"/>
        </w:rPr>
        <w:t>Scat</w:t>
      </w:r>
      <w:proofErr w:type="spellEnd"/>
      <w:r w:rsidRPr="00D355D3">
        <w:rPr>
          <w:rFonts w:ascii="Times New Roman" w:hAnsi="Times New Roman" w:cs="Times New Roman"/>
          <w:sz w:val="24"/>
          <w:szCs w:val="24"/>
        </w:rPr>
        <w:t xml:space="preserve">, </w:t>
      </w:r>
      <w:proofErr w:type="spellStart"/>
      <w:r w:rsidRPr="00D355D3">
        <w:rPr>
          <w:rFonts w:ascii="Times New Roman" w:hAnsi="Times New Roman" w:cs="Times New Roman"/>
          <w:sz w:val="24"/>
          <w:szCs w:val="24"/>
        </w:rPr>
        <w:t>Air</w:t>
      </w:r>
      <w:proofErr w:type="spellEnd"/>
      <w:r w:rsidRPr="00D355D3">
        <w:rPr>
          <w:rFonts w:ascii="Times New Roman" w:hAnsi="Times New Roman" w:cs="Times New Roman"/>
          <w:sz w:val="24"/>
          <w:szCs w:val="24"/>
        </w:rPr>
        <w:t xml:space="preserve"> </w:t>
      </w:r>
      <w:proofErr w:type="spellStart"/>
      <w:r w:rsidRPr="00D355D3">
        <w:rPr>
          <w:rFonts w:ascii="Times New Roman" w:hAnsi="Times New Roman" w:cs="Times New Roman"/>
          <w:sz w:val="24"/>
          <w:szCs w:val="24"/>
        </w:rPr>
        <w:t>Astana</w:t>
      </w:r>
      <w:proofErr w:type="spellEnd"/>
      <w:r w:rsidRPr="00D355D3">
        <w:rPr>
          <w:rFonts w:ascii="Times New Roman" w:hAnsi="Times New Roman" w:cs="Times New Roman"/>
          <w:sz w:val="24"/>
          <w:szCs w:val="24"/>
        </w:rPr>
        <w:t xml:space="preserve">, </w:t>
      </w:r>
      <w:proofErr w:type="spellStart"/>
      <w:r w:rsidRPr="00D355D3">
        <w:rPr>
          <w:rFonts w:ascii="Times New Roman" w:hAnsi="Times New Roman" w:cs="Times New Roman"/>
          <w:sz w:val="24"/>
          <w:szCs w:val="24"/>
        </w:rPr>
        <w:t>Qazaq</w:t>
      </w:r>
      <w:proofErr w:type="spellEnd"/>
      <w:r w:rsidRPr="00D355D3">
        <w:rPr>
          <w:rFonts w:ascii="Times New Roman" w:hAnsi="Times New Roman" w:cs="Times New Roman"/>
          <w:sz w:val="24"/>
          <w:szCs w:val="24"/>
        </w:rPr>
        <w:t xml:space="preserve"> </w:t>
      </w:r>
      <w:proofErr w:type="spellStart"/>
      <w:r w:rsidRPr="00D355D3">
        <w:rPr>
          <w:rFonts w:ascii="Times New Roman" w:hAnsi="Times New Roman" w:cs="Times New Roman"/>
          <w:sz w:val="24"/>
          <w:szCs w:val="24"/>
        </w:rPr>
        <w:t>Air</w:t>
      </w:r>
      <w:proofErr w:type="spellEnd"/>
      <w:r w:rsidRPr="00D355D3">
        <w:rPr>
          <w:rFonts w:ascii="Times New Roman" w:hAnsi="Times New Roman" w:cs="Times New Roman"/>
          <w:sz w:val="24"/>
          <w:szCs w:val="24"/>
        </w:rPr>
        <w:t>).</w:t>
      </w:r>
    </w:p>
    <w:p w:rsidR="005D3116" w:rsidRPr="00D355D3" w:rsidRDefault="005D3116"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Единым дистрибьютором разработана модель предварительного информирования по распределению гуманитарных грузов, согласно которой документы по направляемому в страну гуманитарному грузу высылаются заблаговременно. Все процедуры для оперативного получения и распределения гуманитарной помощи максимально ускоряются благодаря взаимодействию всех вовлеченных структур (МЗ РК, МИД РК, таможенная служба, авиатранспортные компании, аэропорты и </w:t>
      </w:r>
      <w:proofErr w:type="spellStart"/>
      <w:r w:rsidRPr="00D355D3">
        <w:rPr>
          <w:rFonts w:ascii="Times New Roman" w:hAnsi="Times New Roman" w:cs="Times New Roman"/>
          <w:sz w:val="24"/>
          <w:szCs w:val="24"/>
        </w:rPr>
        <w:t>акиматы</w:t>
      </w:r>
      <w:proofErr w:type="spellEnd"/>
      <w:r w:rsidRPr="00D355D3">
        <w:rPr>
          <w:rFonts w:ascii="Times New Roman" w:hAnsi="Times New Roman" w:cs="Times New Roman"/>
          <w:sz w:val="24"/>
          <w:szCs w:val="24"/>
        </w:rPr>
        <w:t>).</w:t>
      </w:r>
    </w:p>
    <w:p w:rsidR="005D3116" w:rsidRPr="00D355D3" w:rsidRDefault="005D3116"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Данная модель распределения гуманитарного груза выстроена так, что с момента его получения практически на следующий день начинается транспортировка согласно распределению МЗ РК и последующая отгрузка в медицинские организации.</w:t>
      </w:r>
    </w:p>
    <w:p w:rsidR="005D3116" w:rsidRPr="00D355D3" w:rsidRDefault="005D3116"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В целях цифровизации лекарственного обеспечения и совершенствования ИТ-инфраструктуры Единого дистрибьютора ведется работа по консолидации остатков на уровне медицинских организаций, совершенствования и автоматизации процессов планирования ЛС и МИ медицинскими организациями, а также полной автоматизации закупочных процедур. В настоящий момент МЗ РК проводится пилотный проект в части централизованного учета остатков в 14 мед. организациях.</w:t>
      </w:r>
    </w:p>
    <w:p w:rsidR="00C96763" w:rsidRPr="00D355D3" w:rsidRDefault="00C96763"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В июле 2021 года завершен пилотный проект по </w:t>
      </w:r>
      <w:proofErr w:type="spellStart"/>
      <w:r w:rsidRPr="00D355D3">
        <w:rPr>
          <w:rFonts w:ascii="Times New Roman" w:hAnsi="Times New Roman" w:cs="Times New Roman"/>
          <w:sz w:val="24"/>
          <w:szCs w:val="24"/>
        </w:rPr>
        <w:t>цифровизации</w:t>
      </w:r>
      <w:proofErr w:type="spellEnd"/>
      <w:r w:rsidRPr="00D355D3">
        <w:rPr>
          <w:rFonts w:ascii="Times New Roman" w:hAnsi="Times New Roman" w:cs="Times New Roman"/>
          <w:sz w:val="24"/>
          <w:szCs w:val="24"/>
        </w:rPr>
        <w:t xml:space="preserve"> </w:t>
      </w:r>
      <w:proofErr w:type="spellStart"/>
      <w:r w:rsidRPr="00D355D3">
        <w:rPr>
          <w:rFonts w:ascii="Times New Roman" w:hAnsi="Times New Roman" w:cs="Times New Roman"/>
          <w:sz w:val="24"/>
          <w:szCs w:val="24"/>
        </w:rPr>
        <w:t>холодовой</w:t>
      </w:r>
      <w:proofErr w:type="spellEnd"/>
      <w:r w:rsidRPr="00D355D3">
        <w:rPr>
          <w:rFonts w:ascii="Times New Roman" w:hAnsi="Times New Roman" w:cs="Times New Roman"/>
          <w:sz w:val="24"/>
          <w:szCs w:val="24"/>
        </w:rPr>
        <w:t xml:space="preserve"> цепи вакцин с участием ТОО СК-Фармация.</w:t>
      </w:r>
    </w:p>
    <w:p w:rsidR="00C96763" w:rsidRPr="00D355D3" w:rsidRDefault="00C96763"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Процесс обеспечивает эффективный контроль движения вакцин до конечного потребителя с соблюдением </w:t>
      </w:r>
      <w:proofErr w:type="spellStart"/>
      <w:r w:rsidRPr="00D355D3">
        <w:rPr>
          <w:rFonts w:ascii="Times New Roman" w:hAnsi="Times New Roman" w:cs="Times New Roman"/>
          <w:sz w:val="24"/>
          <w:szCs w:val="24"/>
        </w:rPr>
        <w:t>холодовой</w:t>
      </w:r>
      <w:proofErr w:type="spellEnd"/>
      <w:r w:rsidRPr="00D355D3">
        <w:rPr>
          <w:rFonts w:ascii="Times New Roman" w:hAnsi="Times New Roman" w:cs="Times New Roman"/>
          <w:sz w:val="24"/>
          <w:szCs w:val="24"/>
        </w:rPr>
        <w:t xml:space="preserve"> цепи. Это дает возможность отслеживать местонахождение и принадлежность, и температурный режим при транспортировке каждой упаковки.</w:t>
      </w:r>
    </w:p>
    <w:p w:rsidR="00C96763" w:rsidRPr="00D355D3" w:rsidRDefault="00C96763"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В настоящее время прорабатывается вопрос создания собственной логистической инфраструктуры СК-Фармация, которая позволит обеспечить:</w:t>
      </w:r>
    </w:p>
    <w:p w:rsidR="00C96763" w:rsidRPr="00D355D3" w:rsidRDefault="002E56FF"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 </w:t>
      </w:r>
      <w:r w:rsidR="00C96763" w:rsidRPr="00D355D3">
        <w:rPr>
          <w:rFonts w:ascii="Times New Roman" w:hAnsi="Times New Roman" w:cs="Times New Roman"/>
          <w:sz w:val="24"/>
          <w:szCs w:val="24"/>
        </w:rPr>
        <w:t>Оптимальную современную инфраструктуру с новыми зонами оперирования</w:t>
      </w:r>
    </w:p>
    <w:p w:rsidR="00C96763" w:rsidRPr="00D355D3" w:rsidRDefault="00C96763"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Доступность механизмов планирования и управления запасами (IT-решения)</w:t>
      </w:r>
    </w:p>
    <w:p w:rsidR="00C96763" w:rsidRPr="00D355D3" w:rsidRDefault="00C96763"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Высокую скорость и гибкую управляемость логистической сетью</w:t>
      </w:r>
    </w:p>
    <w:p w:rsidR="00C96763" w:rsidRPr="00D355D3" w:rsidRDefault="00C96763"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Увеличение доли прямых контрактов и новых направлений деятельности (розница)</w:t>
      </w:r>
    </w:p>
    <w:p w:rsidR="00C96763" w:rsidRPr="00D355D3" w:rsidRDefault="00C96763"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lastRenderedPageBreak/>
        <w:t>- Хранение значительных запасов для материального резерва и неснижаемого стратегического запаса</w:t>
      </w:r>
    </w:p>
    <w:p w:rsidR="00C96763" w:rsidRPr="00D355D3" w:rsidRDefault="00C96763" w:rsidP="00065049">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Единый логистический комплекс/цикл с возможностью хранения и освежения ЛС и МИ мобилизационного резерва РК.</w:t>
      </w:r>
    </w:p>
    <w:p w:rsidR="007B5B74" w:rsidRPr="00D355D3" w:rsidRDefault="002E56FF" w:rsidP="002E56FF">
      <w:pPr>
        <w:pStyle w:val="a9"/>
        <w:ind w:firstLine="709"/>
        <w:jc w:val="both"/>
        <w:rPr>
          <w:rFonts w:ascii="Times New Roman" w:hAnsi="Times New Roman" w:cs="Times New Roman"/>
          <w:sz w:val="24"/>
          <w:szCs w:val="24"/>
        </w:rPr>
      </w:pPr>
      <w:r w:rsidRPr="00D355D3">
        <w:rPr>
          <w:rFonts w:ascii="Times New Roman" w:hAnsi="Times New Roman" w:cs="Times New Roman"/>
          <w:b/>
          <w:sz w:val="24"/>
          <w:szCs w:val="24"/>
        </w:rPr>
        <w:t>Строительство складов позволит создать надлежащие условия хранения ЛС и МИ согласно международным стандартам, в том числе мобилизационного резерва, получить необходимые площади и условия хранения, сократить затраты на логистику и улучшить лекарственное обеспечение населения</w:t>
      </w:r>
      <w:r w:rsidRPr="00D355D3">
        <w:rPr>
          <w:rFonts w:ascii="Times New Roman" w:hAnsi="Times New Roman" w:cs="Times New Roman"/>
          <w:sz w:val="24"/>
          <w:szCs w:val="24"/>
        </w:rPr>
        <w:t>.</w:t>
      </w:r>
    </w:p>
    <w:p w:rsidR="002E56FF" w:rsidRPr="00D355D3" w:rsidRDefault="002E56FF" w:rsidP="002E56FF">
      <w:pPr>
        <w:pStyle w:val="a9"/>
        <w:ind w:firstLine="709"/>
        <w:jc w:val="both"/>
        <w:rPr>
          <w:rFonts w:ascii="Times New Roman" w:hAnsi="Times New Roman" w:cs="Times New Roman"/>
          <w:sz w:val="24"/>
          <w:szCs w:val="24"/>
        </w:rPr>
      </w:pPr>
    </w:p>
    <w:p w:rsidR="00F6186F" w:rsidRPr="00D355D3" w:rsidRDefault="00F6186F" w:rsidP="00F6186F">
      <w:pPr>
        <w:pStyle w:val="1"/>
        <w:numPr>
          <w:ilvl w:val="1"/>
          <w:numId w:val="5"/>
        </w:numPr>
        <w:spacing w:before="0"/>
        <w:ind w:left="0" w:firstLine="709"/>
        <w:rPr>
          <w:rFonts w:ascii="Times New Roman" w:hAnsi="Times New Roman" w:cs="Times New Roman"/>
          <w:b/>
          <w:color w:val="000000" w:themeColor="text1"/>
          <w:sz w:val="24"/>
          <w:szCs w:val="24"/>
        </w:rPr>
      </w:pPr>
      <w:bookmarkStart w:id="18" w:name="_Toc156315557"/>
      <w:r w:rsidRPr="00D355D3">
        <w:rPr>
          <w:rFonts w:ascii="Times New Roman" w:hAnsi="Times New Roman" w:cs="Times New Roman"/>
          <w:b/>
          <w:color w:val="000000" w:themeColor="text1"/>
          <w:sz w:val="24"/>
          <w:szCs w:val="24"/>
        </w:rPr>
        <w:t>Финансовые показатели</w:t>
      </w:r>
      <w:bookmarkEnd w:id="18"/>
    </w:p>
    <w:p w:rsidR="00F6186F" w:rsidRPr="00D355D3" w:rsidRDefault="00F6186F" w:rsidP="00F6186F">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Единый дистрибьютор создан в целях повышения устойчивости и конкурентоспособности фармацевтической отрасли РК и не имеет в качестве основной цели извлечение дохода. МЗРК, как единственный участник, осуществляет права владения и пользования 100% долей участия в ТОО «СК-Фармация» и представляет интересы государства. При этом, доход от деятельности распределяется в соответствии с законодательством, Уставом ТОО «СК-Фармация» и решениями Единственного участника.  </w:t>
      </w:r>
    </w:p>
    <w:p w:rsidR="00F6186F" w:rsidRPr="00D355D3" w:rsidRDefault="00F6186F" w:rsidP="00F6186F">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ТОО «СК-Фармация» осуществляет деятельность за счет наценки Единого дистрибьютора, установленной уполномоченным органом в дифференцированных процентах по регрессивной шкале.</w:t>
      </w:r>
    </w:p>
    <w:p w:rsidR="00F6186F" w:rsidRPr="00D355D3" w:rsidRDefault="00F6186F" w:rsidP="00F6186F">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Собственные средства Единого дистрибьютора формируются и состоят из уставного капитала, прибыли от реализации ЛС и МИ и иных поступлений, не запрещенных законодательством РК. Сформированный уставной капитал за счет средств республиканского бюджета составляет 700 </w:t>
      </w:r>
      <w:r w:rsidR="00FA7CDE" w:rsidRPr="00D355D3">
        <w:rPr>
          <w:rFonts w:ascii="Times New Roman" w:hAnsi="Times New Roman"/>
          <w:sz w:val="24"/>
          <w:szCs w:val="24"/>
        </w:rPr>
        <w:t>млн. тенге</w:t>
      </w:r>
      <w:r w:rsidRPr="00D355D3">
        <w:rPr>
          <w:rFonts w:ascii="Times New Roman" w:hAnsi="Times New Roman"/>
          <w:sz w:val="24"/>
          <w:szCs w:val="24"/>
        </w:rPr>
        <w:t>.</w:t>
      </w:r>
    </w:p>
    <w:p w:rsidR="00DA1DB2" w:rsidRPr="00D355D3" w:rsidRDefault="00F6186F" w:rsidP="00F6186F">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За </w:t>
      </w:r>
      <w:r w:rsidR="00CE725E" w:rsidRPr="00D355D3">
        <w:rPr>
          <w:rFonts w:ascii="Times New Roman" w:hAnsi="Times New Roman"/>
          <w:sz w:val="24"/>
          <w:szCs w:val="24"/>
        </w:rPr>
        <w:t>период 2019-2022 гг.</w:t>
      </w:r>
      <w:r w:rsidRPr="00D355D3">
        <w:rPr>
          <w:rFonts w:ascii="Times New Roman" w:hAnsi="Times New Roman"/>
          <w:sz w:val="24"/>
          <w:szCs w:val="24"/>
        </w:rPr>
        <w:t xml:space="preserve"> отмечается рост общей суммы доходов </w:t>
      </w:r>
      <w:r w:rsidR="003B4222" w:rsidRPr="00D355D3">
        <w:rPr>
          <w:rFonts w:ascii="Times New Roman" w:hAnsi="Times New Roman"/>
          <w:sz w:val="24"/>
          <w:szCs w:val="24"/>
        </w:rPr>
        <w:t>ТОО «СК-</w:t>
      </w:r>
      <w:r w:rsidR="00FA7CDE" w:rsidRPr="00D355D3">
        <w:rPr>
          <w:rFonts w:ascii="Times New Roman" w:hAnsi="Times New Roman"/>
          <w:sz w:val="24"/>
          <w:szCs w:val="24"/>
        </w:rPr>
        <w:t>Фармация» в</w:t>
      </w:r>
      <w:r w:rsidRPr="00D355D3">
        <w:rPr>
          <w:rFonts w:ascii="Times New Roman" w:hAnsi="Times New Roman"/>
          <w:sz w:val="24"/>
          <w:szCs w:val="24"/>
        </w:rPr>
        <w:t xml:space="preserve"> среднем на </w:t>
      </w:r>
      <w:r w:rsidR="00CE725E" w:rsidRPr="00D355D3">
        <w:rPr>
          <w:rFonts w:ascii="Times New Roman" w:hAnsi="Times New Roman"/>
          <w:sz w:val="24"/>
          <w:szCs w:val="24"/>
        </w:rPr>
        <w:t>13% и увеличение расходной части на 7% соответственно. Резкий рост показателей в 2021 году обусловлен закупом ЛС и МИ в рамках борьбы с КВИ (вакцины и закуп для розничного сегмента).</w:t>
      </w:r>
    </w:p>
    <w:p w:rsidR="00730904" w:rsidRPr="00D355D3" w:rsidRDefault="00730904" w:rsidP="00F6186F">
      <w:pPr>
        <w:pStyle w:val="a9"/>
        <w:spacing w:after="120"/>
        <w:ind w:firstLine="709"/>
        <w:contextualSpacing/>
        <w:jc w:val="both"/>
        <w:rPr>
          <w:rFonts w:ascii="Times New Roman" w:hAnsi="Times New Roman"/>
          <w:b/>
          <w:sz w:val="24"/>
          <w:szCs w:val="24"/>
        </w:rPr>
      </w:pPr>
    </w:p>
    <w:p w:rsidR="00F6186F" w:rsidRPr="00D355D3" w:rsidRDefault="00DA1DB2" w:rsidP="00F6186F">
      <w:pPr>
        <w:pStyle w:val="a9"/>
        <w:spacing w:after="120"/>
        <w:ind w:firstLine="709"/>
        <w:contextualSpacing/>
        <w:jc w:val="both"/>
        <w:rPr>
          <w:rFonts w:ascii="Times New Roman" w:hAnsi="Times New Roman"/>
          <w:b/>
          <w:sz w:val="24"/>
          <w:szCs w:val="24"/>
        </w:rPr>
      </w:pPr>
      <w:r w:rsidRPr="00D355D3">
        <w:rPr>
          <w:rFonts w:ascii="Times New Roman" w:hAnsi="Times New Roman"/>
          <w:b/>
          <w:sz w:val="24"/>
          <w:szCs w:val="24"/>
        </w:rPr>
        <w:t>Таблица. Результаты финансовой деятельности</w:t>
      </w:r>
      <w:r w:rsidR="00F6186F" w:rsidRPr="00D355D3">
        <w:rPr>
          <w:rFonts w:ascii="Times New Roman" w:hAnsi="Times New Roman"/>
          <w:b/>
          <w:sz w:val="24"/>
          <w:szCs w:val="24"/>
        </w:rPr>
        <w:t xml:space="preserve"> </w:t>
      </w:r>
      <w:r w:rsidRPr="00D355D3">
        <w:rPr>
          <w:rFonts w:ascii="Times New Roman" w:hAnsi="Times New Roman"/>
          <w:b/>
          <w:sz w:val="24"/>
          <w:szCs w:val="24"/>
        </w:rPr>
        <w:t>(доходы)</w:t>
      </w:r>
      <w:r w:rsidR="00C16E10" w:rsidRPr="00D355D3">
        <w:rPr>
          <w:rFonts w:ascii="Times New Roman" w:hAnsi="Times New Roman"/>
          <w:b/>
          <w:sz w:val="24"/>
          <w:szCs w:val="24"/>
        </w:rPr>
        <w:t xml:space="preserve">, </w:t>
      </w:r>
      <w:r w:rsidR="00700B53" w:rsidRPr="00D355D3">
        <w:rPr>
          <w:rFonts w:ascii="Times New Roman" w:hAnsi="Times New Roman"/>
          <w:b/>
          <w:sz w:val="24"/>
          <w:szCs w:val="24"/>
        </w:rPr>
        <w:t xml:space="preserve">млрд. </w:t>
      </w:r>
      <w:r w:rsidR="00C16E10" w:rsidRPr="00D355D3">
        <w:rPr>
          <w:rFonts w:ascii="Times New Roman" w:hAnsi="Times New Roman"/>
          <w:b/>
          <w:sz w:val="24"/>
          <w:szCs w:val="24"/>
        </w:rPr>
        <w:t>тенге</w:t>
      </w:r>
    </w:p>
    <w:tbl>
      <w:tblPr>
        <w:tblStyle w:val="a5"/>
        <w:tblW w:w="9769" w:type="dxa"/>
        <w:jc w:val="center"/>
        <w:tblLayout w:type="fixed"/>
        <w:tblLook w:val="04A0" w:firstRow="1" w:lastRow="0" w:firstColumn="1" w:lastColumn="0" w:noHBand="0" w:noVBand="1"/>
      </w:tblPr>
      <w:tblGrid>
        <w:gridCol w:w="3397"/>
        <w:gridCol w:w="1274"/>
        <w:gridCol w:w="1274"/>
        <w:gridCol w:w="1275"/>
        <w:gridCol w:w="1274"/>
        <w:gridCol w:w="1275"/>
      </w:tblGrid>
      <w:tr w:rsidR="00700B53" w:rsidRPr="00D355D3" w:rsidTr="00A5020B">
        <w:trPr>
          <w:trHeight w:val="432"/>
          <w:tblHeader/>
          <w:jc w:val="center"/>
        </w:trPr>
        <w:tc>
          <w:tcPr>
            <w:tcW w:w="3397" w:type="dxa"/>
            <w:shd w:val="clear" w:color="auto" w:fill="2591C1"/>
            <w:vAlign w:val="center"/>
          </w:tcPr>
          <w:p w:rsidR="00664238" w:rsidRPr="00D355D3" w:rsidRDefault="00664238" w:rsidP="00700B53">
            <w:pPr>
              <w:pStyle w:val="a9"/>
              <w:spacing w:after="120"/>
              <w:contextualSpacing/>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Показатель финансовой деятельности</w:t>
            </w:r>
          </w:p>
        </w:tc>
        <w:tc>
          <w:tcPr>
            <w:tcW w:w="1274" w:type="dxa"/>
            <w:shd w:val="clear" w:color="auto" w:fill="2591C1"/>
            <w:vAlign w:val="center"/>
          </w:tcPr>
          <w:p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2019</w:t>
            </w:r>
          </w:p>
        </w:tc>
        <w:tc>
          <w:tcPr>
            <w:tcW w:w="1274" w:type="dxa"/>
            <w:shd w:val="clear" w:color="auto" w:fill="2591C1"/>
            <w:vAlign w:val="center"/>
          </w:tcPr>
          <w:p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2020</w:t>
            </w:r>
          </w:p>
        </w:tc>
        <w:tc>
          <w:tcPr>
            <w:tcW w:w="1275" w:type="dxa"/>
            <w:shd w:val="clear" w:color="auto" w:fill="2591C1"/>
            <w:vAlign w:val="center"/>
          </w:tcPr>
          <w:p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2021</w:t>
            </w:r>
          </w:p>
        </w:tc>
        <w:tc>
          <w:tcPr>
            <w:tcW w:w="1274" w:type="dxa"/>
            <w:shd w:val="clear" w:color="auto" w:fill="2591C1"/>
            <w:vAlign w:val="center"/>
          </w:tcPr>
          <w:p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2022</w:t>
            </w:r>
          </w:p>
        </w:tc>
        <w:tc>
          <w:tcPr>
            <w:tcW w:w="1275" w:type="dxa"/>
            <w:shd w:val="clear" w:color="auto" w:fill="2591C1"/>
            <w:vAlign w:val="center"/>
          </w:tcPr>
          <w:p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2023*</w:t>
            </w:r>
          </w:p>
        </w:tc>
      </w:tr>
      <w:tr w:rsidR="00700B53" w:rsidRPr="00D355D3" w:rsidTr="00700B53">
        <w:trPr>
          <w:trHeight w:val="446"/>
          <w:jc w:val="center"/>
        </w:trPr>
        <w:tc>
          <w:tcPr>
            <w:tcW w:w="3397" w:type="dxa"/>
            <w:vAlign w:val="center"/>
          </w:tcPr>
          <w:p w:rsidR="00664238" w:rsidRPr="00D355D3" w:rsidRDefault="00664238" w:rsidP="00664238">
            <w:pPr>
              <w:pStyle w:val="a9"/>
              <w:spacing w:after="120"/>
              <w:contextualSpacing/>
              <w:rPr>
                <w:rFonts w:ascii="Times New Roman" w:hAnsi="Times New Roman"/>
                <w:sz w:val="24"/>
                <w:szCs w:val="24"/>
              </w:rPr>
            </w:pPr>
            <w:r w:rsidRPr="00D355D3">
              <w:rPr>
                <w:rFonts w:ascii="Times New Roman" w:hAnsi="Times New Roman"/>
                <w:sz w:val="24"/>
                <w:szCs w:val="24"/>
              </w:rPr>
              <w:t>Доход от реализации ЛС и МИ</w:t>
            </w:r>
          </w:p>
        </w:tc>
        <w:tc>
          <w:tcPr>
            <w:tcW w:w="1274"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203</w:t>
            </w:r>
            <w:r w:rsidR="00700B53" w:rsidRPr="00D355D3">
              <w:rPr>
                <w:rFonts w:ascii="Times New Roman" w:hAnsi="Times New Roman"/>
                <w:sz w:val="24"/>
                <w:szCs w:val="24"/>
              </w:rPr>
              <w:t>,2</w:t>
            </w:r>
            <w:r w:rsidRPr="00D355D3">
              <w:rPr>
                <w:rFonts w:ascii="Times New Roman" w:hAnsi="Times New Roman"/>
                <w:sz w:val="24"/>
                <w:szCs w:val="24"/>
              </w:rPr>
              <w:t>0</w:t>
            </w:r>
          </w:p>
        </w:tc>
        <w:tc>
          <w:tcPr>
            <w:tcW w:w="1274"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272</w:t>
            </w:r>
            <w:r w:rsidR="00700B53" w:rsidRPr="00D355D3">
              <w:rPr>
                <w:rFonts w:ascii="Times New Roman" w:hAnsi="Times New Roman"/>
                <w:sz w:val="24"/>
                <w:szCs w:val="24"/>
              </w:rPr>
              <w:t>,0</w:t>
            </w:r>
          </w:p>
        </w:tc>
        <w:tc>
          <w:tcPr>
            <w:tcW w:w="1275"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438</w:t>
            </w:r>
            <w:r w:rsidR="00700B53" w:rsidRPr="00D355D3">
              <w:rPr>
                <w:rFonts w:ascii="Times New Roman" w:hAnsi="Times New Roman"/>
                <w:sz w:val="24"/>
                <w:szCs w:val="24"/>
              </w:rPr>
              <w:t>,8</w:t>
            </w:r>
          </w:p>
        </w:tc>
        <w:tc>
          <w:tcPr>
            <w:tcW w:w="1274"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400</w:t>
            </w:r>
            <w:r w:rsidR="00700B53" w:rsidRPr="00D355D3">
              <w:rPr>
                <w:rFonts w:ascii="Times New Roman" w:hAnsi="Times New Roman"/>
                <w:sz w:val="24"/>
                <w:szCs w:val="24"/>
              </w:rPr>
              <w:t>,9</w:t>
            </w:r>
          </w:p>
        </w:tc>
        <w:tc>
          <w:tcPr>
            <w:tcW w:w="1275" w:type="dxa"/>
            <w:vAlign w:val="center"/>
          </w:tcPr>
          <w:p w:rsidR="00664238" w:rsidRPr="00D355D3" w:rsidRDefault="00700B53"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301,3</w:t>
            </w:r>
          </w:p>
        </w:tc>
      </w:tr>
      <w:tr w:rsidR="00700B53" w:rsidRPr="00D355D3" w:rsidTr="00700B53">
        <w:trPr>
          <w:trHeight w:val="432"/>
          <w:jc w:val="center"/>
        </w:trPr>
        <w:tc>
          <w:tcPr>
            <w:tcW w:w="3397" w:type="dxa"/>
            <w:vAlign w:val="center"/>
          </w:tcPr>
          <w:p w:rsidR="00664238" w:rsidRPr="00D355D3" w:rsidRDefault="00664238" w:rsidP="00664238">
            <w:pPr>
              <w:pStyle w:val="a9"/>
              <w:spacing w:after="120"/>
              <w:contextualSpacing/>
              <w:rPr>
                <w:rFonts w:ascii="Times New Roman" w:hAnsi="Times New Roman"/>
                <w:sz w:val="24"/>
                <w:szCs w:val="24"/>
              </w:rPr>
            </w:pPr>
            <w:r w:rsidRPr="00D355D3">
              <w:rPr>
                <w:rFonts w:ascii="Times New Roman" w:hAnsi="Times New Roman"/>
                <w:sz w:val="24"/>
                <w:szCs w:val="24"/>
              </w:rPr>
              <w:t>Финансовый доход</w:t>
            </w:r>
          </w:p>
        </w:tc>
        <w:tc>
          <w:tcPr>
            <w:tcW w:w="1274" w:type="dxa"/>
            <w:vAlign w:val="center"/>
          </w:tcPr>
          <w:p w:rsidR="00664238" w:rsidRPr="00D355D3" w:rsidRDefault="0081762C" w:rsidP="0081762C">
            <w:pPr>
              <w:pStyle w:val="a9"/>
              <w:spacing w:after="120"/>
              <w:contextualSpacing/>
              <w:jc w:val="center"/>
              <w:rPr>
                <w:rFonts w:ascii="Times New Roman" w:hAnsi="Times New Roman"/>
                <w:sz w:val="24"/>
                <w:szCs w:val="24"/>
              </w:rPr>
            </w:pPr>
            <w:r w:rsidRPr="00D355D3">
              <w:rPr>
                <w:rFonts w:ascii="Times New Roman" w:hAnsi="Times New Roman"/>
                <w:sz w:val="24"/>
                <w:szCs w:val="24"/>
              </w:rPr>
              <w:t>0,8</w:t>
            </w:r>
          </w:p>
        </w:tc>
        <w:tc>
          <w:tcPr>
            <w:tcW w:w="1274"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2</w:t>
            </w:r>
            <w:r w:rsidR="00700B53" w:rsidRPr="00D355D3">
              <w:rPr>
                <w:rFonts w:ascii="Times New Roman" w:hAnsi="Times New Roman"/>
                <w:sz w:val="24"/>
                <w:szCs w:val="24"/>
              </w:rPr>
              <w:t>,4</w:t>
            </w:r>
          </w:p>
        </w:tc>
        <w:tc>
          <w:tcPr>
            <w:tcW w:w="1275"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1</w:t>
            </w:r>
            <w:r w:rsidR="00700B53" w:rsidRPr="00D355D3">
              <w:rPr>
                <w:rFonts w:ascii="Times New Roman" w:hAnsi="Times New Roman"/>
                <w:sz w:val="24"/>
                <w:szCs w:val="24"/>
              </w:rPr>
              <w:t>,8</w:t>
            </w:r>
          </w:p>
        </w:tc>
        <w:tc>
          <w:tcPr>
            <w:tcW w:w="1274"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1</w:t>
            </w:r>
            <w:r w:rsidR="00700B53" w:rsidRPr="00D355D3">
              <w:rPr>
                <w:rFonts w:ascii="Times New Roman" w:hAnsi="Times New Roman"/>
                <w:sz w:val="24"/>
                <w:szCs w:val="24"/>
              </w:rPr>
              <w:t>,9</w:t>
            </w:r>
          </w:p>
        </w:tc>
        <w:tc>
          <w:tcPr>
            <w:tcW w:w="1275" w:type="dxa"/>
            <w:vAlign w:val="center"/>
          </w:tcPr>
          <w:p w:rsidR="00664238" w:rsidRPr="00D355D3" w:rsidRDefault="00700B53"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5,1</w:t>
            </w:r>
          </w:p>
        </w:tc>
      </w:tr>
      <w:tr w:rsidR="00700B53" w:rsidRPr="00D355D3" w:rsidTr="00700B53">
        <w:trPr>
          <w:trHeight w:val="432"/>
          <w:jc w:val="center"/>
        </w:trPr>
        <w:tc>
          <w:tcPr>
            <w:tcW w:w="3397" w:type="dxa"/>
            <w:vAlign w:val="center"/>
          </w:tcPr>
          <w:p w:rsidR="00664238" w:rsidRPr="00D355D3" w:rsidRDefault="00664238" w:rsidP="00664238">
            <w:pPr>
              <w:pStyle w:val="a9"/>
              <w:spacing w:after="120"/>
              <w:contextualSpacing/>
              <w:rPr>
                <w:rFonts w:ascii="Times New Roman" w:hAnsi="Times New Roman"/>
                <w:sz w:val="24"/>
                <w:szCs w:val="24"/>
              </w:rPr>
            </w:pPr>
            <w:r w:rsidRPr="00D355D3">
              <w:rPr>
                <w:rFonts w:ascii="Times New Roman" w:hAnsi="Times New Roman"/>
                <w:sz w:val="24"/>
                <w:szCs w:val="24"/>
              </w:rPr>
              <w:t>Прочие доходы</w:t>
            </w:r>
          </w:p>
        </w:tc>
        <w:tc>
          <w:tcPr>
            <w:tcW w:w="1274"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1</w:t>
            </w:r>
            <w:r w:rsidR="00700B53" w:rsidRPr="00D355D3">
              <w:rPr>
                <w:rFonts w:ascii="Times New Roman" w:hAnsi="Times New Roman"/>
                <w:sz w:val="24"/>
                <w:szCs w:val="24"/>
              </w:rPr>
              <w:t>,8</w:t>
            </w:r>
          </w:p>
        </w:tc>
        <w:tc>
          <w:tcPr>
            <w:tcW w:w="1274"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2</w:t>
            </w:r>
            <w:r w:rsidR="00700B53" w:rsidRPr="00D355D3">
              <w:rPr>
                <w:rFonts w:ascii="Times New Roman" w:hAnsi="Times New Roman"/>
                <w:sz w:val="24"/>
                <w:szCs w:val="24"/>
              </w:rPr>
              <w:t>,4</w:t>
            </w:r>
          </w:p>
        </w:tc>
        <w:tc>
          <w:tcPr>
            <w:tcW w:w="1275"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15</w:t>
            </w:r>
            <w:r w:rsidR="00700B53" w:rsidRPr="00D355D3">
              <w:rPr>
                <w:rFonts w:ascii="Times New Roman" w:hAnsi="Times New Roman"/>
                <w:sz w:val="24"/>
                <w:szCs w:val="24"/>
              </w:rPr>
              <w:t>,2</w:t>
            </w:r>
          </w:p>
        </w:tc>
        <w:tc>
          <w:tcPr>
            <w:tcW w:w="1274"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8</w:t>
            </w:r>
            <w:r w:rsidR="00700B53" w:rsidRPr="00D355D3">
              <w:rPr>
                <w:rFonts w:ascii="Times New Roman" w:hAnsi="Times New Roman"/>
                <w:sz w:val="24"/>
                <w:szCs w:val="24"/>
              </w:rPr>
              <w:t>,4</w:t>
            </w:r>
          </w:p>
        </w:tc>
        <w:tc>
          <w:tcPr>
            <w:tcW w:w="1275" w:type="dxa"/>
            <w:vAlign w:val="center"/>
          </w:tcPr>
          <w:p w:rsidR="00664238" w:rsidRPr="00D355D3" w:rsidRDefault="00700B53"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7,9</w:t>
            </w:r>
          </w:p>
        </w:tc>
      </w:tr>
    </w:tbl>
    <w:p w:rsidR="00DA1DB2" w:rsidRPr="00D355D3" w:rsidRDefault="00DA1DB2" w:rsidP="00DA1DB2">
      <w:pPr>
        <w:pStyle w:val="a9"/>
        <w:ind w:firstLine="709"/>
        <w:rPr>
          <w:rFonts w:ascii="Times New Roman" w:hAnsi="Times New Roman"/>
          <w:i/>
          <w:sz w:val="24"/>
          <w:szCs w:val="24"/>
        </w:rPr>
      </w:pPr>
      <w:r w:rsidRPr="00D355D3">
        <w:rPr>
          <w:rFonts w:ascii="Times New Roman" w:hAnsi="Times New Roman"/>
          <w:i/>
          <w:sz w:val="24"/>
          <w:szCs w:val="24"/>
        </w:rPr>
        <w:t>Примечание * - факт исполнения КПР на 2023 год несет предварительный характер по итогам ноября 2023 г. Утвержденные результаты КПР публикуются по итогам аудиторской отчетности (плановый аудит в мае 2024 г.).</w:t>
      </w:r>
    </w:p>
    <w:p w:rsidR="00DA1DB2" w:rsidRPr="00D355D3" w:rsidRDefault="00DA1DB2" w:rsidP="00DA1DB2">
      <w:pPr>
        <w:pStyle w:val="a9"/>
        <w:spacing w:after="120"/>
        <w:ind w:firstLine="709"/>
        <w:contextualSpacing/>
        <w:jc w:val="center"/>
        <w:rPr>
          <w:rFonts w:ascii="Times New Roman" w:hAnsi="Times New Roman"/>
          <w:sz w:val="24"/>
          <w:szCs w:val="24"/>
        </w:rPr>
      </w:pPr>
    </w:p>
    <w:p w:rsidR="00DA1DB2" w:rsidRPr="00D355D3" w:rsidRDefault="00DA1DB2" w:rsidP="00DA1DB2">
      <w:pPr>
        <w:pStyle w:val="a9"/>
        <w:spacing w:after="120"/>
        <w:ind w:firstLine="709"/>
        <w:contextualSpacing/>
        <w:jc w:val="both"/>
        <w:rPr>
          <w:rFonts w:ascii="Times New Roman" w:hAnsi="Times New Roman"/>
          <w:b/>
          <w:sz w:val="24"/>
          <w:szCs w:val="24"/>
        </w:rPr>
      </w:pPr>
      <w:r w:rsidRPr="00D355D3">
        <w:rPr>
          <w:rFonts w:ascii="Times New Roman" w:hAnsi="Times New Roman"/>
          <w:b/>
          <w:sz w:val="24"/>
          <w:szCs w:val="24"/>
        </w:rPr>
        <w:t>Таблица. Результаты финансовой деятельности (расходы)</w:t>
      </w:r>
      <w:r w:rsidR="00C16E10" w:rsidRPr="00D355D3">
        <w:rPr>
          <w:rFonts w:ascii="Times New Roman" w:hAnsi="Times New Roman"/>
          <w:b/>
          <w:sz w:val="24"/>
          <w:szCs w:val="24"/>
        </w:rPr>
        <w:t xml:space="preserve">, </w:t>
      </w:r>
      <w:r w:rsidR="00664238" w:rsidRPr="00D355D3">
        <w:rPr>
          <w:rFonts w:ascii="Times New Roman" w:hAnsi="Times New Roman"/>
          <w:b/>
          <w:sz w:val="24"/>
          <w:szCs w:val="24"/>
        </w:rPr>
        <w:t xml:space="preserve">млрд. </w:t>
      </w:r>
      <w:r w:rsidR="00C16E10" w:rsidRPr="00D355D3">
        <w:rPr>
          <w:rFonts w:ascii="Times New Roman" w:hAnsi="Times New Roman"/>
          <w:b/>
          <w:sz w:val="24"/>
          <w:szCs w:val="24"/>
        </w:rPr>
        <w:t>тенге</w:t>
      </w:r>
    </w:p>
    <w:tbl>
      <w:tblPr>
        <w:tblStyle w:val="a5"/>
        <w:tblW w:w="9601" w:type="dxa"/>
        <w:jc w:val="center"/>
        <w:tblLook w:val="04A0" w:firstRow="1" w:lastRow="0" w:firstColumn="1" w:lastColumn="0" w:noHBand="0" w:noVBand="1"/>
      </w:tblPr>
      <w:tblGrid>
        <w:gridCol w:w="4531"/>
        <w:gridCol w:w="1014"/>
        <w:gridCol w:w="1014"/>
        <w:gridCol w:w="1014"/>
        <w:gridCol w:w="1014"/>
        <w:gridCol w:w="1014"/>
      </w:tblGrid>
      <w:tr w:rsidR="00700B53" w:rsidRPr="00D355D3" w:rsidTr="00A5020B">
        <w:trPr>
          <w:trHeight w:val="432"/>
          <w:tblHeader/>
          <w:jc w:val="center"/>
        </w:trPr>
        <w:tc>
          <w:tcPr>
            <w:tcW w:w="4531" w:type="dxa"/>
            <w:shd w:val="clear" w:color="auto" w:fill="2591C1"/>
            <w:vAlign w:val="center"/>
          </w:tcPr>
          <w:p w:rsidR="00664238" w:rsidRPr="00D355D3" w:rsidRDefault="00664238" w:rsidP="00700B53">
            <w:pPr>
              <w:pStyle w:val="a9"/>
              <w:spacing w:after="120"/>
              <w:contextualSpacing/>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Показат</w:t>
            </w:r>
            <w:r w:rsidR="00700B53" w:rsidRPr="00D355D3">
              <w:rPr>
                <w:rFonts w:ascii="Times New Roman" w:hAnsi="Times New Roman"/>
                <w:b/>
                <w:color w:val="FFFFFF" w:themeColor="background1"/>
                <w:sz w:val="24"/>
                <w:szCs w:val="24"/>
              </w:rPr>
              <w:t>ель финансовой деятельности</w:t>
            </w:r>
          </w:p>
        </w:tc>
        <w:tc>
          <w:tcPr>
            <w:tcW w:w="1014" w:type="dxa"/>
            <w:shd w:val="clear" w:color="auto" w:fill="2591C1"/>
            <w:vAlign w:val="center"/>
          </w:tcPr>
          <w:p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2019</w:t>
            </w:r>
          </w:p>
        </w:tc>
        <w:tc>
          <w:tcPr>
            <w:tcW w:w="1014" w:type="dxa"/>
            <w:shd w:val="clear" w:color="auto" w:fill="2591C1"/>
            <w:vAlign w:val="center"/>
          </w:tcPr>
          <w:p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2020</w:t>
            </w:r>
          </w:p>
        </w:tc>
        <w:tc>
          <w:tcPr>
            <w:tcW w:w="1014" w:type="dxa"/>
            <w:shd w:val="clear" w:color="auto" w:fill="2591C1"/>
            <w:vAlign w:val="center"/>
          </w:tcPr>
          <w:p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2021</w:t>
            </w:r>
          </w:p>
        </w:tc>
        <w:tc>
          <w:tcPr>
            <w:tcW w:w="1014" w:type="dxa"/>
            <w:shd w:val="clear" w:color="auto" w:fill="2591C1"/>
            <w:vAlign w:val="center"/>
          </w:tcPr>
          <w:p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2022</w:t>
            </w:r>
          </w:p>
        </w:tc>
        <w:tc>
          <w:tcPr>
            <w:tcW w:w="1014" w:type="dxa"/>
            <w:shd w:val="clear" w:color="auto" w:fill="2591C1"/>
            <w:vAlign w:val="center"/>
          </w:tcPr>
          <w:p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2023*</w:t>
            </w:r>
          </w:p>
        </w:tc>
      </w:tr>
      <w:tr w:rsidR="00700B53" w:rsidRPr="00D355D3" w:rsidTr="00700B53">
        <w:trPr>
          <w:trHeight w:val="446"/>
          <w:jc w:val="center"/>
        </w:trPr>
        <w:tc>
          <w:tcPr>
            <w:tcW w:w="4531" w:type="dxa"/>
            <w:vAlign w:val="center"/>
          </w:tcPr>
          <w:p w:rsidR="00664238" w:rsidRPr="00D355D3" w:rsidRDefault="00664238" w:rsidP="00700B53">
            <w:pPr>
              <w:pStyle w:val="a9"/>
              <w:spacing w:after="120"/>
              <w:contextualSpacing/>
              <w:rPr>
                <w:rFonts w:ascii="Times New Roman" w:hAnsi="Times New Roman"/>
                <w:sz w:val="24"/>
                <w:szCs w:val="24"/>
              </w:rPr>
            </w:pPr>
            <w:r w:rsidRPr="00D355D3">
              <w:rPr>
                <w:rFonts w:ascii="Times New Roman" w:hAnsi="Times New Roman"/>
                <w:sz w:val="24"/>
                <w:szCs w:val="24"/>
              </w:rPr>
              <w:t>Себестоимость реализованной продукции</w:t>
            </w:r>
          </w:p>
        </w:tc>
        <w:tc>
          <w:tcPr>
            <w:tcW w:w="1014" w:type="dxa"/>
            <w:vAlign w:val="center"/>
          </w:tcPr>
          <w:p w:rsidR="00664238" w:rsidRPr="00D355D3" w:rsidRDefault="00700B53"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189,3</w:t>
            </w:r>
          </w:p>
        </w:tc>
        <w:tc>
          <w:tcPr>
            <w:tcW w:w="1014"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255</w:t>
            </w:r>
            <w:r w:rsidR="00700B53" w:rsidRPr="00D355D3">
              <w:rPr>
                <w:rFonts w:ascii="Times New Roman" w:hAnsi="Times New Roman"/>
                <w:sz w:val="24"/>
                <w:szCs w:val="24"/>
              </w:rPr>
              <w:t>,</w:t>
            </w:r>
            <w:r w:rsidRPr="00D355D3">
              <w:rPr>
                <w:rFonts w:ascii="Times New Roman" w:hAnsi="Times New Roman"/>
                <w:sz w:val="24"/>
                <w:szCs w:val="24"/>
              </w:rPr>
              <w:t>9</w:t>
            </w:r>
          </w:p>
        </w:tc>
        <w:tc>
          <w:tcPr>
            <w:tcW w:w="1014"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418</w:t>
            </w:r>
            <w:r w:rsidR="00700B53" w:rsidRPr="00D355D3">
              <w:rPr>
                <w:rFonts w:ascii="Times New Roman" w:hAnsi="Times New Roman"/>
                <w:sz w:val="24"/>
                <w:szCs w:val="24"/>
              </w:rPr>
              <w:t>,1</w:t>
            </w:r>
          </w:p>
        </w:tc>
        <w:tc>
          <w:tcPr>
            <w:tcW w:w="1014"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383</w:t>
            </w:r>
            <w:r w:rsidR="00700B53" w:rsidRPr="00D355D3">
              <w:rPr>
                <w:rFonts w:ascii="Times New Roman" w:hAnsi="Times New Roman"/>
                <w:sz w:val="24"/>
                <w:szCs w:val="24"/>
              </w:rPr>
              <w:t>,7</w:t>
            </w:r>
          </w:p>
        </w:tc>
        <w:tc>
          <w:tcPr>
            <w:tcW w:w="1014" w:type="dxa"/>
            <w:vAlign w:val="center"/>
          </w:tcPr>
          <w:p w:rsidR="00664238" w:rsidRPr="00D355D3" w:rsidRDefault="00700B53"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288,6</w:t>
            </w:r>
          </w:p>
        </w:tc>
      </w:tr>
      <w:tr w:rsidR="00700B53" w:rsidRPr="00D355D3" w:rsidTr="00700B53">
        <w:trPr>
          <w:trHeight w:val="432"/>
          <w:jc w:val="center"/>
        </w:trPr>
        <w:tc>
          <w:tcPr>
            <w:tcW w:w="4531" w:type="dxa"/>
            <w:vAlign w:val="center"/>
          </w:tcPr>
          <w:p w:rsidR="00664238" w:rsidRPr="00D355D3" w:rsidRDefault="00664238" w:rsidP="00700B53">
            <w:pPr>
              <w:pStyle w:val="a9"/>
              <w:spacing w:after="120"/>
              <w:contextualSpacing/>
              <w:rPr>
                <w:rFonts w:ascii="Times New Roman" w:hAnsi="Times New Roman"/>
                <w:sz w:val="24"/>
                <w:szCs w:val="24"/>
              </w:rPr>
            </w:pPr>
            <w:r w:rsidRPr="00D355D3">
              <w:rPr>
                <w:rFonts w:ascii="Times New Roman" w:hAnsi="Times New Roman"/>
                <w:sz w:val="24"/>
                <w:szCs w:val="24"/>
              </w:rPr>
              <w:t>Общие административные расходы</w:t>
            </w:r>
          </w:p>
        </w:tc>
        <w:tc>
          <w:tcPr>
            <w:tcW w:w="1014" w:type="dxa"/>
            <w:vAlign w:val="center"/>
          </w:tcPr>
          <w:p w:rsidR="00664238" w:rsidRPr="00D355D3" w:rsidRDefault="00700B53"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1,</w:t>
            </w:r>
            <w:r w:rsidR="00664238" w:rsidRPr="00D355D3">
              <w:rPr>
                <w:rFonts w:ascii="Times New Roman" w:hAnsi="Times New Roman"/>
                <w:sz w:val="24"/>
                <w:szCs w:val="24"/>
              </w:rPr>
              <w:t>8</w:t>
            </w:r>
          </w:p>
        </w:tc>
        <w:tc>
          <w:tcPr>
            <w:tcW w:w="1014"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1</w:t>
            </w:r>
            <w:r w:rsidR="00700B53" w:rsidRPr="00D355D3">
              <w:rPr>
                <w:rFonts w:ascii="Times New Roman" w:hAnsi="Times New Roman"/>
                <w:sz w:val="24"/>
                <w:szCs w:val="24"/>
              </w:rPr>
              <w:t>,</w:t>
            </w:r>
            <w:r w:rsidRPr="00D355D3">
              <w:rPr>
                <w:rFonts w:ascii="Times New Roman" w:hAnsi="Times New Roman"/>
                <w:sz w:val="24"/>
                <w:szCs w:val="24"/>
              </w:rPr>
              <w:t>1</w:t>
            </w:r>
          </w:p>
        </w:tc>
        <w:tc>
          <w:tcPr>
            <w:tcW w:w="1014" w:type="dxa"/>
            <w:vAlign w:val="center"/>
          </w:tcPr>
          <w:p w:rsidR="00664238" w:rsidRPr="00D355D3" w:rsidRDefault="00700B53"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1,4</w:t>
            </w:r>
          </w:p>
        </w:tc>
        <w:tc>
          <w:tcPr>
            <w:tcW w:w="1014"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1</w:t>
            </w:r>
            <w:r w:rsidR="00700B53" w:rsidRPr="00D355D3">
              <w:rPr>
                <w:rFonts w:ascii="Times New Roman" w:hAnsi="Times New Roman"/>
                <w:sz w:val="24"/>
                <w:szCs w:val="24"/>
              </w:rPr>
              <w:t>,9</w:t>
            </w:r>
          </w:p>
        </w:tc>
        <w:tc>
          <w:tcPr>
            <w:tcW w:w="1014" w:type="dxa"/>
            <w:vAlign w:val="center"/>
          </w:tcPr>
          <w:p w:rsidR="00664238" w:rsidRPr="00D355D3" w:rsidRDefault="00700B53"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1,6</w:t>
            </w:r>
          </w:p>
        </w:tc>
      </w:tr>
      <w:tr w:rsidR="00700B53" w:rsidRPr="00D355D3" w:rsidTr="00700B53">
        <w:trPr>
          <w:trHeight w:val="432"/>
          <w:jc w:val="center"/>
        </w:trPr>
        <w:tc>
          <w:tcPr>
            <w:tcW w:w="4531" w:type="dxa"/>
            <w:vAlign w:val="center"/>
          </w:tcPr>
          <w:p w:rsidR="00664238" w:rsidRPr="00D355D3" w:rsidRDefault="00664238" w:rsidP="00700B53">
            <w:pPr>
              <w:pStyle w:val="a9"/>
              <w:spacing w:after="120"/>
              <w:contextualSpacing/>
              <w:rPr>
                <w:rFonts w:ascii="Times New Roman" w:hAnsi="Times New Roman"/>
                <w:sz w:val="24"/>
                <w:szCs w:val="24"/>
              </w:rPr>
            </w:pPr>
            <w:r w:rsidRPr="00D355D3">
              <w:rPr>
                <w:rFonts w:ascii="Times New Roman" w:hAnsi="Times New Roman"/>
                <w:sz w:val="24"/>
                <w:szCs w:val="24"/>
              </w:rPr>
              <w:t>Прочие затраты основного вида деятельности (транспортировка, курсовая разница)</w:t>
            </w:r>
          </w:p>
        </w:tc>
        <w:tc>
          <w:tcPr>
            <w:tcW w:w="1014" w:type="dxa"/>
            <w:vAlign w:val="center"/>
          </w:tcPr>
          <w:p w:rsidR="00664238" w:rsidRPr="00D355D3" w:rsidRDefault="00700B53"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6,</w:t>
            </w:r>
            <w:r w:rsidR="00664238" w:rsidRPr="00D355D3">
              <w:rPr>
                <w:rFonts w:ascii="Times New Roman" w:hAnsi="Times New Roman"/>
                <w:sz w:val="24"/>
                <w:szCs w:val="24"/>
              </w:rPr>
              <w:t>3</w:t>
            </w:r>
          </w:p>
        </w:tc>
        <w:tc>
          <w:tcPr>
            <w:tcW w:w="1014"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7</w:t>
            </w:r>
            <w:r w:rsidR="00700B53" w:rsidRPr="00D355D3">
              <w:rPr>
                <w:rFonts w:ascii="Times New Roman" w:hAnsi="Times New Roman"/>
                <w:sz w:val="24"/>
                <w:szCs w:val="24"/>
              </w:rPr>
              <w:t>,</w:t>
            </w:r>
            <w:r w:rsidRPr="00D355D3">
              <w:rPr>
                <w:rFonts w:ascii="Times New Roman" w:hAnsi="Times New Roman"/>
                <w:sz w:val="24"/>
                <w:szCs w:val="24"/>
              </w:rPr>
              <w:t>8</w:t>
            </w:r>
          </w:p>
        </w:tc>
        <w:tc>
          <w:tcPr>
            <w:tcW w:w="1014"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2</w:t>
            </w:r>
            <w:r w:rsidR="00700B53" w:rsidRPr="00D355D3">
              <w:rPr>
                <w:rFonts w:ascii="Times New Roman" w:hAnsi="Times New Roman"/>
                <w:sz w:val="24"/>
                <w:szCs w:val="24"/>
              </w:rPr>
              <w:t>4,4</w:t>
            </w:r>
          </w:p>
        </w:tc>
        <w:tc>
          <w:tcPr>
            <w:tcW w:w="1014"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15</w:t>
            </w:r>
            <w:r w:rsidR="00700B53" w:rsidRPr="00D355D3">
              <w:rPr>
                <w:rFonts w:ascii="Times New Roman" w:hAnsi="Times New Roman"/>
                <w:sz w:val="24"/>
                <w:szCs w:val="24"/>
              </w:rPr>
              <w:t>,2</w:t>
            </w:r>
          </w:p>
        </w:tc>
        <w:tc>
          <w:tcPr>
            <w:tcW w:w="1014" w:type="dxa"/>
            <w:vAlign w:val="center"/>
          </w:tcPr>
          <w:p w:rsidR="00664238" w:rsidRPr="00D355D3" w:rsidRDefault="00700B53"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14,1</w:t>
            </w:r>
          </w:p>
        </w:tc>
      </w:tr>
    </w:tbl>
    <w:p w:rsidR="00DA1DB2" w:rsidRPr="00D355D3" w:rsidRDefault="00DA1DB2" w:rsidP="00DA1DB2">
      <w:pPr>
        <w:pStyle w:val="a9"/>
        <w:ind w:firstLine="709"/>
        <w:rPr>
          <w:rFonts w:ascii="Times New Roman" w:hAnsi="Times New Roman"/>
          <w:i/>
          <w:sz w:val="24"/>
          <w:szCs w:val="24"/>
        </w:rPr>
      </w:pPr>
      <w:r w:rsidRPr="00D355D3">
        <w:rPr>
          <w:rFonts w:ascii="Times New Roman" w:hAnsi="Times New Roman"/>
          <w:i/>
          <w:sz w:val="24"/>
          <w:szCs w:val="24"/>
        </w:rPr>
        <w:t>Примечание * - факт исполнения КПР на 2023 год несет предварительный характер по итогам ноября 2023 г. Утвержденные результаты КПР публикуются по итогам аудиторской отчетности (плановый аудит в мае 2024 г.).</w:t>
      </w:r>
    </w:p>
    <w:p w:rsidR="00AF09BE" w:rsidRPr="00D355D3" w:rsidRDefault="00AF09BE" w:rsidP="00F6186F">
      <w:pPr>
        <w:pStyle w:val="a9"/>
        <w:spacing w:after="120"/>
        <w:ind w:firstLine="709"/>
        <w:contextualSpacing/>
        <w:jc w:val="both"/>
        <w:rPr>
          <w:rFonts w:ascii="Times New Roman" w:hAnsi="Times New Roman"/>
          <w:sz w:val="24"/>
          <w:szCs w:val="24"/>
        </w:rPr>
      </w:pPr>
    </w:p>
    <w:p w:rsidR="00F6186F" w:rsidRPr="00D355D3" w:rsidRDefault="00F6186F" w:rsidP="00F6186F">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 </w:t>
      </w:r>
      <w:r w:rsidR="00AF09BE" w:rsidRPr="00D355D3">
        <w:rPr>
          <w:rFonts w:ascii="Times New Roman" w:hAnsi="Times New Roman"/>
          <w:sz w:val="24"/>
          <w:szCs w:val="24"/>
        </w:rPr>
        <w:t xml:space="preserve">Следует отметить, что сумма дебиторской задолженности с учетом долгов прошлых лет по состоянию на текущий момент 2023 года составляет 37,3 </w:t>
      </w:r>
      <w:r w:rsidR="00FA7CDE" w:rsidRPr="00D355D3">
        <w:rPr>
          <w:rFonts w:ascii="Times New Roman" w:hAnsi="Times New Roman"/>
          <w:sz w:val="24"/>
          <w:szCs w:val="24"/>
        </w:rPr>
        <w:t>млрд. тенге</w:t>
      </w:r>
      <w:r w:rsidR="00AF09BE" w:rsidRPr="00D355D3">
        <w:rPr>
          <w:rFonts w:ascii="Times New Roman" w:hAnsi="Times New Roman"/>
          <w:sz w:val="24"/>
          <w:szCs w:val="24"/>
        </w:rPr>
        <w:t xml:space="preserve">. Нарушение сроков оплаты обязательств медицинских организаций перед Единым дистрибьютором носит регулярный характер, а на фоне хронической неоплаты Единый дистрибьютор из года в год сталкивается повышением кредиторской задолженности, что приводит </w:t>
      </w:r>
      <w:r w:rsidR="003B4222" w:rsidRPr="00D355D3">
        <w:rPr>
          <w:rFonts w:ascii="Times New Roman" w:hAnsi="Times New Roman"/>
          <w:sz w:val="24"/>
          <w:szCs w:val="24"/>
        </w:rPr>
        <w:t>к кассовому разрыву</w:t>
      </w:r>
      <w:r w:rsidR="00AF09BE" w:rsidRPr="00D355D3">
        <w:rPr>
          <w:rFonts w:ascii="Times New Roman" w:hAnsi="Times New Roman"/>
          <w:sz w:val="24"/>
          <w:szCs w:val="24"/>
        </w:rPr>
        <w:t>.</w:t>
      </w:r>
    </w:p>
    <w:p w:rsidR="00730904" w:rsidRPr="00D355D3" w:rsidRDefault="00730904" w:rsidP="00F6186F">
      <w:pPr>
        <w:pStyle w:val="a9"/>
        <w:spacing w:after="120"/>
        <w:ind w:firstLine="709"/>
        <w:contextualSpacing/>
        <w:jc w:val="both"/>
        <w:rPr>
          <w:rFonts w:ascii="Times New Roman" w:hAnsi="Times New Roman"/>
          <w:b/>
          <w:sz w:val="24"/>
          <w:szCs w:val="24"/>
        </w:rPr>
      </w:pPr>
    </w:p>
    <w:p w:rsidR="00F6186F" w:rsidRPr="00D355D3" w:rsidRDefault="00DA1DB2" w:rsidP="00F6186F">
      <w:pPr>
        <w:pStyle w:val="a9"/>
        <w:spacing w:after="120"/>
        <w:ind w:firstLine="709"/>
        <w:contextualSpacing/>
        <w:jc w:val="both"/>
        <w:rPr>
          <w:rFonts w:ascii="Times New Roman" w:hAnsi="Times New Roman"/>
          <w:b/>
          <w:sz w:val="24"/>
          <w:szCs w:val="24"/>
        </w:rPr>
      </w:pPr>
      <w:r w:rsidRPr="00D355D3">
        <w:rPr>
          <w:rFonts w:ascii="Times New Roman" w:hAnsi="Times New Roman"/>
          <w:b/>
          <w:sz w:val="24"/>
          <w:szCs w:val="24"/>
        </w:rPr>
        <w:t>Таблица. Дебиторская и кредиторская задолженности</w:t>
      </w:r>
      <w:r w:rsidR="00C16E10" w:rsidRPr="00D355D3">
        <w:rPr>
          <w:rFonts w:ascii="Times New Roman" w:hAnsi="Times New Roman"/>
          <w:b/>
          <w:sz w:val="24"/>
          <w:szCs w:val="24"/>
        </w:rPr>
        <w:t xml:space="preserve">, </w:t>
      </w:r>
      <w:r w:rsidR="00700B53" w:rsidRPr="00D355D3">
        <w:rPr>
          <w:rFonts w:ascii="Times New Roman" w:hAnsi="Times New Roman"/>
          <w:b/>
          <w:sz w:val="24"/>
          <w:szCs w:val="24"/>
        </w:rPr>
        <w:t xml:space="preserve">млрд. </w:t>
      </w:r>
      <w:r w:rsidR="00C16E10" w:rsidRPr="00D355D3">
        <w:rPr>
          <w:rFonts w:ascii="Times New Roman" w:hAnsi="Times New Roman"/>
          <w:b/>
          <w:sz w:val="24"/>
          <w:szCs w:val="24"/>
        </w:rPr>
        <w:t>тенге</w:t>
      </w:r>
    </w:p>
    <w:tbl>
      <w:tblPr>
        <w:tblStyle w:val="a5"/>
        <w:tblW w:w="9769" w:type="dxa"/>
        <w:jc w:val="center"/>
        <w:tblLook w:val="04A0" w:firstRow="1" w:lastRow="0" w:firstColumn="1" w:lastColumn="0" w:noHBand="0" w:noVBand="1"/>
      </w:tblPr>
      <w:tblGrid>
        <w:gridCol w:w="3964"/>
        <w:gridCol w:w="1161"/>
        <w:gridCol w:w="1161"/>
        <w:gridCol w:w="1161"/>
        <w:gridCol w:w="1161"/>
        <w:gridCol w:w="1161"/>
      </w:tblGrid>
      <w:tr w:rsidR="00700B53" w:rsidRPr="00D355D3" w:rsidTr="00A5020B">
        <w:trPr>
          <w:trHeight w:val="432"/>
          <w:tblHeader/>
          <w:jc w:val="center"/>
        </w:trPr>
        <w:tc>
          <w:tcPr>
            <w:tcW w:w="3964" w:type="dxa"/>
            <w:shd w:val="clear" w:color="auto" w:fill="2591C1"/>
            <w:vAlign w:val="center"/>
          </w:tcPr>
          <w:p w:rsidR="00664238" w:rsidRPr="00D355D3" w:rsidRDefault="00664238" w:rsidP="00700B53">
            <w:pPr>
              <w:pStyle w:val="a9"/>
              <w:spacing w:after="120"/>
              <w:contextualSpacing/>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Показат</w:t>
            </w:r>
            <w:r w:rsidR="00700B53" w:rsidRPr="00D355D3">
              <w:rPr>
                <w:rFonts w:ascii="Times New Roman" w:hAnsi="Times New Roman"/>
                <w:b/>
                <w:color w:val="FFFFFF" w:themeColor="background1"/>
                <w:sz w:val="24"/>
                <w:szCs w:val="24"/>
              </w:rPr>
              <w:t>ель финансовой деятельности</w:t>
            </w:r>
          </w:p>
        </w:tc>
        <w:tc>
          <w:tcPr>
            <w:tcW w:w="1161" w:type="dxa"/>
            <w:shd w:val="clear" w:color="auto" w:fill="2591C1"/>
            <w:vAlign w:val="center"/>
          </w:tcPr>
          <w:p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2019</w:t>
            </w:r>
          </w:p>
        </w:tc>
        <w:tc>
          <w:tcPr>
            <w:tcW w:w="1161" w:type="dxa"/>
            <w:shd w:val="clear" w:color="auto" w:fill="2591C1"/>
            <w:vAlign w:val="center"/>
          </w:tcPr>
          <w:p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2020</w:t>
            </w:r>
          </w:p>
        </w:tc>
        <w:tc>
          <w:tcPr>
            <w:tcW w:w="1161" w:type="dxa"/>
            <w:shd w:val="clear" w:color="auto" w:fill="2591C1"/>
            <w:vAlign w:val="center"/>
          </w:tcPr>
          <w:p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2021</w:t>
            </w:r>
          </w:p>
        </w:tc>
        <w:tc>
          <w:tcPr>
            <w:tcW w:w="1161" w:type="dxa"/>
            <w:shd w:val="clear" w:color="auto" w:fill="2591C1"/>
            <w:vAlign w:val="center"/>
          </w:tcPr>
          <w:p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2022</w:t>
            </w:r>
          </w:p>
        </w:tc>
        <w:tc>
          <w:tcPr>
            <w:tcW w:w="1161" w:type="dxa"/>
            <w:shd w:val="clear" w:color="auto" w:fill="2591C1"/>
            <w:vAlign w:val="center"/>
          </w:tcPr>
          <w:p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2023*</w:t>
            </w:r>
          </w:p>
        </w:tc>
      </w:tr>
      <w:tr w:rsidR="00664238" w:rsidRPr="00D355D3" w:rsidTr="00700B53">
        <w:trPr>
          <w:trHeight w:val="446"/>
          <w:jc w:val="center"/>
        </w:trPr>
        <w:tc>
          <w:tcPr>
            <w:tcW w:w="3964" w:type="dxa"/>
            <w:vAlign w:val="center"/>
          </w:tcPr>
          <w:p w:rsidR="00664238" w:rsidRPr="00D355D3" w:rsidRDefault="00664238" w:rsidP="00664238">
            <w:pPr>
              <w:pStyle w:val="a9"/>
              <w:spacing w:after="120"/>
              <w:contextualSpacing/>
              <w:rPr>
                <w:rFonts w:ascii="Times New Roman" w:hAnsi="Times New Roman"/>
                <w:sz w:val="24"/>
                <w:szCs w:val="24"/>
              </w:rPr>
            </w:pPr>
            <w:r w:rsidRPr="00D355D3">
              <w:rPr>
                <w:rFonts w:ascii="Times New Roman" w:hAnsi="Times New Roman"/>
                <w:sz w:val="24"/>
                <w:szCs w:val="24"/>
              </w:rPr>
              <w:t>Дебиторская задолженность, тенге</w:t>
            </w:r>
          </w:p>
        </w:tc>
        <w:tc>
          <w:tcPr>
            <w:tcW w:w="1161" w:type="dxa"/>
            <w:vAlign w:val="center"/>
          </w:tcPr>
          <w:p w:rsidR="00664238" w:rsidRPr="00D355D3" w:rsidRDefault="00700B53"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17,7</w:t>
            </w:r>
          </w:p>
        </w:tc>
        <w:tc>
          <w:tcPr>
            <w:tcW w:w="1161"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27</w:t>
            </w:r>
            <w:r w:rsidR="00700B53" w:rsidRPr="00D355D3">
              <w:rPr>
                <w:rFonts w:ascii="Times New Roman" w:hAnsi="Times New Roman"/>
                <w:sz w:val="24"/>
                <w:szCs w:val="24"/>
              </w:rPr>
              <w:t>,4</w:t>
            </w:r>
          </w:p>
        </w:tc>
        <w:tc>
          <w:tcPr>
            <w:tcW w:w="1161" w:type="dxa"/>
            <w:vAlign w:val="center"/>
          </w:tcPr>
          <w:p w:rsidR="00664238" w:rsidRPr="00D355D3" w:rsidRDefault="00664238"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3</w:t>
            </w:r>
            <w:r w:rsidR="00700B53" w:rsidRPr="00D355D3">
              <w:rPr>
                <w:rFonts w:ascii="Times New Roman" w:hAnsi="Times New Roman"/>
                <w:sz w:val="24"/>
                <w:szCs w:val="24"/>
              </w:rPr>
              <w:t>1,2</w:t>
            </w:r>
          </w:p>
        </w:tc>
        <w:tc>
          <w:tcPr>
            <w:tcW w:w="1161" w:type="dxa"/>
            <w:vAlign w:val="center"/>
          </w:tcPr>
          <w:p w:rsidR="00664238" w:rsidRPr="00D355D3" w:rsidRDefault="00700B53"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39,8</w:t>
            </w:r>
          </w:p>
        </w:tc>
        <w:tc>
          <w:tcPr>
            <w:tcW w:w="1161" w:type="dxa"/>
            <w:vAlign w:val="center"/>
          </w:tcPr>
          <w:p w:rsidR="00664238" w:rsidRPr="00D355D3" w:rsidRDefault="00700B53"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37,3</w:t>
            </w:r>
          </w:p>
        </w:tc>
      </w:tr>
      <w:tr w:rsidR="00664238" w:rsidRPr="00D355D3" w:rsidTr="00700B53">
        <w:trPr>
          <w:trHeight w:val="432"/>
          <w:jc w:val="center"/>
        </w:trPr>
        <w:tc>
          <w:tcPr>
            <w:tcW w:w="3964" w:type="dxa"/>
            <w:vAlign w:val="center"/>
          </w:tcPr>
          <w:p w:rsidR="00664238" w:rsidRPr="00D355D3" w:rsidRDefault="00664238" w:rsidP="00664238">
            <w:pPr>
              <w:pStyle w:val="a9"/>
              <w:spacing w:after="120"/>
              <w:contextualSpacing/>
              <w:rPr>
                <w:rFonts w:ascii="Times New Roman" w:hAnsi="Times New Roman"/>
                <w:sz w:val="24"/>
                <w:szCs w:val="24"/>
              </w:rPr>
            </w:pPr>
            <w:r w:rsidRPr="00D355D3">
              <w:rPr>
                <w:rFonts w:ascii="Times New Roman" w:hAnsi="Times New Roman"/>
                <w:sz w:val="24"/>
                <w:szCs w:val="24"/>
              </w:rPr>
              <w:t>Кредиторская задолженность, тенге</w:t>
            </w:r>
          </w:p>
        </w:tc>
        <w:tc>
          <w:tcPr>
            <w:tcW w:w="1161" w:type="dxa"/>
            <w:vAlign w:val="center"/>
          </w:tcPr>
          <w:p w:rsidR="00664238" w:rsidRPr="00D355D3" w:rsidRDefault="00700B53"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47,7</w:t>
            </w:r>
          </w:p>
        </w:tc>
        <w:tc>
          <w:tcPr>
            <w:tcW w:w="1161" w:type="dxa"/>
            <w:vAlign w:val="center"/>
          </w:tcPr>
          <w:p w:rsidR="00664238" w:rsidRPr="00D355D3" w:rsidRDefault="00700B53"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70,4</w:t>
            </w:r>
          </w:p>
        </w:tc>
        <w:tc>
          <w:tcPr>
            <w:tcW w:w="1161" w:type="dxa"/>
            <w:vAlign w:val="center"/>
          </w:tcPr>
          <w:p w:rsidR="00664238" w:rsidRPr="00D355D3" w:rsidRDefault="00700B53"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60,6</w:t>
            </w:r>
          </w:p>
        </w:tc>
        <w:tc>
          <w:tcPr>
            <w:tcW w:w="1161" w:type="dxa"/>
            <w:vAlign w:val="center"/>
          </w:tcPr>
          <w:p w:rsidR="00664238" w:rsidRPr="00D355D3" w:rsidRDefault="00700B53"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73,1</w:t>
            </w:r>
          </w:p>
        </w:tc>
        <w:tc>
          <w:tcPr>
            <w:tcW w:w="1161" w:type="dxa"/>
            <w:vAlign w:val="center"/>
          </w:tcPr>
          <w:p w:rsidR="00664238" w:rsidRPr="00D355D3" w:rsidRDefault="00700B53" w:rsidP="00700B53">
            <w:pPr>
              <w:pStyle w:val="a9"/>
              <w:spacing w:after="120"/>
              <w:contextualSpacing/>
              <w:jc w:val="center"/>
              <w:rPr>
                <w:rFonts w:ascii="Times New Roman" w:hAnsi="Times New Roman"/>
                <w:sz w:val="24"/>
                <w:szCs w:val="24"/>
              </w:rPr>
            </w:pPr>
            <w:r w:rsidRPr="00D355D3">
              <w:rPr>
                <w:rFonts w:ascii="Times New Roman" w:hAnsi="Times New Roman"/>
                <w:sz w:val="24"/>
                <w:szCs w:val="24"/>
              </w:rPr>
              <w:t>87,3</w:t>
            </w:r>
          </w:p>
        </w:tc>
      </w:tr>
    </w:tbl>
    <w:p w:rsidR="00664238" w:rsidRPr="00D355D3" w:rsidRDefault="00664238" w:rsidP="00664238">
      <w:pPr>
        <w:pStyle w:val="a9"/>
        <w:ind w:firstLine="709"/>
        <w:rPr>
          <w:rFonts w:ascii="Times New Roman" w:hAnsi="Times New Roman"/>
          <w:i/>
          <w:sz w:val="24"/>
          <w:szCs w:val="24"/>
        </w:rPr>
      </w:pPr>
      <w:r w:rsidRPr="00D355D3">
        <w:rPr>
          <w:rFonts w:ascii="Times New Roman" w:hAnsi="Times New Roman"/>
          <w:i/>
          <w:sz w:val="24"/>
          <w:szCs w:val="24"/>
        </w:rPr>
        <w:t>Примечание * - факт исполнения КПР на 2023 год несет предварительный характер по итогам ноября 2023 г. Утвержденные результаты КПР публикуются по итогам аудиторской отчетности (плановый аудит в мае 2024 г.).</w:t>
      </w:r>
    </w:p>
    <w:p w:rsidR="00DA1DB2" w:rsidRPr="00D355D3" w:rsidRDefault="00DA1DB2" w:rsidP="00F6186F">
      <w:pPr>
        <w:pStyle w:val="a9"/>
        <w:spacing w:after="120"/>
        <w:ind w:firstLine="709"/>
        <w:contextualSpacing/>
        <w:jc w:val="both"/>
        <w:rPr>
          <w:rFonts w:ascii="Times New Roman" w:hAnsi="Times New Roman"/>
          <w:sz w:val="24"/>
          <w:szCs w:val="24"/>
        </w:rPr>
      </w:pPr>
    </w:p>
    <w:p w:rsidR="00C16E10" w:rsidRPr="00D355D3" w:rsidRDefault="000E3104" w:rsidP="00C16E10">
      <w:pPr>
        <w:pStyle w:val="a9"/>
        <w:ind w:firstLine="709"/>
        <w:jc w:val="both"/>
        <w:rPr>
          <w:rFonts w:ascii="Times New Roman" w:hAnsi="Times New Roman"/>
          <w:sz w:val="24"/>
          <w:szCs w:val="24"/>
        </w:rPr>
      </w:pPr>
      <w:r w:rsidRPr="00D355D3">
        <w:rPr>
          <w:rFonts w:ascii="Times New Roman" w:hAnsi="Times New Roman"/>
          <w:sz w:val="24"/>
          <w:szCs w:val="24"/>
        </w:rPr>
        <w:t>ТОО «СК-Фармация»</w:t>
      </w:r>
      <w:r w:rsidR="00C16E10" w:rsidRPr="00D355D3">
        <w:rPr>
          <w:rFonts w:ascii="Times New Roman" w:hAnsi="Times New Roman"/>
          <w:sz w:val="24"/>
          <w:szCs w:val="24"/>
        </w:rPr>
        <w:t xml:space="preserve"> осуществляет управление временно свободными деньгами в соответствии с Постановлением Правительства РК от 14 сентября 2004 года № 960 «О некоторых вопросах приобретения государственными предприятиями на праве хозяйственного ведения и организациями, контрольный пакет акций (долей) которых принадлежит государству, финансовых услуг», Правилами управления ВСД, утвержденными Наблюдательным советом </w:t>
      </w:r>
      <w:r w:rsidR="00FA7CDE" w:rsidRPr="00D355D3">
        <w:rPr>
          <w:rFonts w:ascii="Times New Roman" w:hAnsi="Times New Roman"/>
          <w:sz w:val="24"/>
          <w:szCs w:val="24"/>
        </w:rPr>
        <w:t>ТОО «СК-Фармация»</w:t>
      </w:r>
      <w:r w:rsidR="00C16E10" w:rsidRPr="00D355D3">
        <w:rPr>
          <w:rFonts w:ascii="Times New Roman" w:hAnsi="Times New Roman"/>
          <w:sz w:val="24"/>
          <w:szCs w:val="24"/>
        </w:rPr>
        <w:t xml:space="preserve">. Целью управления временно свободными деньгами является их размещение в финансовые инструменты на внутреннем финансовом рынке, для обеспечения сохранности временно свободных денег при соответствии уровня доходности уровню принимаемого риска, поддержания необходимого коэффициента ликвидности </w:t>
      </w:r>
      <w:r w:rsidR="00FA7CDE" w:rsidRPr="00D355D3">
        <w:rPr>
          <w:rFonts w:ascii="Times New Roman" w:hAnsi="Times New Roman"/>
          <w:sz w:val="24"/>
          <w:szCs w:val="24"/>
        </w:rPr>
        <w:t>ТОО «СК-Фармация»</w:t>
      </w:r>
      <w:r w:rsidR="00C16E10" w:rsidRPr="00D355D3">
        <w:rPr>
          <w:rFonts w:ascii="Times New Roman" w:hAnsi="Times New Roman"/>
          <w:sz w:val="24"/>
          <w:szCs w:val="24"/>
        </w:rPr>
        <w:t>.</w:t>
      </w:r>
    </w:p>
    <w:p w:rsidR="00C16E10" w:rsidRPr="00D355D3" w:rsidRDefault="00C16E10" w:rsidP="00C16E10">
      <w:pPr>
        <w:pStyle w:val="a9"/>
        <w:ind w:firstLine="709"/>
        <w:jc w:val="both"/>
        <w:rPr>
          <w:rFonts w:ascii="Times New Roman" w:hAnsi="Times New Roman"/>
          <w:b/>
          <w:bCs/>
          <w:color w:val="000000"/>
          <w:sz w:val="24"/>
          <w:szCs w:val="24"/>
        </w:rPr>
      </w:pPr>
    </w:p>
    <w:p w:rsidR="00C16E10" w:rsidRPr="00D355D3" w:rsidRDefault="00C16E10" w:rsidP="00C16E10">
      <w:pPr>
        <w:pStyle w:val="a9"/>
        <w:ind w:firstLine="709"/>
        <w:jc w:val="both"/>
        <w:rPr>
          <w:rFonts w:ascii="Times New Roman" w:hAnsi="Times New Roman"/>
          <w:sz w:val="24"/>
          <w:szCs w:val="24"/>
        </w:rPr>
      </w:pPr>
      <w:r w:rsidRPr="00D355D3">
        <w:rPr>
          <w:rFonts w:ascii="Times New Roman" w:hAnsi="Times New Roman"/>
          <w:b/>
          <w:bCs/>
          <w:color w:val="000000"/>
          <w:sz w:val="24"/>
          <w:szCs w:val="24"/>
        </w:rPr>
        <w:t xml:space="preserve">Таблица. Динамика вознаграждений по счетам в БВУ, в </w:t>
      </w:r>
      <w:r w:rsidRPr="00D355D3">
        <w:rPr>
          <w:rFonts w:ascii="Times New Roman" w:hAnsi="Times New Roman"/>
          <w:b/>
          <w:iCs/>
          <w:color w:val="000000"/>
          <w:sz w:val="24"/>
          <w:szCs w:val="24"/>
        </w:rPr>
        <w:t>млн. тенге</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956"/>
        <w:gridCol w:w="948"/>
        <w:gridCol w:w="850"/>
        <w:gridCol w:w="851"/>
        <w:gridCol w:w="850"/>
        <w:gridCol w:w="851"/>
        <w:gridCol w:w="956"/>
        <w:gridCol w:w="836"/>
        <w:gridCol w:w="836"/>
      </w:tblGrid>
      <w:tr w:rsidR="00C16E10" w:rsidRPr="00D355D3" w:rsidTr="00A5020B">
        <w:trPr>
          <w:trHeight w:val="615"/>
          <w:tblHeader/>
          <w:jc w:val="center"/>
        </w:trPr>
        <w:tc>
          <w:tcPr>
            <w:tcW w:w="1980" w:type="dxa"/>
            <w:shd w:val="clear" w:color="auto" w:fill="2591C1"/>
            <w:noWrap/>
            <w:vAlign w:val="center"/>
            <w:hideMark/>
          </w:tcPr>
          <w:p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Показатели/ Периоды</w:t>
            </w:r>
          </w:p>
        </w:tc>
        <w:tc>
          <w:tcPr>
            <w:tcW w:w="895" w:type="dxa"/>
            <w:shd w:val="clear" w:color="auto" w:fill="2591C1"/>
            <w:noWrap/>
            <w:vAlign w:val="center"/>
            <w:hideMark/>
          </w:tcPr>
          <w:p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2016 г</w:t>
            </w:r>
          </w:p>
        </w:tc>
        <w:tc>
          <w:tcPr>
            <w:tcW w:w="948" w:type="dxa"/>
            <w:shd w:val="clear" w:color="auto" w:fill="2591C1"/>
            <w:noWrap/>
            <w:vAlign w:val="center"/>
            <w:hideMark/>
          </w:tcPr>
          <w:p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2017 г</w:t>
            </w:r>
          </w:p>
        </w:tc>
        <w:tc>
          <w:tcPr>
            <w:tcW w:w="850" w:type="dxa"/>
            <w:shd w:val="clear" w:color="auto" w:fill="2591C1"/>
            <w:noWrap/>
            <w:vAlign w:val="center"/>
            <w:hideMark/>
          </w:tcPr>
          <w:p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2018 г</w:t>
            </w:r>
          </w:p>
        </w:tc>
        <w:tc>
          <w:tcPr>
            <w:tcW w:w="851" w:type="dxa"/>
            <w:shd w:val="clear" w:color="auto" w:fill="2591C1"/>
            <w:noWrap/>
            <w:vAlign w:val="center"/>
            <w:hideMark/>
          </w:tcPr>
          <w:p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2019 г</w:t>
            </w:r>
          </w:p>
        </w:tc>
        <w:tc>
          <w:tcPr>
            <w:tcW w:w="850" w:type="dxa"/>
            <w:shd w:val="clear" w:color="auto" w:fill="2591C1"/>
            <w:noWrap/>
            <w:vAlign w:val="center"/>
            <w:hideMark/>
          </w:tcPr>
          <w:p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2020 г</w:t>
            </w:r>
          </w:p>
        </w:tc>
        <w:tc>
          <w:tcPr>
            <w:tcW w:w="851" w:type="dxa"/>
            <w:shd w:val="clear" w:color="auto" w:fill="2591C1"/>
            <w:noWrap/>
            <w:vAlign w:val="center"/>
            <w:hideMark/>
          </w:tcPr>
          <w:p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2021 г</w:t>
            </w:r>
          </w:p>
        </w:tc>
        <w:tc>
          <w:tcPr>
            <w:tcW w:w="895" w:type="dxa"/>
            <w:shd w:val="clear" w:color="auto" w:fill="2591C1"/>
            <w:vAlign w:val="center"/>
          </w:tcPr>
          <w:p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2022 г</w:t>
            </w:r>
          </w:p>
        </w:tc>
        <w:tc>
          <w:tcPr>
            <w:tcW w:w="947" w:type="dxa"/>
            <w:shd w:val="clear" w:color="auto" w:fill="2591C1"/>
            <w:vAlign w:val="center"/>
          </w:tcPr>
          <w:p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 xml:space="preserve">1 </w:t>
            </w:r>
            <w:proofErr w:type="spellStart"/>
            <w:r w:rsidRPr="00D355D3">
              <w:rPr>
                <w:rFonts w:ascii="Times New Roman" w:hAnsi="Times New Roman"/>
                <w:b/>
                <w:bCs/>
                <w:color w:val="FFFFFF" w:themeColor="background1"/>
                <w:sz w:val="24"/>
                <w:szCs w:val="24"/>
              </w:rPr>
              <w:t>пг</w:t>
            </w:r>
            <w:proofErr w:type="spellEnd"/>
            <w:r w:rsidRPr="00D355D3">
              <w:rPr>
                <w:rFonts w:ascii="Times New Roman" w:hAnsi="Times New Roman"/>
                <w:b/>
                <w:bCs/>
                <w:color w:val="FFFFFF" w:themeColor="background1"/>
                <w:sz w:val="24"/>
                <w:szCs w:val="24"/>
              </w:rPr>
              <w:t>. 2022 г</w:t>
            </w:r>
          </w:p>
        </w:tc>
        <w:tc>
          <w:tcPr>
            <w:tcW w:w="851" w:type="dxa"/>
            <w:shd w:val="clear" w:color="auto" w:fill="2591C1"/>
            <w:vAlign w:val="center"/>
            <w:hideMark/>
          </w:tcPr>
          <w:p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 xml:space="preserve">1 </w:t>
            </w:r>
            <w:proofErr w:type="spellStart"/>
            <w:r w:rsidRPr="00D355D3">
              <w:rPr>
                <w:rFonts w:ascii="Times New Roman" w:hAnsi="Times New Roman"/>
                <w:b/>
                <w:bCs/>
                <w:color w:val="FFFFFF" w:themeColor="background1"/>
                <w:sz w:val="24"/>
                <w:szCs w:val="24"/>
              </w:rPr>
              <w:t>пг</w:t>
            </w:r>
            <w:proofErr w:type="spellEnd"/>
            <w:r w:rsidRPr="00D355D3">
              <w:rPr>
                <w:rFonts w:ascii="Times New Roman" w:hAnsi="Times New Roman"/>
                <w:b/>
                <w:bCs/>
                <w:color w:val="FFFFFF" w:themeColor="background1"/>
                <w:sz w:val="24"/>
                <w:szCs w:val="24"/>
              </w:rPr>
              <w:t>. 2023 г</w:t>
            </w:r>
          </w:p>
        </w:tc>
      </w:tr>
      <w:tr w:rsidR="00C16E10" w:rsidRPr="00D355D3" w:rsidTr="009F07B5">
        <w:trPr>
          <w:trHeight w:val="395"/>
          <w:jc w:val="center"/>
        </w:trPr>
        <w:tc>
          <w:tcPr>
            <w:tcW w:w="1980"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Доходы по вознаграждениям</w:t>
            </w:r>
          </w:p>
        </w:tc>
        <w:tc>
          <w:tcPr>
            <w:tcW w:w="895"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4 779</w:t>
            </w:r>
          </w:p>
        </w:tc>
        <w:tc>
          <w:tcPr>
            <w:tcW w:w="948"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2 439</w:t>
            </w:r>
          </w:p>
        </w:tc>
        <w:tc>
          <w:tcPr>
            <w:tcW w:w="850"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1 229</w:t>
            </w:r>
          </w:p>
        </w:tc>
        <w:tc>
          <w:tcPr>
            <w:tcW w:w="851" w:type="dxa"/>
            <w:shd w:val="clear" w:color="auto" w:fill="auto"/>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793</w:t>
            </w:r>
          </w:p>
        </w:tc>
        <w:tc>
          <w:tcPr>
            <w:tcW w:w="850"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2 373</w:t>
            </w:r>
          </w:p>
        </w:tc>
        <w:tc>
          <w:tcPr>
            <w:tcW w:w="851"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1 752</w:t>
            </w:r>
          </w:p>
        </w:tc>
        <w:tc>
          <w:tcPr>
            <w:tcW w:w="895" w:type="dxa"/>
            <w:vAlign w:val="center"/>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1 902</w:t>
            </w:r>
          </w:p>
        </w:tc>
        <w:tc>
          <w:tcPr>
            <w:tcW w:w="947" w:type="dxa"/>
            <w:vAlign w:val="center"/>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1 042</w:t>
            </w:r>
          </w:p>
        </w:tc>
        <w:tc>
          <w:tcPr>
            <w:tcW w:w="851" w:type="dxa"/>
            <w:shd w:val="clear" w:color="auto" w:fill="auto"/>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3 590</w:t>
            </w:r>
          </w:p>
        </w:tc>
      </w:tr>
      <w:tr w:rsidR="00C16E10" w:rsidRPr="00D355D3" w:rsidTr="009F07B5">
        <w:trPr>
          <w:trHeight w:val="315"/>
          <w:jc w:val="center"/>
        </w:trPr>
        <w:tc>
          <w:tcPr>
            <w:tcW w:w="1980"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Среднегодовой остаток ВСД</w:t>
            </w:r>
          </w:p>
        </w:tc>
        <w:tc>
          <w:tcPr>
            <w:tcW w:w="895"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33 886</w:t>
            </w:r>
          </w:p>
        </w:tc>
        <w:tc>
          <w:tcPr>
            <w:tcW w:w="948"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32 612</w:t>
            </w:r>
          </w:p>
        </w:tc>
        <w:tc>
          <w:tcPr>
            <w:tcW w:w="850"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18 431</w:t>
            </w:r>
          </w:p>
        </w:tc>
        <w:tc>
          <w:tcPr>
            <w:tcW w:w="851" w:type="dxa"/>
            <w:shd w:val="clear" w:color="auto" w:fill="auto"/>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11 925</w:t>
            </w:r>
          </w:p>
        </w:tc>
        <w:tc>
          <w:tcPr>
            <w:tcW w:w="850"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29 142</w:t>
            </w:r>
          </w:p>
        </w:tc>
        <w:tc>
          <w:tcPr>
            <w:tcW w:w="851"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22 486</w:t>
            </w:r>
          </w:p>
        </w:tc>
        <w:tc>
          <w:tcPr>
            <w:tcW w:w="895" w:type="dxa"/>
            <w:vAlign w:val="center"/>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17 075</w:t>
            </w:r>
          </w:p>
        </w:tc>
        <w:tc>
          <w:tcPr>
            <w:tcW w:w="947" w:type="dxa"/>
            <w:vAlign w:val="center"/>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19 405</w:t>
            </w:r>
          </w:p>
        </w:tc>
        <w:tc>
          <w:tcPr>
            <w:tcW w:w="851" w:type="dxa"/>
            <w:shd w:val="clear" w:color="auto" w:fill="auto"/>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46 273</w:t>
            </w:r>
          </w:p>
        </w:tc>
      </w:tr>
      <w:tr w:rsidR="00C16E10" w:rsidRPr="00D355D3" w:rsidTr="009F07B5">
        <w:trPr>
          <w:trHeight w:val="315"/>
          <w:jc w:val="center"/>
        </w:trPr>
        <w:tc>
          <w:tcPr>
            <w:tcW w:w="1980"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Среднегодовая ставка по вознаграждению</w:t>
            </w:r>
          </w:p>
        </w:tc>
        <w:tc>
          <w:tcPr>
            <w:tcW w:w="895"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14,10%</w:t>
            </w:r>
          </w:p>
        </w:tc>
        <w:tc>
          <w:tcPr>
            <w:tcW w:w="948"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7,48%</w:t>
            </w:r>
          </w:p>
        </w:tc>
        <w:tc>
          <w:tcPr>
            <w:tcW w:w="850"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6,67%</w:t>
            </w:r>
          </w:p>
        </w:tc>
        <w:tc>
          <w:tcPr>
            <w:tcW w:w="851"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6,65%</w:t>
            </w:r>
          </w:p>
        </w:tc>
        <w:tc>
          <w:tcPr>
            <w:tcW w:w="850"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8,14%</w:t>
            </w:r>
          </w:p>
        </w:tc>
        <w:tc>
          <w:tcPr>
            <w:tcW w:w="851" w:type="dxa"/>
            <w:shd w:val="clear" w:color="auto" w:fill="auto"/>
            <w:noWrap/>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7,80%</w:t>
            </w:r>
          </w:p>
        </w:tc>
        <w:tc>
          <w:tcPr>
            <w:tcW w:w="895" w:type="dxa"/>
            <w:vAlign w:val="center"/>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11,14%</w:t>
            </w:r>
          </w:p>
        </w:tc>
        <w:tc>
          <w:tcPr>
            <w:tcW w:w="947" w:type="dxa"/>
            <w:vAlign w:val="center"/>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5,37%</w:t>
            </w:r>
          </w:p>
        </w:tc>
        <w:tc>
          <w:tcPr>
            <w:tcW w:w="851" w:type="dxa"/>
            <w:shd w:val="clear" w:color="auto" w:fill="auto"/>
            <w:vAlign w:val="center"/>
            <w:hideMark/>
          </w:tcPr>
          <w:p w:rsidR="00C16E10" w:rsidRPr="00D355D3" w:rsidRDefault="00C16E10" w:rsidP="00C16E10">
            <w:pPr>
              <w:pStyle w:val="a9"/>
              <w:jc w:val="both"/>
              <w:rPr>
                <w:rFonts w:ascii="Times New Roman" w:hAnsi="Times New Roman"/>
                <w:color w:val="000000"/>
                <w:sz w:val="24"/>
                <w:szCs w:val="24"/>
              </w:rPr>
            </w:pPr>
            <w:r w:rsidRPr="00D355D3">
              <w:rPr>
                <w:rFonts w:ascii="Times New Roman" w:hAnsi="Times New Roman"/>
                <w:color w:val="000000"/>
                <w:sz w:val="24"/>
                <w:szCs w:val="24"/>
              </w:rPr>
              <w:t>7,76%</w:t>
            </w:r>
          </w:p>
        </w:tc>
      </w:tr>
    </w:tbl>
    <w:p w:rsidR="00C16E10" w:rsidRPr="00D355D3" w:rsidRDefault="00C16E10" w:rsidP="00C16E10">
      <w:pPr>
        <w:pStyle w:val="a9"/>
        <w:jc w:val="both"/>
        <w:rPr>
          <w:rFonts w:ascii="Times New Roman" w:hAnsi="Times New Roman"/>
          <w:sz w:val="24"/>
          <w:szCs w:val="24"/>
        </w:rPr>
      </w:pPr>
    </w:p>
    <w:p w:rsidR="00C16E10" w:rsidRPr="00D355D3" w:rsidRDefault="00C16E10" w:rsidP="00C16E10">
      <w:pPr>
        <w:pStyle w:val="a9"/>
        <w:ind w:firstLine="709"/>
        <w:jc w:val="both"/>
        <w:rPr>
          <w:rFonts w:ascii="Times New Roman" w:hAnsi="Times New Roman"/>
          <w:sz w:val="24"/>
          <w:szCs w:val="24"/>
        </w:rPr>
      </w:pPr>
      <w:r w:rsidRPr="00D355D3">
        <w:rPr>
          <w:rFonts w:ascii="Times New Roman" w:hAnsi="Times New Roman"/>
          <w:sz w:val="24"/>
          <w:szCs w:val="24"/>
        </w:rPr>
        <w:t>По предварительным данным за 1 полугодие 2023 года доход в виде вознаграждения составил 3 590,0 млн. тенге, в аналогичном периоде прошлого года 1 042,0 млн. тенге, увеличение составило в 3,4 раза. Причиной увеличения финансового дохода является увеличение объема временно свободных денежных средств, размещаемых на депозитных счетах в БВУ.</w:t>
      </w:r>
    </w:p>
    <w:p w:rsidR="00C16E10" w:rsidRPr="00D355D3" w:rsidRDefault="00C16E10" w:rsidP="00C16E10">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Коэффициент платежеспособности позволяет оценить возможность организации обеспечить выплату денежных средств только за счет притока денежных средств или за счет остатка на начало года и притока денежных средств в анализируемом периоде.</w:t>
      </w:r>
    </w:p>
    <w:p w:rsidR="00793C5B" w:rsidRPr="00D355D3" w:rsidRDefault="00793C5B" w:rsidP="00730904">
      <w:pPr>
        <w:pStyle w:val="a9"/>
        <w:ind w:firstLine="709"/>
        <w:jc w:val="both"/>
        <w:rPr>
          <w:rFonts w:ascii="Times New Roman" w:hAnsi="Times New Roman" w:cs="Times New Roman"/>
          <w:b/>
          <w:sz w:val="24"/>
          <w:szCs w:val="24"/>
        </w:rPr>
      </w:pPr>
    </w:p>
    <w:p w:rsidR="00C16E10" w:rsidRPr="00D355D3" w:rsidRDefault="00C16E10" w:rsidP="00730904">
      <w:pPr>
        <w:pStyle w:val="a9"/>
        <w:ind w:firstLine="709"/>
        <w:jc w:val="both"/>
        <w:rPr>
          <w:rFonts w:ascii="Times New Roman" w:hAnsi="Times New Roman" w:cs="Times New Roman"/>
          <w:b/>
          <w:sz w:val="24"/>
          <w:szCs w:val="24"/>
        </w:rPr>
      </w:pPr>
      <w:r w:rsidRPr="00D355D3">
        <w:rPr>
          <w:rFonts w:ascii="Times New Roman" w:hAnsi="Times New Roman" w:cs="Times New Roman"/>
          <w:b/>
          <w:sz w:val="24"/>
          <w:szCs w:val="24"/>
        </w:rPr>
        <w:t>Таблица. Коэффициент соотношения размера денежных потоков, в тенге</w:t>
      </w:r>
    </w:p>
    <w:tbl>
      <w:tblPr>
        <w:tblW w:w="9682" w:type="dxa"/>
        <w:jc w:val="center"/>
        <w:tblLook w:val="04A0" w:firstRow="1" w:lastRow="0" w:firstColumn="1" w:lastColumn="0" w:noHBand="0" w:noVBand="1"/>
      </w:tblPr>
      <w:tblGrid>
        <w:gridCol w:w="2830"/>
        <w:gridCol w:w="2410"/>
        <w:gridCol w:w="2438"/>
        <w:gridCol w:w="2004"/>
      </w:tblGrid>
      <w:tr w:rsidR="00C16E10" w:rsidRPr="00D355D3" w:rsidTr="00A5020B">
        <w:trPr>
          <w:trHeight w:val="96"/>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2591C1"/>
            <w:noWrap/>
            <w:vAlign w:val="bottom"/>
            <w:hideMark/>
          </w:tcPr>
          <w:p w:rsidR="00C16E10" w:rsidRPr="00D355D3" w:rsidRDefault="00C16E10" w:rsidP="009F07B5">
            <w:pPr>
              <w:contextualSpacing/>
              <w:jc w:val="center"/>
              <w:rPr>
                <w:rFonts w:ascii="Times New Roman" w:hAnsi="Times New Roman"/>
                <w:b/>
                <w:bCs/>
                <w:color w:val="FFFFFF" w:themeColor="background1"/>
              </w:rPr>
            </w:pPr>
            <w:r w:rsidRPr="00D355D3">
              <w:rPr>
                <w:rFonts w:ascii="Times New Roman" w:hAnsi="Times New Roman"/>
                <w:b/>
                <w:bCs/>
                <w:color w:val="FFFFFF" w:themeColor="background1"/>
              </w:rPr>
              <w:t>Период</w:t>
            </w:r>
          </w:p>
        </w:tc>
        <w:tc>
          <w:tcPr>
            <w:tcW w:w="2410" w:type="dxa"/>
            <w:tcBorders>
              <w:top w:val="single" w:sz="4" w:space="0" w:color="auto"/>
              <w:left w:val="nil"/>
              <w:bottom w:val="single" w:sz="4" w:space="0" w:color="auto"/>
              <w:right w:val="single" w:sz="4" w:space="0" w:color="auto"/>
            </w:tcBorders>
            <w:shd w:val="clear" w:color="auto" w:fill="2591C1"/>
            <w:noWrap/>
            <w:vAlign w:val="bottom"/>
            <w:hideMark/>
          </w:tcPr>
          <w:p w:rsidR="00C16E10" w:rsidRPr="00D355D3" w:rsidRDefault="00C16E10" w:rsidP="009F07B5">
            <w:pPr>
              <w:contextualSpacing/>
              <w:jc w:val="center"/>
              <w:rPr>
                <w:rFonts w:ascii="Times New Roman" w:hAnsi="Times New Roman"/>
                <w:b/>
                <w:bCs/>
                <w:color w:val="FFFFFF" w:themeColor="background1"/>
              </w:rPr>
            </w:pPr>
            <w:r w:rsidRPr="00D355D3">
              <w:rPr>
                <w:rFonts w:ascii="Times New Roman" w:hAnsi="Times New Roman"/>
                <w:b/>
                <w:bCs/>
                <w:color w:val="FFFFFF" w:themeColor="background1"/>
              </w:rPr>
              <w:t>ПДП</w:t>
            </w:r>
          </w:p>
        </w:tc>
        <w:tc>
          <w:tcPr>
            <w:tcW w:w="2438" w:type="dxa"/>
            <w:tcBorders>
              <w:top w:val="single" w:sz="4" w:space="0" w:color="auto"/>
              <w:left w:val="nil"/>
              <w:bottom w:val="single" w:sz="4" w:space="0" w:color="auto"/>
              <w:right w:val="single" w:sz="4" w:space="0" w:color="auto"/>
            </w:tcBorders>
            <w:shd w:val="clear" w:color="auto" w:fill="2591C1"/>
            <w:noWrap/>
            <w:vAlign w:val="bottom"/>
            <w:hideMark/>
          </w:tcPr>
          <w:p w:rsidR="00C16E10" w:rsidRPr="00D355D3" w:rsidRDefault="00C16E10" w:rsidP="009F07B5">
            <w:pPr>
              <w:contextualSpacing/>
              <w:jc w:val="center"/>
              <w:rPr>
                <w:rFonts w:ascii="Times New Roman" w:hAnsi="Times New Roman"/>
                <w:b/>
                <w:bCs/>
                <w:color w:val="FFFFFF" w:themeColor="background1"/>
              </w:rPr>
            </w:pPr>
            <w:r w:rsidRPr="00D355D3">
              <w:rPr>
                <w:rFonts w:ascii="Times New Roman" w:hAnsi="Times New Roman"/>
                <w:b/>
                <w:bCs/>
                <w:color w:val="FFFFFF" w:themeColor="background1"/>
              </w:rPr>
              <w:t>ОДП</w:t>
            </w:r>
          </w:p>
        </w:tc>
        <w:tc>
          <w:tcPr>
            <w:tcW w:w="2004" w:type="dxa"/>
            <w:tcBorders>
              <w:top w:val="single" w:sz="4" w:space="0" w:color="auto"/>
              <w:left w:val="nil"/>
              <w:bottom w:val="single" w:sz="4" w:space="0" w:color="auto"/>
              <w:right w:val="single" w:sz="4" w:space="0" w:color="auto"/>
            </w:tcBorders>
            <w:shd w:val="clear" w:color="auto" w:fill="2591C1"/>
            <w:noWrap/>
            <w:vAlign w:val="bottom"/>
            <w:hideMark/>
          </w:tcPr>
          <w:p w:rsidR="00C16E10" w:rsidRPr="00D355D3" w:rsidRDefault="00C16E10" w:rsidP="009F07B5">
            <w:pPr>
              <w:contextualSpacing/>
              <w:jc w:val="center"/>
              <w:rPr>
                <w:rFonts w:ascii="Times New Roman" w:hAnsi="Times New Roman"/>
                <w:b/>
                <w:bCs/>
                <w:color w:val="FFFFFF" w:themeColor="background1"/>
              </w:rPr>
            </w:pPr>
            <w:r w:rsidRPr="00D355D3">
              <w:rPr>
                <w:rFonts w:ascii="Times New Roman" w:hAnsi="Times New Roman"/>
                <w:b/>
                <w:bCs/>
                <w:color w:val="FFFFFF" w:themeColor="background1"/>
              </w:rPr>
              <w:t xml:space="preserve">Кпл1 = </w:t>
            </w:r>
            <w:proofErr w:type="spellStart"/>
            <w:r w:rsidRPr="00D355D3">
              <w:rPr>
                <w:rFonts w:ascii="Times New Roman" w:hAnsi="Times New Roman"/>
                <w:b/>
                <w:bCs/>
                <w:color w:val="FFFFFF" w:themeColor="background1"/>
              </w:rPr>
              <w:t>Пдп</w:t>
            </w:r>
            <w:proofErr w:type="spellEnd"/>
            <w:r w:rsidRPr="00D355D3">
              <w:rPr>
                <w:rFonts w:ascii="Times New Roman" w:hAnsi="Times New Roman"/>
                <w:b/>
                <w:bCs/>
                <w:color w:val="FFFFFF" w:themeColor="background1"/>
              </w:rPr>
              <w:t>/</w:t>
            </w:r>
            <w:proofErr w:type="spellStart"/>
            <w:r w:rsidRPr="00D355D3">
              <w:rPr>
                <w:rFonts w:ascii="Times New Roman" w:hAnsi="Times New Roman"/>
                <w:b/>
                <w:bCs/>
                <w:color w:val="FFFFFF" w:themeColor="background1"/>
              </w:rPr>
              <w:t>Одп</w:t>
            </w:r>
            <w:proofErr w:type="spellEnd"/>
          </w:p>
        </w:tc>
      </w:tr>
      <w:tr w:rsidR="00C16E10" w:rsidRPr="00D355D3"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E10" w:rsidRPr="00D355D3" w:rsidRDefault="00C16E10" w:rsidP="009F07B5">
            <w:pPr>
              <w:contextualSpacing/>
              <w:rPr>
                <w:rFonts w:ascii="Times New Roman" w:hAnsi="Times New Roman"/>
                <w:color w:val="000000"/>
              </w:rPr>
            </w:pPr>
            <w:r w:rsidRPr="00D355D3">
              <w:rPr>
                <w:rFonts w:ascii="Times New Roman" w:hAnsi="Times New Roman"/>
                <w:color w:val="000000"/>
              </w:rPr>
              <w:t>2017 год</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142 626 822 716,55</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131 855 491 278,33</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1,08</w:t>
            </w:r>
          </w:p>
        </w:tc>
      </w:tr>
      <w:tr w:rsidR="00C16E10" w:rsidRPr="00D355D3"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E10" w:rsidRPr="00D355D3" w:rsidRDefault="00C16E10" w:rsidP="009F07B5">
            <w:pPr>
              <w:contextualSpacing/>
              <w:rPr>
                <w:rFonts w:ascii="Times New Roman" w:hAnsi="Times New Roman"/>
                <w:color w:val="000000"/>
              </w:rPr>
            </w:pPr>
            <w:r w:rsidRPr="00D355D3">
              <w:rPr>
                <w:rFonts w:ascii="Times New Roman" w:hAnsi="Times New Roman"/>
                <w:color w:val="000000"/>
              </w:rPr>
              <w:lastRenderedPageBreak/>
              <w:t>2018 год</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166 787 219 062,99</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178 997 616 861,42</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0,93</w:t>
            </w:r>
          </w:p>
        </w:tc>
      </w:tr>
      <w:tr w:rsidR="00C16E10" w:rsidRPr="00D355D3"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E10" w:rsidRPr="00D355D3" w:rsidRDefault="00C16E10" w:rsidP="009F07B5">
            <w:pPr>
              <w:contextualSpacing/>
              <w:rPr>
                <w:rFonts w:ascii="Times New Roman" w:hAnsi="Times New Roman"/>
                <w:color w:val="000000"/>
              </w:rPr>
            </w:pPr>
            <w:r w:rsidRPr="00D355D3">
              <w:rPr>
                <w:rFonts w:ascii="Times New Roman" w:hAnsi="Times New Roman"/>
                <w:color w:val="000000"/>
              </w:rPr>
              <w:t>2019 год</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197 149 160 066,07</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181 370 453 811,16</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1,09</w:t>
            </w:r>
          </w:p>
        </w:tc>
      </w:tr>
      <w:tr w:rsidR="00C16E10" w:rsidRPr="00D355D3"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E10" w:rsidRPr="00D355D3" w:rsidRDefault="00C16E10" w:rsidP="009F07B5">
            <w:pPr>
              <w:contextualSpacing/>
              <w:rPr>
                <w:rFonts w:ascii="Times New Roman" w:hAnsi="Times New Roman"/>
                <w:color w:val="000000"/>
              </w:rPr>
            </w:pPr>
            <w:r w:rsidRPr="00D355D3">
              <w:rPr>
                <w:rFonts w:ascii="Times New Roman" w:hAnsi="Times New Roman"/>
                <w:color w:val="000000"/>
              </w:rPr>
              <w:t>2020 год</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261 769 122 773,82</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260 474 384 829,51</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1,00</w:t>
            </w:r>
          </w:p>
        </w:tc>
      </w:tr>
      <w:tr w:rsidR="00C16E10" w:rsidRPr="00D355D3"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E10" w:rsidRPr="00D355D3" w:rsidRDefault="00C16E10" w:rsidP="009F07B5">
            <w:pPr>
              <w:contextualSpacing/>
              <w:rPr>
                <w:rFonts w:ascii="Times New Roman" w:hAnsi="Times New Roman"/>
                <w:color w:val="000000"/>
              </w:rPr>
            </w:pPr>
            <w:r w:rsidRPr="00D355D3">
              <w:rPr>
                <w:rFonts w:ascii="Times New Roman" w:hAnsi="Times New Roman"/>
                <w:color w:val="000000"/>
              </w:rPr>
              <w:t>2021 год</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444 027 455 944,84</w:t>
            </w:r>
          </w:p>
        </w:tc>
        <w:tc>
          <w:tcPr>
            <w:tcW w:w="2438" w:type="dxa"/>
            <w:tcBorders>
              <w:top w:val="single" w:sz="4" w:space="0" w:color="auto"/>
              <w:left w:val="nil"/>
              <w:bottom w:val="single" w:sz="4" w:space="0" w:color="auto"/>
              <w:right w:val="single" w:sz="4" w:space="0" w:color="auto"/>
            </w:tcBorders>
            <w:shd w:val="clear" w:color="auto" w:fill="auto"/>
            <w:noWrap/>
            <w:vAlign w:val="bottom"/>
          </w:tcPr>
          <w:p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436 072 142 463,75</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1,02</w:t>
            </w:r>
          </w:p>
        </w:tc>
      </w:tr>
      <w:tr w:rsidR="00C16E10" w:rsidRPr="00D355D3"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E10" w:rsidRPr="00D355D3" w:rsidRDefault="00C16E10" w:rsidP="009F07B5">
            <w:pPr>
              <w:contextualSpacing/>
              <w:rPr>
                <w:rFonts w:ascii="Times New Roman" w:hAnsi="Times New Roman"/>
                <w:color w:val="000000"/>
              </w:rPr>
            </w:pPr>
            <w:r w:rsidRPr="00D355D3">
              <w:rPr>
                <w:rFonts w:ascii="Times New Roman" w:hAnsi="Times New Roman"/>
                <w:color w:val="000000"/>
              </w:rPr>
              <w:t>2022 год</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398 633 076 199,38</w:t>
            </w:r>
          </w:p>
        </w:tc>
        <w:tc>
          <w:tcPr>
            <w:tcW w:w="2438" w:type="dxa"/>
            <w:tcBorders>
              <w:top w:val="single" w:sz="4" w:space="0" w:color="auto"/>
              <w:left w:val="nil"/>
              <w:bottom w:val="single" w:sz="4" w:space="0" w:color="auto"/>
              <w:right w:val="single" w:sz="4" w:space="0" w:color="auto"/>
            </w:tcBorders>
            <w:shd w:val="clear" w:color="auto" w:fill="auto"/>
            <w:noWrap/>
            <w:vAlign w:val="bottom"/>
          </w:tcPr>
          <w:p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376 157 049 381,22</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1,06</w:t>
            </w:r>
          </w:p>
        </w:tc>
      </w:tr>
      <w:tr w:rsidR="00C16E10" w:rsidRPr="00D355D3"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E10" w:rsidRPr="00D355D3" w:rsidRDefault="00C16E10" w:rsidP="009F07B5">
            <w:pPr>
              <w:contextualSpacing/>
              <w:rPr>
                <w:rFonts w:ascii="Times New Roman" w:hAnsi="Times New Roman"/>
                <w:i/>
                <w:iCs/>
                <w:color w:val="000000"/>
              </w:rPr>
            </w:pPr>
            <w:r w:rsidRPr="00D355D3">
              <w:rPr>
                <w:rFonts w:ascii="Times New Roman" w:hAnsi="Times New Roman"/>
                <w:i/>
                <w:iCs/>
                <w:color w:val="000000"/>
              </w:rPr>
              <w:t>в т. ч. 1 полугодие 2022</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16E10" w:rsidRPr="00D355D3" w:rsidRDefault="00C16E10" w:rsidP="009F07B5">
            <w:pPr>
              <w:contextualSpacing/>
              <w:jc w:val="center"/>
              <w:rPr>
                <w:rFonts w:ascii="Times New Roman" w:hAnsi="Times New Roman"/>
                <w:i/>
                <w:iCs/>
                <w:color w:val="000000"/>
              </w:rPr>
            </w:pPr>
            <w:r w:rsidRPr="00D355D3">
              <w:rPr>
                <w:rFonts w:ascii="Times New Roman" w:hAnsi="Times New Roman"/>
                <w:i/>
                <w:iCs/>
                <w:color w:val="000000"/>
              </w:rPr>
              <w:t>164 297 478 578,91</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rsidR="00C16E10" w:rsidRPr="00D355D3" w:rsidRDefault="00C16E10" w:rsidP="009F07B5">
            <w:pPr>
              <w:contextualSpacing/>
              <w:jc w:val="center"/>
              <w:rPr>
                <w:rFonts w:ascii="Times New Roman" w:hAnsi="Times New Roman"/>
                <w:i/>
                <w:iCs/>
                <w:color w:val="000000"/>
              </w:rPr>
            </w:pPr>
            <w:r w:rsidRPr="00D355D3">
              <w:rPr>
                <w:rFonts w:ascii="Times New Roman" w:hAnsi="Times New Roman"/>
                <w:i/>
                <w:iCs/>
                <w:color w:val="000000"/>
              </w:rPr>
              <w:t>170 900 156 576,49</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rsidR="00C16E10" w:rsidRPr="00D355D3" w:rsidRDefault="00C16E10" w:rsidP="009F07B5">
            <w:pPr>
              <w:contextualSpacing/>
              <w:jc w:val="center"/>
              <w:rPr>
                <w:rFonts w:ascii="Times New Roman" w:hAnsi="Times New Roman"/>
                <w:i/>
                <w:iCs/>
                <w:color w:val="000000"/>
              </w:rPr>
            </w:pPr>
            <w:r w:rsidRPr="00D355D3">
              <w:rPr>
                <w:rFonts w:ascii="Times New Roman" w:hAnsi="Times New Roman"/>
                <w:i/>
                <w:iCs/>
                <w:color w:val="000000"/>
              </w:rPr>
              <w:t>0,96</w:t>
            </w:r>
          </w:p>
        </w:tc>
      </w:tr>
      <w:tr w:rsidR="00C16E10" w:rsidRPr="00D355D3" w:rsidTr="009F07B5">
        <w:trPr>
          <w:trHeight w:val="25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E10" w:rsidRPr="00D355D3" w:rsidRDefault="00C16E10" w:rsidP="009F07B5">
            <w:pPr>
              <w:contextualSpacing/>
              <w:rPr>
                <w:rFonts w:ascii="Times New Roman" w:hAnsi="Times New Roman"/>
                <w:b/>
                <w:bCs/>
                <w:color w:val="000000"/>
              </w:rPr>
            </w:pPr>
            <w:r w:rsidRPr="00D355D3">
              <w:rPr>
                <w:rFonts w:ascii="Times New Roman" w:hAnsi="Times New Roman"/>
                <w:b/>
                <w:bCs/>
                <w:color w:val="000000"/>
              </w:rPr>
              <w:t>1 полугодие 2023 года</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16E10" w:rsidRPr="00D355D3" w:rsidRDefault="00C16E10" w:rsidP="009F07B5">
            <w:pPr>
              <w:contextualSpacing/>
              <w:jc w:val="center"/>
              <w:rPr>
                <w:rFonts w:ascii="Times New Roman" w:hAnsi="Times New Roman"/>
                <w:b/>
                <w:bCs/>
                <w:color w:val="000000"/>
              </w:rPr>
            </w:pPr>
            <w:r w:rsidRPr="00D355D3">
              <w:rPr>
                <w:rFonts w:ascii="Times New Roman" w:hAnsi="Times New Roman"/>
                <w:b/>
                <w:bCs/>
                <w:color w:val="000000"/>
              </w:rPr>
              <w:t>212 370 042 334,43</w:t>
            </w:r>
          </w:p>
        </w:tc>
        <w:tc>
          <w:tcPr>
            <w:tcW w:w="2438" w:type="dxa"/>
            <w:tcBorders>
              <w:top w:val="single" w:sz="4" w:space="0" w:color="auto"/>
              <w:left w:val="nil"/>
              <w:bottom w:val="single" w:sz="4" w:space="0" w:color="auto"/>
              <w:right w:val="single" w:sz="4" w:space="0" w:color="auto"/>
            </w:tcBorders>
            <w:shd w:val="clear" w:color="auto" w:fill="auto"/>
            <w:noWrap/>
            <w:vAlign w:val="bottom"/>
          </w:tcPr>
          <w:p w:rsidR="00C16E10" w:rsidRPr="00D355D3" w:rsidRDefault="00C16E10" w:rsidP="009F07B5">
            <w:pPr>
              <w:contextualSpacing/>
              <w:jc w:val="center"/>
              <w:rPr>
                <w:rFonts w:ascii="Times New Roman" w:hAnsi="Times New Roman"/>
                <w:b/>
                <w:bCs/>
                <w:color w:val="000000"/>
              </w:rPr>
            </w:pPr>
            <w:r w:rsidRPr="00D355D3">
              <w:rPr>
                <w:rFonts w:ascii="Times New Roman" w:hAnsi="Times New Roman"/>
                <w:b/>
                <w:bCs/>
                <w:color w:val="000000"/>
              </w:rPr>
              <w:t>192 559 168 298,73</w:t>
            </w:r>
          </w:p>
        </w:tc>
        <w:tc>
          <w:tcPr>
            <w:tcW w:w="2004" w:type="dxa"/>
            <w:tcBorders>
              <w:top w:val="single" w:sz="4" w:space="0" w:color="auto"/>
              <w:left w:val="nil"/>
              <w:bottom w:val="single" w:sz="4" w:space="0" w:color="auto"/>
              <w:right w:val="single" w:sz="4" w:space="0" w:color="auto"/>
            </w:tcBorders>
            <w:shd w:val="clear" w:color="auto" w:fill="auto"/>
            <w:noWrap/>
            <w:vAlign w:val="bottom"/>
          </w:tcPr>
          <w:p w:rsidR="00C16E10" w:rsidRPr="00D355D3" w:rsidRDefault="00C16E10" w:rsidP="009F07B5">
            <w:pPr>
              <w:contextualSpacing/>
              <w:jc w:val="center"/>
              <w:rPr>
                <w:rFonts w:ascii="Times New Roman" w:hAnsi="Times New Roman"/>
                <w:iCs/>
                <w:color w:val="000000"/>
              </w:rPr>
            </w:pPr>
            <w:r w:rsidRPr="00D355D3">
              <w:rPr>
                <w:rFonts w:ascii="Times New Roman" w:hAnsi="Times New Roman"/>
                <w:iCs/>
                <w:color w:val="000000"/>
              </w:rPr>
              <w:t>1,10</w:t>
            </w:r>
          </w:p>
        </w:tc>
      </w:tr>
    </w:tbl>
    <w:p w:rsidR="00793C5B" w:rsidRPr="00D355D3" w:rsidRDefault="00793C5B" w:rsidP="00C16E10">
      <w:pPr>
        <w:pStyle w:val="a9"/>
        <w:spacing w:after="120"/>
        <w:ind w:firstLine="709"/>
        <w:contextualSpacing/>
        <w:jc w:val="both"/>
        <w:rPr>
          <w:rFonts w:ascii="Times New Roman" w:hAnsi="Times New Roman"/>
          <w:sz w:val="24"/>
          <w:szCs w:val="24"/>
        </w:rPr>
      </w:pPr>
    </w:p>
    <w:p w:rsidR="00C16E10" w:rsidRPr="00D355D3" w:rsidRDefault="00C16E10" w:rsidP="00C16E10">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В первой половине 2023 года коэффициент платежеспособности составил 1,10 (соотношение положительного и отрицательного денежных потоков от реализации ЛС и МИ), что выше нормативного показателя и </w:t>
      </w:r>
      <w:r w:rsidRPr="00D355D3">
        <w:rPr>
          <w:rFonts w:ascii="Times New Roman" w:hAnsi="Times New Roman"/>
          <w:b/>
          <w:sz w:val="24"/>
          <w:szCs w:val="24"/>
        </w:rPr>
        <w:t xml:space="preserve">отразило способность </w:t>
      </w:r>
      <w:r w:rsidR="00730904" w:rsidRPr="00D355D3">
        <w:rPr>
          <w:rFonts w:ascii="Times New Roman" w:hAnsi="Times New Roman"/>
          <w:b/>
          <w:sz w:val="24"/>
          <w:szCs w:val="24"/>
        </w:rPr>
        <w:t>ТОО «СК-Фармация»</w:t>
      </w:r>
      <w:r w:rsidRPr="00D355D3">
        <w:rPr>
          <w:rFonts w:ascii="Times New Roman" w:hAnsi="Times New Roman"/>
          <w:b/>
          <w:sz w:val="24"/>
          <w:szCs w:val="24"/>
        </w:rPr>
        <w:t xml:space="preserve"> осуществлять свои текущие платежи за счет поступлений денежных средств</w:t>
      </w:r>
      <w:r w:rsidRPr="00D355D3">
        <w:rPr>
          <w:rFonts w:ascii="Times New Roman" w:hAnsi="Times New Roman"/>
          <w:sz w:val="24"/>
          <w:szCs w:val="24"/>
        </w:rPr>
        <w:t>.</w:t>
      </w:r>
    </w:p>
    <w:p w:rsidR="007B5B74" w:rsidRPr="00D355D3" w:rsidRDefault="007B5B74" w:rsidP="00C16E10">
      <w:pPr>
        <w:pStyle w:val="a9"/>
        <w:spacing w:after="120"/>
        <w:ind w:firstLine="709"/>
        <w:contextualSpacing/>
        <w:jc w:val="both"/>
        <w:rPr>
          <w:rFonts w:ascii="Times New Roman" w:hAnsi="Times New Roman"/>
          <w:sz w:val="24"/>
          <w:szCs w:val="24"/>
        </w:rPr>
      </w:pPr>
    </w:p>
    <w:p w:rsidR="00F6186F" w:rsidRPr="00D355D3" w:rsidRDefault="00F6186F" w:rsidP="00F6186F">
      <w:pPr>
        <w:pStyle w:val="1"/>
        <w:numPr>
          <w:ilvl w:val="1"/>
          <w:numId w:val="5"/>
        </w:numPr>
        <w:spacing w:before="0"/>
        <w:ind w:left="0" w:firstLine="709"/>
        <w:rPr>
          <w:rFonts w:ascii="Times New Roman" w:hAnsi="Times New Roman" w:cs="Times New Roman"/>
          <w:b/>
          <w:color w:val="000000" w:themeColor="text1"/>
          <w:sz w:val="24"/>
          <w:szCs w:val="24"/>
        </w:rPr>
      </w:pPr>
      <w:bookmarkStart w:id="19" w:name="_Toc156315558"/>
      <w:r w:rsidRPr="00D355D3">
        <w:rPr>
          <w:rFonts w:ascii="Times New Roman" w:hAnsi="Times New Roman" w:cs="Times New Roman"/>
          <w:b/>
          <w:color w:val="000000" w:themeColor="text1"/>
          <w:sz w:val="24"/>
          <w:szCs w:val="24"/>
        </w:rPr>
        <w:t>Формирование коммуникационного канала</w:t>
      </w:r>
      <w:bookmarkEnd w:id="19"/>
    </w:p>
    <w:p w:rsidR="00AF09BE" w:rsidRPr="00D355D3" w:rsidRDefault="003B4222" w:rsidP="00AF09BE">
      <w:pPr>
        <w:pStyle w:val="a9"/>
        <w:ind w:firstLine="709"/>
        <w:jc w:val="both"/>
        <w:rPr>
          <w:rFonts w:ascii="Times New Roman" w:hAnsi="Times New Roman"/>
          <w:sz w:val="24"/>
          <w:szCs w:val="24"/>
        </w:rPr>
      </w:pPr>
      <w:r w:rsidRPr="00D355D3">
        <w:rPr>
          <w:rFonts w:ascii="Times New Roman" w:hAnsi="Times New Roman"/>
          <w:sz w:val="24"/>
          <w:szCs w:val="24"/>
        </w:rPr>
        <w:t>ТОО «СК-Фармация»</w:t>
      </w:r>
      <w:r w:rsidR="00AF09BE" w:rsidRPr="00D355D3">
        <w:rPr>
          <w:rFonts w:ascii="Times New Roman" w:hAnsi="Times New Roman"/>
          <w:sz w:val="24"/>
          <w:szCs w:val="24"/>
        </w:rPr>
        <w:t xml:space="preserve"> уделяет особое внимание вопросам открытости и прозрачности. Завоевать доверие казахстанцев путем обеспечения открытости и прозрачности деятельности </w:t>
      </w:r>
      <w:r w:rsidRPr="00D355D3">
        <w:rPr>
          <w:rFonts w:ascii="Times New Roman" w:hAnsi="Times New Roman"/>
          <w:sz w:val="24"/>
          <w:szCs w:val="24"/>
        </w:rPr>
        <w:t>ТОО «СК-Фармаци</w:t>
      </w:r>
      <w:r w:rsidR="00FA7CDE" w:rsidRPr="00D355D3">
        <w:rPr>
          <w:rFonts w:ascii="Times New Roman" w:hAnsi="Times New Roman"/>
          <w:sz w:val="24"/>
          <w:szCs w:val="24"/>
        </w:rPr>
        <w:t>я»</w:t>
      </w:r>
      <w:r w:rsidR="00AF09BE" w:rsidRPr="00D355D3">
        <w:rPr>
          <w:rFonts w:ascii="Times New Roman" w:hAnsi="Times New Roman"/>
          <w:sz w:val="24"/>
          <w:szCs w:val="24"/>
        </w:rPr>
        <w:t xml:space="preserve"> – такая задача поставлена перед компанией. Динамичное повышение уровня открытости и прозрачности деятельности </w:t>
      </w:r>
      <w:r w:rsidRPr="00D355D3">
        <w:rPr>
          <w:rFonts w:ascii="Times New Roman" w:hAnsi="Times New Roman"/>
          <w:sz w:val="24"/>
          <w:szCs w:val="24"/>
        </w:rPr>
        <w:t xml:space="preserve">ТОО «СК-Фармация» </w:t>
      </w:r>
      <w:r w:rsidR="00AF09BE" w:rsidRPr="00D355D3">
        <w:rPr>
          <w:rFonts w:ascii="Times New Roman" w:hAnsi="Times New Roman"/>
          <w:sz w:val="24"/>
          <w:szCs w:val="24"/>
        </w:rPr>
        <w:t xml:space="preserve">перед общественностью является качественным признаком модернизации всех бизнес-процессов в компании.  Для этого проводится информационно-разъяснительная работа, с целью улучшения взаимодействия с гражданским обществом по общественно значимым вопросам лекарственного обеспечения. </w:t>
      </w:r>
    </w:p>
    <w:p w:rsidR="00AF09BE" w:rsidRPr="00D355D3" w:rsidRDefault="00AF09BE" w:rsidP="00AF09BE">
      <w:pPr>
        <w:pStyle w:val="a9"/>
        <w:ind w:firstLine="709"/>
        <w:jc w:val="both"/>
        <w:rPr>
          <w:rFonts w:ascii="Times New Roman" w:hAnsi="Times New Roman"/>
          <w:sz w:val="24"/>
          <w:szCs w:val="24"/>
        </w:rPr>
      </w:pPr>
      <w:r w:rsidRPr="00D355D3">
        <w:rPr>
          <w:rFonts w:ascii="Times New Roman" w:hAnsi="Times New Roman"/>
          <w:sz w:val="24"/>
          <w:szCs w:val="24"/>
        </w:rPr>
        <w:t xml:space="preserve">В </w:t>
      </w:r>
      <w:r w:rsidR="00FA7CDE" w:rsidRPr="00D355D3">
        <w:rPr>
          <w:rFonts w:ascii="Times New Roman" w:hAnsi="Times New Roman"/>
          <w:sz w:val="24"/>
          <w:szCs w:val="24"/>
        </w:rPr>
        <w:t>ТОО «СК-Фармация»</w:t>
      </w:r>
      <w:r w:rsidRPr="00D355D3">
        <w:rPr>
          <w:rFonts w:ascii="Times New Roman" w:hAnsi="Times New Roman"/>
          <w:sz w:val="24"/>
          <w:szCs w:val="24"/>
        </w:rPr>
        <w:t xml:space="preserve"> сформирована Общественная рабочая группа, в состав которой вошли представители гражданского общества и бизнес-сообщества, депутаты парламента и отраслевые эксперты. Рабочая группа создана с целью улучшения взаимодействия с гражданским обществом по общественно значимым вопросам лекарственного обеспечения. Все вопросы, поднимаемые в ходе заседаний рабочей группы, вносятся в «Книгу проблемных вопросов» и рассматриваются для решения и улучшения. Помимо этого, создан раздел обратной связи для предложений и обращений на заседаниях общественной Рабочей группы.    </w:t>
      </w:r>
    </w:p>
    <w:p w:rsidR="00AF09BE" w:rsidRPr="00D355D3" w:rsidRDefault="00AF09BE" w:rsidP="00AF09BE">
      <w:pPr>
        <w:pStyle w:val="a9"/>
        <w:ind w:firstLine="709"/>
        <w:jc w:val="both"/>
        <w:rPr>
          <w:rFonts w:ascii="Times New Roman" w:hAnsi="Times New Roman"/>
          <w:sz w:val="24"/>
          <w:szCs w:val="24"/>
        </w:rPr>
      </w:pPr>
      <w:r w:rsidRPr="00D355D3">
        <w:rPr>
          <w:rFonts w:ascii="Times New Roman" w:hAnsi="Times New Roman"/>
          <w:sz w:val="24"/>
          <w:szCs w:val="24"/>
        </w:rPr>
        <w:t xml:space="preserve">На официальном сайте </w:t>
      </w:r>
      <w:r w:rsidR="003B4222" w:rsidRPr="00D355D3">
        <w:rPr>
          <w:rFonts w:ascii="Times New Roman" w:hAnsi="Times New Roman"/>
          <w:sz w:val="24"/>
          <w:szCs w:val="24"/>
        </w:rPr>
        <w:t>Т</w:t>
      </w:r>
      <w:r w:rsidR="00FA7CDE" w:rsidRPr="00D355D3">
        <w:rPr>
          <w:rFonts w:ascii="Times New Roman" w:hAnsi="Times New Roman"/>
          <w:sz w:val="24"/>
          <w:szCs w:val="24"/>
        </w:rPr>
        <w:t>ОО «СК-Фармация»</w:t>
      </w:r>
      <w:r w:rsidRPr="00D355D3">
        <w:rPr>
          <w:rFonts w:ascii="Times New Roman" w:hAnsi="Times New Roman"/>
          <w:sz w:val="24"/>
          <w:szCs w:val="24"/>
        </w:rPr>
        <w:t xml:space="preserve"> создан раздел «Народный контроль», информация по вопросам, представляющим наибольший интерес общественности – гуманитарная помощь, прозрачность закупа, поступление лекарств в медицинские организации, отчетность и каналы обратной связи.</w:t>
      </w:r>
    </w:p>
    <w:p w:rsidR="00AF09BE" w:rsidRPr="00D355D3" w:rsidRDefault="00AF09BE" w:rsidP="00AF09BE">
      <w:pPr>
        <w:pStyle w:val="a9"/>
        <w:ind w:firstLine="709"/>
        <w:jc w:val="both"/>
        <w:rPr>
          <w:rFonts w:ascii="Times New Roman" w:hAnsi="Times New Roman"/>
          <w:sz w:val="24"/>
          <w:szCs w:val="24"/>
        </w:rPr>
      </w:pPr>
      <w:r w:rsidRPr="00D355D3">
        <w:rPr>
          <w:rFonts w:ascii="Times New Roman" w:hAnsi="Times New Roman"/>
          <w:sz w:val="24"/>
          <w:szCs w:val="24"/>
        </w:rPr>
        <w:t>Кроме того, функционирует Контакт-центр по вопросам лекарственного обеспечения по короткому номеру 1439, который доступен как для городских, так и для мобильных телефонов.</w:t>
      </w:r>
    </w:p>
    <w:p w:rsidR="00AF09BE" w:rsidRPr="00D355D3" w:rsidRDefault="00AF09BE" w:rsidP="00AF09BE">
      <w:pPr>
        <w:pStyle w:val="a9"/>
        <w:ind w:firstLine="709"/>
        <w:jc w:val="both"/>
        <w:rPr>
          <w:rFonts w:ascii="Times New Roman" w:hAnsi="Times New Roman"/>
          <w:sz w:val="24"/>
          <w:szCs w:val="24"/>
        </w:rPr>
      </w:pPr>
      <w:r w:rsidRPr="00D355D3">
        <w:rPr>
          <w:rFonts w:ascii="Times New Roman" w:hAnsi="Times New Roman"/>
          <w:sz w:val="24"/>
          <w:szCs w:val="24"/>
        </w:rPr>
        <w:t xml:space="preserve">Активное взаимодействие ведется с общественностью, </w:t>
      </w:r>
      <w:proofErr w:type="spellStart"/>
      <w:r w:rsidRPr="00D355D3">
        <w:rPr>
          <w:rFonts w:ascii="Times New Roman" w:hAnsi="Times New Roman"/>
          <w:sz w:val="24"/>
          <w:szCs w:val="24"/>
        </w:rPr>
        <w:t>пациентскими</w:t>
      </w:r>
      <w:proofErr w:type="spellEnd"/>
      <w:r w:rsidRPr="00D355D3">
        <w:rPr>
          <w:rFonts w:ascii="Times New Roman" w:hAnsi="Times New Roman"/>
          <w:sz w:val="24"/>
          <w:szCs w:val="24"/>
        </w:rPr>
        <w:t xml:space="preserve"> организациями, врачебными ассоциациями.</w:t>
      </w:r>
    </w:p>
    <w:p w:rsidR="00AF09BE" w:rsidRPr="00D355D3" w:rsidRDefault="003B4222" w:rsidP="00AF09BE">
      <w:pPr>
        <w:pStyle w:val="a9"/>
        <w:ind w:firstLine="709"/>
        <w:jc w:val="both"/>
        <w:rPr>
          <w:rFonts w:ascii="Times New Roman" w:hAnsi="Times New Roman"/>
          <w:sz w:val="24"/>
          <w:szCs w:val="24"/>
        </w:rPr>
      </w:pPr>
      <w:r w:rsidRPr="00D355D3">
        <w:rPr>
          <w:rFonts w:ascii="Times New Roman" w:hAnsi="Times New Roman"/>
          <w:sz w:val="24"/>
          <w:szCs w:val="24"/>
        </w:rPr>
        <w:t>ТОО «СК</w:t>
      </w:r>
      <w:r w:rsidR="00135902" w:rsidRPr="00D355D3">
        <w:rPr>
          <w:rFonts w:ascii="Times New Roman" w:hAnsi="Times New Roman"/>
          <w:sz w:val="24"/>
          <w:szCs w:val="24"/>
        </w:rPr>
        <w:t>-Фармация»</w:t>
      </w:r>
      <w:r w:rsidR="00AF09BE" w:rsidRPr="00D355D3">
        <w:rPr>
          <w:rFonts w:ascii="Times New Roman" w:hAnsi="Times New Roman"/>
          <w:sz w:val="24"/>
          <w:szCs w:val="24"/>
        </w:rPr>
        <w:t xml:space="preserve"> тесно взаимодействует с Антикоррупционной службой, способствуя предупреждению коррупции, а также на постоянной основе проводит работу по ее профилактике. Совместно с Агентством по противодействию коррупции выстроена работа по ключевым направлениям. Разработаны антикоррупционная политика и кодекс деловой этики, внедрена должность комплаенс-офицера, на постоянной основе проводится внутренний анализ коррупционных рисков.</w:t>
      </w:r>
    </w:p>
    <w:p w:rsidR="00AF09BE" w:rsidRPr="00D355D3" w:rsidRDefault="00AF09BE" w:rsidP="00AF09BE">
      <w:pPr>
        <w:pStyle w:val="a9"/>
        <w:ind w:firstLine="709"/>
        <w:jc w:val="both"/>
        <w:rPr>
          <w:rFonts w:ascii="Times New Roman" w:hAnsi="Times New Roman"/>
          <w:sz w:val="24"/>
          <w:szCs w:val="24"/>
        </w:rPr>
      </w:pPr>
      <w:r w:rsidRPr="00D355D3">
        <w:rPr>
          <w:rFonts w:ascii="Times New Roman" w:hAnsi="Times New Roman"/>
          <w:sz w:val="24"/>
          <w:szCs w:val="24"/>
        </w:rPr>
        <w:t xml:space="preserve">В целях улучшения взаимодействия с общественностью созданы каналы обратной связи. Это - «Телефон доверия» по номеру 1439, а также вкладка «Сообщить о правонарушениях» на официальном </w:t>
      </w:r>
      <w:proofErr w:type="spellStart"/>
      <w:r w:rsidRPr="00D355D3">
        <w:rPr>
          <w:rFonts w:ascii="Times New Roman" w:hAnsi="Times New Roman"/>
          <w:sz w:val="24"/>
          <w:szCs w:val="24"/>
        </w:rPr>
        <w:t>интернет-ресурсе</w:t>
      </w:r>
      <w:proofErr w:type="spellEnd"/>
      <w:r w:rsidRPr="00D355D3">
        <w:rPr>
          <w:rFonts w:ascii="Times New Roman" w:hAnsi="Times New Roman"/>
          <w:sz w:val="24"/>
          <w:szCs w:val="24"/>
        </w:rPr>
        <w:t xml:space="preserve"> и канал конфиденциального информирования - электронная почта </w:t>
      </w:r>
      <w:hyperlink r:id="rId19" w:history="1">
        <w:r w:rsidRPr="00D355D3">
          <w:rPr>
            <w:rStyle w:val="af3"/>
            <w:rFonts w:ascii="Times New Roman" w:hAnsi="Times New Roman"/>
            <w:sz w:val="24"/>
            <w:szCs w:val="24"/>
          </w:rPr>
          <w:t>senim@sk-pharmacy.kz</w:t>
        </w:r>
      </w:hyperlink>
      <w:r w:rsidRPr="00D355D3">
        <w:rPr>
          <w:rFonts w:ascii="Times New Roman" w:hAnsi="Times New Roman"/>
          <w:sz w:val="24"/>
          <w:szCs w:val="24"/>
        </w:rPr>
        <w:t>.</w:t>
      </w:r>
    </w:p>
    <w:p w:rsidR="00F6186F" w:rsidRPr="00D355D3" w:rsidRDefault="00F6186F" w:rsidP="00AF09BE">
      <w:pPr>
        <w:pStyle w:val="a9"/>
        <w:ind w:firstLine="709"/>
        <w:jc w:val="both"/>
        <w:rPr>
          <w:rFonts w:ascii="Times New Roman" w:hAnsi="Times New Roman"/>
          <w:sz w:val="24"/>
          <w:szCs w:val="24"/>
        </w:rPr>
      </w:pPr>
      <w:r w:rsidRPr="00D355D3">
        <w:rPr>
          <w:rFonts w:ascii="Times New Roman" w:hAnsi="Times New Roman"/>
          <w:sz w:val="24"/>
          <w:szCs w:val="24"/>
        </w:rPr>
        <w:t xml:space="preserve">Правильно выстроенная политика ведения официальных аккаунтов ТОО «СК-Фармация» в социальных сетях и взаимодействия с населением через них позволила позиционировать компанию как современную, открытую и прозрачную организацию. Постоянное присутствие и оперативное </w:t>
      </w:r>
      <w:r w:rsidRPr="00D355D3">
        <w:rPr>
          <w:rFonts w:ascii="Times New Roman" w:hAnsi="Times New Roman"/>
          <w:sz w:val="24"/>
          <w:szCs w:val="24"/>
        </w:rPr>
        <w:lastRenderedPageBreak/>
        <w:t xml:space="preserve">реагирование на вопросы, запросы и жалобы от населения, быстрое предоставление развернутых ответов позволили изменить восприятие </w:t>
      </w:r>
      <w:r w:rsidR="00730904" w:rsidRPr="00D355D3">
        <w:rPr>
          <w:rFonts w:ascii="Times New Roman" w:hAnsi="Times New Roman"/>
          <w:sz w:val="24"/>
          <w:szCs w:val="24"/>
        </w:rPr>
        <w:t>ТОО «СК-Фармация»</w:t>
      </w:r>
      <w:r w:rsidRPr="00D355D3">
        <w:rPr>
          <w:rFonts w:ascii="Times New Roman" w:hAnsi="Times New Roman"/>
          <w:sz w:val="24"/>
          <w:szCs w:val="24"/>
        </w:rPr>
        <w:t>, сформировав его имидж как открытой, готовой к взаимодействию и решению каждого вопроса компании.</w:t>
      </w:r>
    </w:p>
    <w:p w:rsidR="00F6186F" w:rsidRPr="00D355D3" w:rsidRDefault="00F6186F" w:rsidP="00F6186F">
      <w:pPr>
        <w:pStyle w:val="a9"/>
        <w:ind w:firstLine="709"/>
        <w:jc w:val="both"/>
        <w:rPr>
          <w:rFonts w:ascii="Times New Roman" w:hAnsi="Times New Roman"/>
          <w:sz w:val="24"/>
          <w:szCs w:val="24"/>
        </w:rPr>
      </w:pPr>
    </w:p>
    <w:p w:rsidR="00F6186F" w:rsidRPr="00D355D3" w:rsidRDefault="00F6186F" w:rsidP="00F6186F">
      <w:pPr>
        <w:pStyle w:val="1"/>
        <w:numPr>
          <w:ilvl w:val="1"/>
          <w:numId w:val="5"/>
        </w:numPr>
        <w:spacing w:before="0"/>
        <w:ind w:left="0" w:firstLine="709"/>
        <w:rPr>
          <w:rFonts w:ascii="Times New Roman" w:hAnsi="Times New Roman" w:cs="Times New Roman"/>
          <w:b/>
          <w:color w:val="000000" w:themeColor="text1"/>
          <w:sz w:val="24"/>
          <w:szCs w:val="24"/>
        </w:rPr>
      </w:pPr>
      <w:bookmarkStart w:id="20" w:name="_Toc156315559"/>
      <w:r w:rsidRPr="00D355D3">
        <w:rPr>
          <w:rFonts w:ascii="Times New Roman" w:hAnsi="Times New Roman" w:cs="Times New Roman"/>
          <w:b/>
          <w:color w:val="000000" w:themeColor="text1"/>
          <w:sz w:val="24"/>
          <w:szCs w:val="24"/>
        </w:rPr>
        <w:t>Управление рисками и внутренний контроль</w:t>
      </w:r>
      <w:bookmarkEnd w:id="20"/>
    </w:p>
    <w:p w:rsidR="0008362B" w:rsidRPr="00D355D3" w:rsidRDefault="0008362B" w:rsidP="0008362B">
      <w:pPr>
        <w:pStyle w:val="a9"/>
        <w:ind w:firstLine="709"/>
        <w:jc w:val="both"/>
        <w:rPr>
          <w:rFonts w:ascii="Times New Roman" w:hAnsi="Times New Roman"/>
          <w:color w:val="000000"/>
          <w:sz w:val="24"/>
          <w:szCs w:val="24"/>
        </w:rPr>
      </w:pPr>
      <w:r w:rsidRPr="00D355D3">
        <w:rPr>
          <w:rFonts w:ascii="Times New Roman" w:hAnsi="Times New Roman"/>
          <w:color w:val="000000"/>
          <w:sz w:val="24"/>
          <w:szCs w:val="24"/>
        </w:rPr>
        <w:t xml:space="preserve">Система управления рисками и внутреннего контроля применяется в стратегическом и оперативном управлении для обеспечения достаточной уверенности в достижении стратегических и операционных целей </w:t>
      </w:r>
      <w:r w:rsidR="003B4222" w:rsidRPr="00D355D3">
        <w:rPr>
          <w:rFonts w:ascii="Times New Roman" w:hAnsi="Times New Roman"/>
          <w:color w:val="000000"/>
          <w:sz w:val="24"/>
          <w:szCs w:val="24"/>
        </w:rPr>
        <w:t xml:space="preserve">ТОО </w:t>
      </w:r>
      <w:r w:rsidR="00FA7CDE" w:rsidRPr="00D355D3">
        <w:rPr>
          <w:rFonts w:ascii="Times New Roman" w:hAnsi="Times New Roman"/>
          <w:color w:val="000000"/>
          <w:sz w:val="24"/>
          <w:szCs w:val="24"/>
        </w:rPr>
        <w:t>«СК-Фармация»</w:t>
      </w:r>
      <w:r w:rsidRPr="00D355D3">
        <w:rPr>
          <w:rFonts w:ascii="Times New Roman" w:hAnsi="Times New Roman"/>
          <w:color w:val="000000"/>
          <w:sz w:val="24"/>
          <w:szCs w:val="24"/>
        </w:rPr>
        <w:t>.</w:t>
      </w:r>
    </w:p>
    <w:p w:rsidR="0008362B" w:rsidRPr="00D355D3" w:rsidRDefault="0008362B" w:rsidP="0008362B">
      <w:pPr>
        <w:pStyle w:val="a9"/>
        <w:ind w:firstLine="709"/>
        <w:jc w:val="both"/>
        <w:rPr>
          <w:rFonts w:ascii="Times New Roman" w:hAnsi="Times New Roman"/>
          <w:color w:val="000000"/>
          <w:sz w:val="24"/>
          <w:szCs w:val="24"/>
        </w:rPr>
      </w:pPr>
      <w:r w:rsidRPr="00D355D3">
        <w:rPr>
          <w:rFonts w:ascii="Times New Roman" w:hAnsi="Times New Roman"/>
          <w:color w:val="000000"/>
          <w:sz w:val="24"/>
          <w:szCs w:val="24"/>
        </w:rPr>
        <w:t xml:space="preserve">Устойчивый успех </w:t>
      </w:r>
      <w:r w:rsidR="00FA7CDE" w:rsidRPr="00D355D3">
        <w:rPr>
          <w:rFonts w:ascii="Times New Roman" w:hAnsi="Times New Roman"/>
          <w:color w:val="000000"/>
          <w:sz w:val="24"/>
          <w:szCs w:val="24"/>
        </w:rPr>
        <w:t>ТОО «СК-Фармация»</w:t>
      </w:r>
      <w:r w:rsidRPr="00D355D3">
        <w:rPr>
          <w:rFonts w:ascii="Times New Roman" w:hAnsi="Times New Roman"/>
          <w:color w:val="000000"/>
          <w:sz w:val="24"/>
          <w:szCs w:val="24"/>
        </w:rPr>
        <w:t xml:space="preserve"> достигается посредством результативного управления компанией и рисками, которые связаны с деятельностью </w:t>
      </w:r>
      <w:r w:rsidR="00FA7CDE" w:rsidRPr="00D355D3">
        <w:rPr>
          <w:rFonts w:ascii="Times New Roman" w:hAnsi="Times New Roman"/>
          <w:color w:val="000000"/>
          <w:sz w:val="24"/>
          <w:szCs w:val="24"/>
        </w:rPr>
        <w:t>ТОО «СК-Фармация»</w:t>
      </w:r>
      <w:r w:rsidRPr="00D355D3">
        <w:rPr>
          <w:rFonts w:ascii="Times New Roman" w:hAnsi="Times New Roman"/>
          <w:color w:val="000000"/>
          <w:sz w:val="24"/>
          <w:szCs w:val="24"/>
        </w:rPr>
        <w:t xml:space="preserve">, через понимание среды, в которой действует организация, постоянного обучения персонала и внедрения инноваций. </w:t>
      </w:r>
    </w:p>
    <w:p w:rsidR="00F6186F" w:rsidRPr="00D355D3" w:rsidRDefault="0008362B" w:rsidP="0008362B">
      <w:pPr>
        <w:pStyle w:val="a9"/>
        <w:ind w:firstLine="709"/>
        <w:jc w:val="both"/>
        <w:rPr>
          <w:sz w:val="24"/>
          <w:szCs w:val="24"/>
        </w:rPr>
      </w:pPr>
      <w:r w:rsidRPr="00D355D3">
        <w:rPr>
          <w:rFonts w:ascii="Times New Roman" w:hAnsi="Times New Roman"/>
          <w:color w:val="000000"/>
          <w:sz w:val="24"/>
          <w:szCs w:val="24"/>
        </w:rPr>
        <w:t xml:space="preserve">В рамках управления рисками </w:t>
      </w:r>
      <w:r w:rsidR="00FA7CDE" w:rsidRPr="00D355D3">
        <w:rPr>
          <w:rFonts w:ascii="Times New Roman" w:hAnsi="Times New Roman"/>
          <w:color w:val="000000"/>
          <w:sz w:val="24"/>
          <w:szCs w:val="24"/>
        </w:rPr>
        <w:t>ТОО «СК-Фармация»</w:t>
      </w:r>
      <w:r w:rsidRPr="00D355D3">
        <w:rPr>
          <w:rFonts w:ascii="Times New Roman" w:hAnsi="Times New Roman"/>
          <w:color w:val="000000"/>
          <w:sz w:val="24"/>
          <w:szCs w:val="24"/>
        </w:rPr>
        <w:t xml:space="preserve"> разработаны и внедрены процедуры управления рисками в Правилах по управлению рисками, утвержденных решением Правления </w:t>
      </w:r>
      <w:r w:rsidR="00FA7CDE" w:rsidRPr="00D355D3">
        <w:rPr>
          <w:rFonts w:ascii="Times New Roman" w:hAnsi="Times New Roman"/>
          <w:color w:val="000000"/>
          <w:sz w:val="24"/>
          <w:szCs w:val="24"/>
        </w:rPr>
        <w:t>ТОО «СК-Фармация»</w:t>
      </w:r>
      <w:r w:rsidRPr="00D355D3">
        <w:rPr>
          <w:rFonts w:ascii="Times New Roman" w:hAnsi="Times New Roman"/>
          <w:color w:val="000000"/>
          <w:sz w:val="24"/>
          <w:szCs w:val="24"/>
        </w:rPr>
        <w:t>.</w:t>
      </w:r>
    </w:p>
    <w:p w:rsidR="00F6186F" w:rsidRPr="00D355D3" w:rsidRDefault="002617E3" w:rsidP="00F6186F">
      <w:pPr>
        <w:pStyle w:val="a9"/>
        <w:ind w:firstLine="709"/>
        <w:rPr>
          <w:sz w:val="24"/>
          <w:szCs w:val="24"/>
        </w:rPr>
      </w:pPr>
      <w:r w:rsidRPr="00D355D3">
        <w:rPr>
          <w:noProof/>
          <w:sz w:val="24"/>
          <w:szCs w:val="24"/>
          <w:lang w:eastAsia="ru-RU"/>
        </w:rPr>
        <w:drawing>
          <wp:anchor distT="0" distB="0" distL="114300" distR="114300" simplePos="0" relativeHeight="251738112" behindDoc="1" locked="0" layoutInCell="1" allowOverlap="1" wp14:anchorId="031F487F" wp14:editId="622CD7EC">
            <wp:simplePos x="0" y="0"/>
            <wp:positionH relativeFrom="page">
              <wp:align>center</wp:align>
            </wp:positionH>
            <wp:positionV relativeFrom="paragraph">
              <wp:posOffset>52070</wp:posOffset>
            </wp:positionV>
            <wp:extent cx="6210935" cy="2627630"/>
            <wp:effectExtent l="0" t="0" r="37465" b="1270"/>
            <wp:wrapTight wrapText="bothSides">
              <wp:wrapPolygon edited="0">
                <wp:start x="0" y="157"/>
                <wp:lineTo x="0" y="3758"/>
                <wp:lineTo x="729" y="5481"/>
                <wp:lineTo x="1060" y="5481"/>
                <wp:lineTo x="861" y="6264"/>
                <wp:lineTo x="861" y="7047"/>
                <wp:lineTo x="1060" y="11432"/>
                <wp:lineTo x="1458" y="12998"/>
                <wp:lineTo x="1259" y="13154"/>
                <wp:lineTo x="795" y="14564"/>
                <wp:lineTo x="795" y="15503"/>
                <wp:lineTo x="66" y="18009"/>
                <wp:lineTo x="0" y="18635"/>
                <wp:lineTo x="0" y="21454"/>
                <wp:lineTo x="398" y="21454"/>
                <wp:lineTo x="21664" y="20984"/>
                <wp:lineTo x="21664" y="1253"/>
                <wp:lineTo x="331" y="157"/>
                <wp:lineTo x="0" y="157"/>
              </wp:wrapPolygon>
            </wp:wrapTight>
            <wp:docPr id="585" name="Схема 5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2617E3" w:rsidRPr="00D355D3" w:rsidRDefault="002617E3" w:rsidP="0008362B">
      <w:pPr>
        <w:pStyle w:val="a9"/>
        <w:ind w:firstLine="709"/>
        <w:jc w:val="both"/>
        <w:rPr>
          <w:rFonts w:ascii="Times New Roman" w:hAnsi="Times New Roman"/>
          <w:color w:val="000000"/>
          <w:sz w:val="24"/>
          <w:szCs w:val="24"/>
        </w:rPr>
      </w:pPr>
    </w:p>
    <w:p w:rsidR="0008362B" w:rsidRPr="00D355D3" w:rsidRDefault="0008362B" w:rsidP="0008362B">
      <w:pPr>
        <w:pStyle w:val="a9"/>
        <w:ind w:firstLine="709"/>
        <w:jc w:val="both"/>
        <w:rPr>
          <w:rFonts w:ascii="Times New Roman" w:hAnsi="Times New Roman"/>
          <w:color w:val="000000"/>
          <w:sz w:val="24"/>
          <w:szCs w:val="24"/>
        </w:rPr>
      </w:pPr>
      <w:r w:rsidRPr="00D355D3">
        <w:rPr>
          <w:rFonts w:ascii="Times New Roman" w:hAnsi="Times New Roman"/>
          <w:color w:val="000000"/>
          <w:sz w:val="24"/>
          <w:szCs w:val="24"/>
        </w:rPr>
        <w:t xml:space="preserve">В процессе осуществления своей деятельности </w:t>
      </w:r>
      <w:r w:rsidR="003B4222" w:rsidRPr="00D355D3">
        <w:rPr>
          <w:rFonts w:ascii="Times New Roman" w:hAnsi="Times New Roman"/>
          <w:color w:val="000000"/>
          <w:sz w:val="24"/>
          <w:szCs w:val="24"/>
        </w:rPr>
        <w:t xml:space="preserve">ТОО «СК-Фармация» </w:t>
      </w:r>
      <w:r w:rsidRPr="00D355D3">
        <w:rPr>
          <w:rFonts w:ascii="Times New Roman" w:hAnsi="Times New Roman"/>
          <w:color w:val="000000"/>
          <w:sz w:val="24"/>
          <w:szCs w:val="24"/>
        </w:rPr>
        <w:t>сталкивается с различными рисками, которые в той или иной степени влияют на достижение запланированных показателей и целей, эффективность принимаемых решений и результативность деятельности в целом.</w:t>
      </w:r>
    </w:p>
    <w:p w:rsidR="00F6186F" w:rsidRPr="00D355D3" w:rsidRDefault="00F6186F" w:rsidP="00F6186F">
      <w:pPr>
        <w:pStyle w:val="a9"/>
        <w:ind w:firstLine="709"/>
        <w:jc w:val="both"/>
        <w:rPr>
          <w:rFonts w:ascii="Times New Roman" w:hAnsi="Times New Roman"/>
          <w:color w:val="000000"/>
          <w:sz w:val="24"/>
          <w:szCs w:val="24"/>
        </w:rPr>
      </w:pPr>
      <w:r w:rsidRPr="00D355D3">
        <w:rPr>
          <w:rFonts w:ascii="Times New Roman" w:hAnsi="Times New Roman"/>
          <w:color w:val="000000"/>
          <w:sz w:val="24"/>
          <w:szCs w:val="24"/>
        </w:rPr>
        <w:t xml:space="preserve">Процесс управления рисками в Организации проводится в соответствии с Политикой управления рисками, которая учитывает основы общепризнанных концепций и стандартов в области управления рисками Международной Организации по Стандартизации 31000:2009 «Риск Менеджмент-Принципы и руководство», определяет структуру, основные компоненты процесса управления рисками, обеспечивает систематический и последовательный подход при осуществлении процесса управления рисками в </w:t>
      </w:r>
      <w:r w:rsidR="002617E3" w:rsidRPr="00D355D3">
        <w:rPr>
          <w:rFonts w:ascii="Times New Roman" w:hAnsi="Times New Roman"/>
          <w:color w:val="000000"/>
          <w:sz w:val="24"/>
          <w:szCs w:val="24"/>
        </w:rPr>
        <w:t>ТОО «СК-Фармация»</w:t>
      </w:r>
      <w:r w:rsidRPr="00D355D3">
        <w:rPr>
          <w:rFonts w:ascii="Times New Roman" w:hAnsi="Times New Roman"/>
          <w:color w:val="000000"/>
          <w:sz w:val="24"/>
          <w:szCs w:val="24"/>
        </w:rPr>
        <w:t xml:space="preserve">. </w:t>
      </w:r>
    </w:p>
    <w:p w:rsidR="0008362B" w:rsidRPr="00D355D3" w:rsidRDefault="00065271" w:rsidP="00F6186F">
      <w:pPr>
        <w:pStyle w:val="a9"/>
        <w:ind w:firstLine="709"/>
        <w:jc w:val="both"/>
        <w:rPr>
          <w:rFonts w:ascii="Times New Roman" w:hAnsi="Times New Roman"/>
          <w:color w:val="000000"/>
          <w:sz w:val="24"/>
          <w:szCs w:val="24"/>
        </w:rPr>
      </w:pPr>
      <w:r w:rsidRPr="00D355D3">
        <w:rPr>
          <w:rFonts w:ascii="Times New Roman" w:hAnsi="Times New Roman"/>
          <w:color w:val="000000"/>
          <w:sz w:val="24"/>
          <w:szCs w:val="24"/>
        </w:rPr>
        <w:t>Так, за период 2019-2023 годы семь рисков были реализованы и подняты в Красную зону Карты рисков. Реализованные риски касались в основном процессов взаимодействия с заинтересованными сторонами, в том числе не правильное планирование медицинскими организациями, работы информационных систем, сбоя поставок и задержки согласования и/или утверждения документов, необходимых для осуществления деятельности Товарищества. Риск увеличения текучести кадров поднятый в 2019 году в красную зону спущен с Красной зоны в Оранжевую зону в 2021 году. Кроме того, были вновь выявлены четыре риска, одним из которых является риск социальной напряженности.</w:t>
      </w:r>
    </w:p>
    <w:p w:rsidR="00065271" w:rsidRPr="00D355D3" w:rsidRDefault="00065271" w:rsidP="00F6186F">
      <w:pPr>
        <w:pStyle w:val="a9"/>
        <w:ind w:firstLine="709"/>
        <w:jc w:val="both"/>
        <w:rPr>
          <w:rFonts w:ascii="Times New Roman" w:hAnsi="Times New Roman"/>
          <w:color w:val="000000"/>
          <w:sz w:val="24"/>
          <w:szCs w:val="24"/>
        </w:rPr>
      </w:pPr>
    </w:p>
    <w:p w:rsidR="0008362B" w:rsidRPr="00D355D3" w:rsidRDefault="0008362B" w:rsidP="00F6186F">
      <w:pPr>
        <w:pStyle w:val="a9"/>
        <w:ind w:firstLine="709"/>
        <w:jc w:val="both"/>
        <w:rPr>
          <w:rFonts w:ascii="Times New Roman" w:hAnsi="Times New Roman"/>
          <w:b/>
          <w:color w:val="000000"/>
          <w:sz w:val="24"/>
          <w:szCs w:val="24"/>
        </w:rPr>
      </w:pPr>
      <w:r w:rsidRPr="00D355D3">
        <w:rPr>
          <w:rFonts w:ascii="Times New Roman" w:hAnsi="Times New Roman"/>
          <w:b/>
          <w:color w:val="000000"/>
          <w:sz w:val="24"/>
          <w:szCs w:val="24"/>
        </w:rPr>
        <w:lastRenderedPageBreak/>
        <w:t>Таблица. Регистр рисков за период 2019-2023 гг.</w:t>
      </w:r>
    </w:p>
    <w:tbl>
      <w:tblPr>
        <w:tblStyle w:val="a5"/>
        <w:tblW w:w="9601" w:type="dxa"/>
        <w:tblLook w:val="04A0" w:firstRow="1" w:lastRow="0" w:firstColumn="1" w:lastColumn="0" w:noHBand="0" w:noVBand="1"/>
      </w:tblPr>
      <w:tblGrid>
        <w:gridCol w:w="5938"/>
        <w:gridCol w:w="696"/>
        <w:gridCol w:w="711"/>
        <w:gridCol w:w="711"/>
        <w:gridCol w:w="711"/>
        <w:gridCol w:w="834"/>
      </w:tblGrid>
      <w:tr w:rsidR="0008362B" w:rsidRPr="00D355D3" w:rsidTr="00A5020B">
        <w:trPr>
          <w:trHeight w:val="432"/>
        </w:trPr>
        <w:tc>
          <w:tcPr>
            <w:tcW w:w="5938" w:type="dxa"/>
            <w:shd w:val="clear" w:color="auto" w:fill="2591C1"/>
            <w:vAlign w:val="center"/>
          </w:tcPr>
          <w:p w:rsidR="0008362B" w:rsidRPr="00D355D3" w:rsidRDefault="0008362B" w:rsidP="00065271">
            <w:pPr>
              <w:pStyle w:val="a9"/>
              <w:jc w:val="center"/>
              <w:rPr>
                <w:rFonts w:ascii="Times New Roman" w:hAnsi="Times New Roman" w:cs="Times New Roman"/>
                <w:b/>
                <w:color w:val="FFFFFF" w:themeColor="background1"/>
                <w:sz w:val="24"/>
              </w:rPr>
            </w:pPr>
            <w:r w:rsidRPr="00D355D3">
              <w:rPr>
                <w:rFonts w:ascii="Times New Roman" w:hAnsi="Times New Roman" w:cs="Times New Roman"/>
                <w:b/>
                <w:color w:val="FFFFFF" w:themeColor="background1"/>
                <w:sz w:val="24"/>
              </w:rPr>
              <w:t>Зоны рисков</w:t>
            </w:r>
          </w:p>
        </w:tc>
        <w:tc>
          <w:tcPr>
            <w:tcW w:w="696" w:type="dxa"/>
            <w:shd w:val="clear" w:color="auto" w:fill="2591C1"/>
            <w:vAlign w:val="center"/>
          </w:tcPr>
          <w:p w:rsidR="0008362B" w:rsidRPr="00D355D3" w:rsidRDefault="0008362B" w:rsidP="00065271">
            <w:pPr>
              <w:pStyle w:val="a9"/>
              <w:jc w:val="center"/>
              <w:rPr>
                <w:rFonts w:ascii="Times New Roman" w:hAnsi="Times New Roman" w:cs="Times New Roman"/>
                <w:b/>
                <w:color w:val="FFFFFF" w:themeColor="background1"/>
                <w:sz w:val="24"/>
              </w:rPr>
            </w:pPr>
            <w:r w:rsidRPr="00D355D3">
              <w:rPr>
                <w:rFonts w:ascii="Times New Roman" w:hAnsi="Times New Roman" w:cs="Times New Roman"/>
                <w:b/>
                <w:color w:val="FFFFFF" w:themeColor="background1"/>
                <w:sz w:val="24"/>
              </w:rPr>
              <w:t>2019</w:t>
            </w:r>
          </w:p>
        </w:tc>
        <w:tc>
          <w:tcPr>
            <w:tcW w:w="0" w:type="auto"/>
            <w:shd w:val="clear" w:color="auto" w:fill="2591C1"/>
            <w:vAlign w:val="center"/>
          </w:tcPr>
          <w:p w:rsidR="0008362B" w:rsidRPr="00D355D3" w:rsidRDefault="0008362B" w:rsidP="00065271">
            <w:pPr>
              <w:pStyle w:val="a9"/>
              <w:jc w:val="center"/>
              <w:rPr>
                <w:rFonts w:ascii="Times New Roman" w:hAnsi="Times New Roman" w:cs="Times New Roman"/>
                <w:b/>
                <w:color w:val="FFFFFF" w:themeColor="background1"/>
                <w:sz w:val="24"/>
              </w:rPr>
            </w:pPr>
            <w:r w:rsidRPr="00D355D3">
              <w:rPr>
                <w:rFonts w:ascii="Times New Roman" w:hAnsi="Times New Roman" w:cs="Times New Roman"/>
                <w:b/>
                <w:color w:val="FFFFFF" w:themeColor="background1"/>
                <w:sz w:val="24"/>
              </w:rPr>
              <w:t>2020</w:t>
            </w:r>
          </w:p>
        </w:tc>
        <w:tc>
          <w:tcPr>
            <w:tcW w:w="0" w:type="auto"/>
            <w:shd w:val="clear" w:color="auto" w:fill="2591C1"/>
            <w:vAlign w:val="center"/>
          </w:tcPr>
          <w:p w:rsidR="0008362B" w:rsidRPr="00D355D3" w:rsidRDefault="0008362B" w:rsidP="00065271">
            <w:pPr>
              <w:pStyle w:val="a9"/>
              <w:jc w:val="center"/>
              <w:rPr>
                <w:rFonts w:ascii="Times New Roman" w:hAnsi="Times New Roman" w:cs="Times New Roman"/>
                <w:b/>
                <w:color w:val="FFFFFF" w:themeColor="background1"/>
                <w:sz w:val="24"/>
              </w:rPr>
            </w:pPr>
            <w:r w:rsidRPr="00D355D3">
              <w:rPr>
                <w:rFonts w:ascii="Times New Roman" w:hAnsi="Times New Roman" w:cs="Times New Roman"/>
                <w:b/>
                <w:color w:val="FFFFFF" w:themeColor="background1"/>
                <w:sz w:val="24"/>
              </w:rPr>
              <w:t>2021</w:t>
            </w:r>
          </w:p>
        </w:tc>
        <w:tc>
          <w:tcPr>
            <w:tcW w:w="0" w:type="auto"/>
            <w:shd w:val="clear" w:color="auto" w:fill="2591C1"/>
            <w:vAlign w:val="center"/>
          </w:tcPr>
          <w:p w:rsidR="0008362B" w:rsidRPr="00D355D3" w:rsidRDefault="0008362B" w:rsidP="00065271">
            <w:pPr>
              <w:pStyle w:val="a9"/>
              <w:jc w:val="center"/>
              <w:rPr>
                <w:rFonts w:ascii="Times New Roman" w:hAnsi="Times New Roman" w:cs="Times New Roman"/>
                <w:b/>
                <w:color w:val="FFFFFF" w:themeColor="background1"/>
                <w:sz w:val="24"/>
              </w:rPr>
            </w:pPr>
            <w:r w:rsidRPr="00D355D3">
              <w:rPr>
                <w:rFonts w:ascii="Times New Roman" w:hAnsi="Times New Roman" w:cs="Times New Roman"/>
                <w:b/>
                <w:color w:val="FFFFFF" w:themeColor="background1"/>
                <w:sz w:val="24"/>
              </w:rPr>
              <w:t>2022</w:t>
            </w:r>
          </w:p>
        </w:tc>
        <w:tc>
          <w:tcPr>
            <w:tcW w:w="0" w:type="auto"/>
            <w:shd w:val="clear" w:color="auto" w:fill="2591C1"/>
            <w:vAlign w:val="center"/>
          </w:tcPr>
          <w:p w:rsidR="0008362B" w:rsidRPr="00D355D3" w:rsidRDefault="0008362B" w:rsidP="00065271">
            <w:pPr>
              <w:pStyle w:val="a9"/>
              <w:jc w:val="center"/>
              <w:rPr>
                <w:rFonts w:ascii="Times New Roman" w:hAnsi="Times New Roman" w:cs="Times New Roman"/>
                <w:b/>
                <w:color w:val="FFFFFF" w:themeColor="background1"/>
                <w:sz w:val="24"/>
              </w:rPr>
            </w:pPr>
            <w:r w:rsidRPr="00D355D3">
              <w:rPr>
                <w:rFonts w:ascii="Times New Roman" w:hAnsi="Times New Roman" w:cs="Times New Roman"/>
                <w:b/>
                <w:color w:val="FFFFFF" w:themeColor="background1"/>
                <w:sz w:val="24"/>
              </w:rPr>
              <w:t>2023*</w:t>
            </w:r>
          </w:p>
        </w:tc>
      </w:tr>
      <w:tr w:rsidR="00065271" w:rsidRPr="00D355D3" w:rsidTr="00A5020B">
        <w:trPr>
          <w:trHeight w:val="446"/>
        </w:trPr>
        <w:tc>
          <w:tcPr>
            <w:tcW w:w="5938" w:type="dxa"/>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Риски зеленой зоны</w:t>
            </w:r>
          </w:p>
        </w:tc>
        <w:tc>
          <w:tcPr>
            <w:tcW w:w="696" w:type="dxa"/>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3</w:t>
            </w:r>
          </w:p>
        </w:tc>
        <w:tc>
          <w:tcPr>
            <w:tcW w:w="0" w:type="auto"/>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1</w:t>
            </w:r>
          </w:p>
        </w:tc>
        <w:tc>
          <w:tcPr>
            <w:tcW w:w="0" w:type="auto"/>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0</w:t>
            </w:r>
          </w:p>
        </w:tc>
        <w:tc>
          <w:tcPr>
            <w:tcW w:w="0" w:type="auto"/>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1</w:t>
            </w:r>
          </w:p>
        </w:tc>
        <w:tc>
          <w:tcPr>
            <w:tcW w:w="0" w:type="auto"/>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1</w:t>
            </w:r>
          </w:p>
        </w:tc>
      </w:tr>
      <w:tr w:rsidR="00065271" w:rsidRPr="00D355D3" w:rsidTr="00A5020B">
        <w:trPr>
          <w:trHeight w:val="432"/>
        </w:trPr>
        <w:tc>
          <w:tcPr>
            <w:tcW w:w="5938" w:type="dxa"/>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Риски желтой зоны</w:t>
            </w:r>
          </w:p>
        </w:tc>
        <w:tc>
          <w:tcPr>
            <w:tcW w:w="696" w:type="dxa"/>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2</w:t>
            </w:r>
          </w:p>
        </w:tc>
        <w:tc>
          <w:tcPr>
            <w:tcW w:w="0" w:type="auto"/>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3</w:t>
            </w:r>
          </w:p>
        </w:tc>
        <w:tc>
          <w:tcPr>
            <w:tcW w:w="0" w:type="auto"/>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2</w:t>
            </w:r>
          </w:p>
        </w:tc>
        <w:tc>
          <w:tcPr>
            <w:tcW w:w="0" w:type="auto"/>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5</w:t>
            </w:r>
          </w:p>
        </w:tc>
        <w:tc>
          <w:tcPr>
            <w:tcW w:w="0" w:type="auto"/>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4</w:t>
            </w:r>
          </w:p>
        </w:tc>
      </w:tr>
      <w:tr w:rsidR="00065271" w:rsidRPr="00D355D3" w:rsidTr="00A5020B">
        <w:trPr>
          <w:trHeight w:val="432"/>
        </w:trPr>
        <w:tc>
          <w:tcPr>
            <w:tcW w:w="5938" w:type="dxa"/>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Риски оранжевой зоны</w:t>
            </w:r>
          </w:p>
        </w:tc>
        <w:tc>
          <w:tcPr>
            <w:tcW w:w="696" w:type="dxa"/>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8</w:t>
            </w:r>
          </w:p>
        </w:tc>
        <w:tc>
          <w:tcPr>
            <w:tcW w:w="0" w:type="auto"/>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12</w:t>
            </w:r>
          </w:p>
        </w:tc>
        <w:tc>
          <w:tcPr>
            <w:tcW w:w="0" w:type="auto"/>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11</w:t>
            </w:r>
          </w:p>
        </w:tc>
        <w:tc>
          <w:tcPr>
            <w:tcW w:w="0" w:type="auto"/>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7</w:t>
            </w:r>
          </w:p>
        </w:tc>
        <w:tc>
          <w:tcPr>
            <w:tcW w:w="0" w:type="auto"/>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10</w:t>
            </w:r>
          </w:p>
        </w:tc>
      </w:tr>
      <w:tr w:rsidR="00065271" w:rsidRPr="00D355D3" w:rsidTr="00A5020B">
        <w:trPr>
          <w:trHeight w:val="432"/>
        </w:trPr>
        <w:tc>
          <w:tcPr>
            <w:tcW w:w="5938" w:type="dxa"/>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Риски красной зоны</w:t>
            </w:r>
          </w:p>
        </w:tc>
        <w:tc>
          <w:tcPr>
            <w:tcW w:w="696" w:type="dxa"/>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18</w:t>
            </w:r>
          </w:p>
        </w:tc>
        <w:tc>
          <w:tcPr>
            <w:tcW w:w="0" w:type="auto"/>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12</w:t>
            </w:r>
          </w:p>
        </w:tc>
        <w:tc>
          <w:tcPr>
            <w:tcW w:w="0" w:type="auto"/>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18</w:t>
            </w:r>
          </w:p>
        </w:tc>
        <w:tc>
          <w:tcPr>
            <w:tcW w:w="0" w:type="auto"/>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14</w:t>
            </w:r>
          </w:p>
        </w:tc>
        <w:tc>
          <w:tcPr>
            <w:tcW w:w="0" w:type="auto"/>
            <w:vAlign w:val="center"/>
          </w:tcPr>
          <w:p w:rsidR="00065271" w:rsidRPr="00D355D3" w:rsidRDefault="00065271" w:rsidP="00065271">
            <w:pPr>
              <w:pStyle w:val="a9"/>
              <w:jc w:val="center"/>
              <w:rPr>
                <w:rFonts w:ascii="Times New Roman" w:hAnsi="Times New Roman" w:cs="Times New Roman"/>
                <w:sz w:val="24"/>
              </w:rPr>
            </w:pPr>
            <w:r w:rsidRPr="00D355D3">
              <w:rPr>
                <w:rFonts w:ascii="Times New Roman" w:hAnsi="Times New Roman" w:cs="Times New Roman"/>
                <w:sz w:val="24"/>
              </w:rPr>
              <w:t>16</w:t>
            </w:r>
          </w:p>
        </w:tc>
      </w:tr>
      <w:tr w:rsidR="00065271" w:rsidRPr="00D355D3" w:rsidTr="00A5020B">
        <w:trPr>
          <w:trHeight w:val="432"/>
        </w:trPr>
        <w:tc>
          <w:tcPr>
            <w:tcW w:w="5938" w:type="dxa"/>
            <w:vAlign w:val="center"/>
          </w:tcPr>
          <w:p w:rsidR="00065271" w:rsidRPr="00D355D3" w:rsidRDefault="00065271" w:rsidP="00065271">
            <w:pPr>
              <w:pStyle w:val="a9"/>
              <w:jc w:val="center"/>
              <w:rPr>
                <w:rFonts w:ascii="Times New Roman" w:hAnsi="Times New Roman" w:cs="Times New Roman"/>
                <w:b/>
                <w:sz w:val="24"/>
              </w:rPr>
            </w:pPr>
            <w:r w:rsidRPr="00D355D3">
              <w:rPr>
                <w:rFonts w:ascii="Times New Roman" w:hAnsi="Times New Roman" w:cs="Times New Roman"/>
                <w:b/>
                <w:sz w:val="24"/>
              </w:rPr>
              <w:t>Итого рисков</w:t>
            </w:r>
          </w:p>
        </w:tc>
        <w:tc>
          <w:tcPr>
            <w:tcW w:w="696" w:type="dxa"/>
            <w:vAlign w:val="center"/>
          </w:tcPr>
          <w:p w:rsidR="00065271" w:rsidRPr="00D355D3" w:rsidRDefault="00065271" w:rsidP="00065271">
            <w:pPr>
              <w:pStyle w:val="a9"/>
              <w:jc w:val="center"/>
              <w:rPr>
                <w:rFonts w:ascii="Times New Roman" w:hAnsi="Times New Roman" w:cs="Times New Roman"/>
                <w:b/>
                <w:sz w:val="24"/>
              </w:rPr>
            </w:pPr>
            <w:r w:rsidRPr="00D355D3">
              <w:rPr>
                <w:rFonts w:ascii="Times New Roman" w:hAnsi="Times New Roman" w:cs="Times New Roman"/>
                <w:b/>
                <w:sz w:val="24"/>
              </w:rPr>
              <w:t>31</w:t>
            </w:r>
          </w:p>
        </w:tc>
        <w:tc>
          <w:tcPr>
            <w:tcW w:w="0" w:type="auto"/>
            <w:vAlign w:val="center"/>
          </w:tcPr>
          <w:p w:rsidR="00065271" w:rsidRPr="00D355D3" w:rsidRDefault="00065271" w:rsidP="00065271">
            <w:pPr>
              <w:pStyle w:val="a9"/>
              <w:jc w:val="center"/>
              <w:rPr>
                <w:rFonts w:ascii="Times New Roman" w:hAnsi="Times New Roman" w:cs="Times New Roman"/>
                <w:b/>
                <w:sz w:val="24"/>
              </w:rPr>
            </w:pPr>
            <w:r w:rsidRPr="00D355D3">
              <w:rPr>
                <w:rFonts w:ascii="Times New Roman" w:hAnsi="Times New Roman" w:cs="Times New Roman"/>
                <w:b/>
                <w:sz w:val="24"/>
              </w:rPr>
              <w:t>28</w:t>
            </w:r>
          </w:p>
        </w:tc>
        <w:tc>
          <w:tcPr>
            <w:tcW w:w="0" w:type="auto"/>
            <w:vAlign w:val="center"/>
          </w:tcPr>
          <w:p w:rsidR="00065271" w:rsidRPr="00D355D3" w:rsidRDefault="00065271" w:rsidP="00065271">
            <w:pPr>
              <w:pStyle w:val="a9"/>
              <w:jc w:val="center"/>
              <w:rPr>
                <w:rFonts w:ascii="Times New Roman" w:hAnsi="Times New Roman" w:cs="Times New Roman"/>
                <w:b/>
                <w:sz w:val="24"/>
              </w:rPr>
            </w:pPr>
            <w:r w:rsidRPr="00D355D3">
              <w:rPr>
                <w:rFonts w:ascii="Times New Roman" w:hAnsi="Times New Roman" w:cs="Times New Roman"/>
                <w:b/>
                <w:sz w:val="24"/>
              </w:rPr>
              <w:t>31</w:t>
            </w:r>
          </w:p>
        </w:tc>
        <w:tc>
          <w:tcPr>
            <w:tcW w:w="0" w:type="auto"/>
            <w:vAlign w:val="center"/>
          </w:tcPr>
          <w:p w:rsidR="00065271" w:rsidRPr="00D355D3" w:rsidRDefault="00065271" w:rsidP="00065271">
            <w:pPr>
              <w:pStyle w:val="a9"/>
              <w:jc w:val="center"/>
              <w:rPr>
                <w:rFonts w:ascii="Times New Roman" w:hAnsi="Times New Roman" w:cs="Times New Roman"/>
                <w:b/>
                <w:sz w:val="24"/>
              </w:rPr>
            </w:pPr>
            <w:r w:rsidRPr="00D355D3">
              <w:rPr>
                <w:rFonts w:ascii="Times New Roman" w:hAnsi="Times New Roman" w:cs="Times New Roman"/>
                <w:b/>
                <w:sz w:val="24"/>
              </w:rPr>
              <w:t>27</w:t>
            </w:r>
          </w:p>
        </w:tc>
        <w:tc>
          <w:tcPr>
            <w:tcW w:w="0" w:type="auto"/>
            <w:vAlign w:val="center"/>
          </w:tcPr>
          <w:p w:rsidR="00065271" w:rsidRPr="00D355D3" w:rsidRDefault="00065271" w:rsidP="00065271">
            <w:pPr>
              <w:pStyle w:val="a9"/>
              <w:jc w:val="center"/>
              <w:rPr>
                <w:rFonts w:ascii="Times New Roman" w:hAnsi="Times New Roman" w:cs="Times New Roman"/>
                <w:b/>
                <w:sz w:val="24"/>
              </w:rPr>
            </w:pPr>
            <w:r w:rsidRPr="00D355D3">
              <w:rPr>
                <w:rFonts w:ascii="Times New Roman" w:hAnsi="Times New Roman" w:cs="Times New Roman"/>
                <w:b/>
                <w:sz w:val="24"/>
              </w:rPr>
              <w:t>31</w:t>
            </w:r>
          </w:p>
        </w:tc>
      </w:tr>
    </w:tbl>
    <w:p w:rsidR="0008362B" w:rsidRPr="00D355D3" w:rsidRDefault="0008362B" w:rsidP="00F6186F">
      <w:pPr>
        <w:pStyle w:val="a9"/>
        <w:ind w:firstLine="709"/>
        <w:jc w:val="both"/>
        <w:rPr>
          <w:rFonts w:ascii="Times New Roman" w:hAnsi="Times New Roman"/>
          <w:color w:val="000000"/>
          <w:sz w:val="24"/>
          <w:szCs w:val="24"/>
        </w:rPr>
      </w:pPr>
    </w:p>
    <w:p w:rsidR="0008362B" w:rsidRPr="00D355D3" w:rsidRDefault="0008362B" w:rsidP="00065049">
      <w:pPr>
        <w:pStyle w:val="a9"/>
        <w:tabs>
          <w:tab w:val="left" w:pos="993"/>
        </w:tabs>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Система внутреннего контроля </w:t>
      </w:r>
      <w:r w:rsidR="00FA7CDE" w:rsidRPr="00D355D3">
        <w:rPr>
          <w:rFonts w:ascii="Times New Roman" w:hAnsi="Times New Roman" w:cs="Times New Roman"/>
          <w:sz w:val="24"/>
          <w:szCs w:val="24"/>
        </w:rPr>
        <w:t>ТОО «СК-Фармация»</w:t>
      </w:r>
      <w:r w:rsidRPr="00D355D3">
        <w:rPr>
          <w:rFonts w:ascii="Times New Roman" w:hAnsi="Times New Roman" w:cs="Times New Roman"/>
          <w:sz w:val="24"/>
          <w:szCs w:val="24"/>
        </w:rPr>
        <w:t xml:space="preserve"> является неотъемлемой частью системы корпоративного управления, охватывает все уровни управления, все внутренние процессы и операции </w:t>
      </w:r>
      <w:r w:rsidR="00FA7CDE" w:rsidRPr="00D355D3">
        <w:rPr>
          <w:rFonts w:ascii="Times New Roman" w:hAnsi="Times New Roman" w:cs="Times New Roman"/>
          <w:sz w:val="24"/>
          <w:szCs w:val="24"/>
        </w:rPr>
        <w:t>ТОО «СК-Фармация».</w:t>
      </w:r>
    </w:p>
    <w:p w:rsidR="0008362B" w:rsidRPr="00D355D3" w:rsidRDefault="0008362B" w:rsidP="00065049">
      <w:pPr>
        <w:pStyle w:val="a9"/>
        <w:tabs>
          <w:tab w:val="left" w:pos="993"/>
        </w:tabs>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Деятельность </w:t>
      </w:r>
      <w:r w:rsidR="003B4222" w:rsidRPr="00D355D3">
        <w:rPr>
          <w:rFonts w:ascii="Times New Roman" w:hAnsi="Times New Roman" w:cs="Times New Roman"/>
          <w:sz w:val="24"/>
          <w:szCs w:val="24"/>
        </w:rPr>
        <w:t xml:space="preserve">ТОО «СК-Фармация» </w:t>
      </w:r>
      <w:r w:rsidRPr="00D355D3">
        <w:rPr>
          <w:rFonts w:ascii="Times New Roman" w:hAnsi="Times New Roman" w:cs="Times New Roman"/>
          <w:sz w:val="24"/>
          <w:szCs w:val="24"/>
        </w:rPr>
        <w:t xml:space="preserve">в рамках системы внутреннего контроля осуществляется в соответствии с Положением о системе внутреннего контроля </w:t>
      </w:r>
      <w:r w:rsidR="00FA7CDE" w:rsidRPr="00D355D3">
        <w:rPr>
          <w:rFonts w:ascii="Times New Roman" w:hAnsi="Times New Roman" w:cs="Times New Roman"/>
          <w:sz w:val="24"/>
          <w:szCs w:val="24"/>
        </w:rPr>
        <w:t>ТОО «СК-Фармация».</w:t>
      </w:r>
      <w:r w:rsidRPr="00D355D3">
        <w:rPr>
          <w:rFonts w:ascii="Times New Roman" w:hAnsi="Times New Roman" w:cs="Times New Roman"/>
          <w:sz w:val="24"/>
          <w:szCs w:val="24"/>
        </w:rPr>
        <w:t xml:space="preserve"> В рамках внутреннего контроля разработана матрица рисков, ключевой целью матрицей рисков является соотнесение рисков, влияющих на деятельность </w:t>
      </w:r>
      <w:r w:rsidR="00FA7CDE" w:rsidRPr="00D355D3">
        <w:rPr>
          <w:rFonts w:ascii="Times New Roman" w:hAnsi="Times New Roman" w:cs="Times New Roman"/>
          <w:sz w:val="24"/>
          <w:szCs w:val="24"/>
        </w:rPr>
        <w:t>ТОО «СК-Фармация»</w:t>
      </w:r>
      <w:r w:rsidRPr="00D355D3">
        <w:rPr>
          <w:rFonts w:ascii="Times New Roman" w:hAnsi="Times New Roman" w:cs="Times New Roman"/>
          <w:sz w:val="24"/>
          <w:szCs w:val="24"/>
        </w:rPr>
        <w:t xml:space="preserve"> на верхнем, втором и третьем уровне бизнес-процессов. Матрица рисков и контролей позволит производить тестирование операционной эффективности контрольных процедур с фиксацией недостатков и области улучшения. Также утвержден Наблюдательным советом ТОО «СК-Фармация» 17 апреля 2023 года протокол №1 «План мероприятий по совершенствованию системы внутреннего контроля ТОО «СК-Фармация» на 2023 год»».</w:t>
      </w:r>
    </w:p>
    <w:p w:rsidR="0008362B" w:rsidRPr="00D355D3" w:rsidRDefault="0008362B" w:rsidP="00065049">
      <w:pPr>
        <w:pStyle w:val="a9"/>
        <w:tabs>
          <w:tab w:val="left" w:pos="993"/>
        </w:tabs>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Цель системы внутреннего контроля – совершенствование процессов </w:t>
      </w:r>
      <w:r w:rsidR="00FA7CDE" w:rsidRPr="00D355D3">
        <w:rPr>
          <w:rFonts w:ascii="Times New Roman" w:hAnsi="Times New Roman" w:cs="Times New Roman"/>
          <w:sz w:val="24"/>
          <w:szCs w:val="24"/>
        </w:rPr>
        <w:t>ТОО «СК-Фармация»</w:t>
      </w:r>
      <w:r w:rsidRPr="00D355D3">
        <w:rPr>
          <w:rFonts w:ascii="Times New Roman" w:hAnsi="Times New Roman" w:cs="Times New Roman"/>
          <w:sz w:val="24"/>
          <w:szCs w:val="24"/>
        </w:rPr>
        <w:t xml:space="preserve"> путем оперативного выявления и предотвращения процессных рисков для обеспечения разумной уверенности руководству в достижении </w:t>
      </w:r>
      <w:r w:rsidR="00FA7CDE" w:rsidRPr="00D355D3">
        <w:rPr>
          <w:rFonts w:ascii="Times New Roman" w:hAnsi="Times New Roman" w:cs="Times New Roman"/>
          <w:sz w:val="24"/>
          <w:szCs w:val="24"/>
        </w:rPr>
        <w:t>ТОО «СК-Фармация»</w:t>
      </w:r>
      <w:r w:rsidRPr="00D355D3">
        <w:rPr>
          <w:rFonts w:ascii="Times New Roman" w:hAnsi="Times New Roman" w:cs="Times New Roman"/>
          <w:sz w:val="24"/>
          <w:szCs w:val="24"/>
        </w:rPr>
        <w:t xml:space="preserve"> стратегических и операционных целей.</w:t>
      </w:r>
    </w:p>
    <w:p w:rsidR="0008362B" w:rsidRPr="00D355D3" w:rsidRDefault="0008362B" w:rsidP="00065049">
      <w:pPr>
        <w:pStyle w:val="a9"/>
        <w:tabs>
          <w:tab w:val="left" w:pos="993"/>
        </w:tabs>
        <w:ind w:firstLine="709"/>
        <w:jc w:val="both"/>
        <w:rPr>
          <w:rFonts w:ascii="Times New Roman" w:hAnsi="Times New Roman" w:cs="Times New Roman"/>
          <w:sz w:val="24"/>
          <w:szCs w:val="24"/>
        </w:rPr>
      </w:pPr>
      <w:r w:rsidRPr="00D355D3">
        <w:rPr>
          <w:rFonts w:ascii="Times New Roman" w:hAnsi="Times New Roman" w:cs="Times New Roman"/>
          <w:sz w:val="24"/>
          <w:szCs w:val="24"/>
        </w:rPr>
        <w:t>Система внутреннего контроля делится на четыре этапа:</w:t>
      </w:r>
    </w:p>
    <w:p w:rsidR="0008362B" w:rsidRPr="00D355D3" w:rsidRDefault="0008362B" w:rsidP="00065049">
      <w:pPr>
        <w:pStyle w:val="a9"/>
        <w:tabs>
          <w:tab w:val="left" w:pos="993"/>
        </w:tabs>
        <w:ind w:firstLine="709"/>
        <w:jc w:val="both"/>
        <w:rPr>
          <w:rFonts w:ascii="Times New Roman" w:hAnsi="Times New Roman" w:cs="Times New Roman"/>
          <w:i/>
          <w:sz w:val="24"/>
          <w:szCs w:val="24"/>
        </w:rPr>
      </w:pPr>
      <w:r w:rsidRPr="00D355D3">
        <w:rPr>
          <w:rFonts w:ascii="Times New Roman" w:hAnsi="Times New Roman" w:cs="Times New Roman"/>
          <w:i/>
          <w:sz w:val="24"/>
          <w:szCs w:val="24"/>
        </w:rPr>
        <w:t>1.</w:t>
      </w:r>
      <w:r w:rsidRPr="00D355D3">
        <w:rPr>
          <w:rFonts w:ascii="Times New Roman" w:hAnsi="Times New Roman" w:cs="Times New Roman"/>
          <w:i/>
          <w:sz w:val="24"/>
          <w:szCs w:val="24"/>
        </w:rPr>
        <w:tab/>
        <w:t>Организация системы внутреннего контроля;</w:t>
      </w:r>
    </w:p>
    <w:p w:rsidR="0008362B" w:rsidRPr="00D355D3" w:rsidRDefault="0008362B" w:rsidP="00065049">
      <w:pPr>
        <w:pStyle w:val="a9"/>
        <w:tabs>
          <w:tab w:val="left" w:pos="993"/>
        </w:tabs>
        <w:ind w:firstLine="709"/>
        <w:jc w:val="both"/>
        <w:rPr>
          <w:rFonts w:ascii="Times New Roman" w:hAnsi="Times New Roman" w:cs="Times New Roman"/>
          <w:i/>
          <w:sz w:val="24"/>
          <w:szCs w:val="24"/>
        </w:rPr>
      </w:pPr>
      <w:r w:rsidRPr="00D355D3">
        <w:rPr>
          <w:rFonts w:ascii="Times New Roman" w:hAnsi="Times New Roman" w:cs="Times New Roman"/>
          <w:i/>
          <w:sz w:val="24"/>
          <w:szCs w:val="24"/>
        </w:rPr>
        <w:t>2.</w:t>
      </w:r>
      <w:r w:rsidRPr="00D355D3">
        <w:rPr>
          <w:rFonts w:ascii="Times New Roman" w:hAnsi="Times New Roman" w:cs="Times New Roman"/>
          <w:i/>
          <w:sz w:val="24"/>
          <w:szCs w:val="24"/>
        </w:rPr>
        <w:tab/>
        <w:t>Подготовка к процедурам внутреннего контроля;</w:t>
      </w:r>
    </w:p>
    <w:p w:rsidR="0008362B" w:rsidRPr="00D355D3" w:rsidRDefault="0008362B" w:rsidP="00065049">
      <w:pPr>
        <w:pStyle w:val="a9"/>
        <w:tabs>
          <w:tab w:val="left" w:pos="993"/>
        </w:tabs>
        <w:ind w:firstLine="709"/>
        <w:jc w:val="both"/>
        <w:rPr>
          <w:rFonts w:ascii="Times New Roman" w:hAnsi="Times New Roman" w:cs="Times New Roman"/>
          <w:i/>
          <w:sz w:val="24"/>
          <w:szCs w:val="24"/>
        </w:rPr>
      </w:pPr>
      <w:r w:rsidRPr="00D355D3">
        <w:rPr>
          <w:rFonts w:ascii="Times New Roman" w:hAnsi="Times New Roman" w:cs="Times New Roman"/>
          <w:i/>
          <w:sz w:val="24"/>
          <w:szCs w:val="24"/>
        </w:rPr>
        <w:t>3.</w:t>
      </w:r>
      <w:r w:rsidRPr="00D355D3">
        <w:rPr>
          <w:rFonts w:ascii="Times New Roman" w:hAnsi="Times New Roman" w:cs="Times New Roman"/>
          <w:i/>
          <w:sz w:val="24"/>
          <w:szCs w:val="24"/>
        </w:rPr>
        <w:tab/>
        <w:t xml:space="preserve">Проведение проверки в структурном подразделении </w:t>
      </w:r>
      <w:r w:rsidR="00FA7CDE" w:rsidRPr="00D355D3">
        <w:rPr>
          <w:rFonts w:ascii="Times New Roman" w:hAnsi="Times New Roman" w:cs="Times New Roman"/>
          <w:i/>
          <w:sz w:val="24"/>
          <w:szCs w:val="24"/>
        </w:rPr>
        <w:t>ТОО «СК-Фармация»</w:t>
      </w:r>
      <w:r w:rsidRPr="00D355D3">
        <w:rPr>
          <w:rFonts w:ascii="Times New Roman" w:hAnsi="Times New Roman" w:cs="Times New Roman"/>
          <w:i/>
          <w:sz w:val="24"/>
          <w:szCs w:val="24"/>
        </w:rPr>
        <w:t>;</w:t>
      </w:r>
    </w:p>
    <w:p w:rsidR="0008362B" w:rsidRPr="00D355D3" w:rsidRDefault="0008362B" w:rsidP="00065049">
      <w:pPr>
        <w:pStyle w:val="a9"/>
        <w:tabs>
          <w:tab w:val="left" w:pos="993"/>
        </w:tabs>
        <w:ind w:firstLine="709"/>
        <w:jc w:val="both"/>
        <w:rPr>
          <w:rFonts w:ascii="Times New Roman" w:hAnsi="Times New Roman" w:cs="Times New Roman"/>
          <w:i/>
          <w:sz w:val="24"/>
          <w:szCs w:val="24"/>
        </w:rPr>
      </w:pPr>
      <w:r w:rsidRPr="00D355D3">
        <w:rPr>
          <w:rFonts w:ascii="Times New Roman" w:hAnsi="Times New Roman" w:cs="Times New Roman"/>
          <w:i/>
          <w:sz w:val="24"/>
          <w:szCs w:val="24"/>
        </w:rPr>
        <w:t>4.</w:t>
      </w:r>
      <w:r w:rsidRPr="00D355D3">
        <w:rPr>
          <w:rFonts w:ascii="Times New Roman" w:hAnsi="Times New Roman" w:cs="Times New Roman"/>
          <w:i/>
          <w:sz w:val="24"/>
          <w:szCs w:val="24"/>
        </w:rPr>
        <w:tab/>
        <w:t xml:space="preserve">Формирование выводов о результатах проверки. </w:t>
      </w:r>
    </w:p>
    <w:p w:rsidR="0008362B" w:rsidRPr="00D355D3" w:rsidRDefault="0008362B" w:rsidP="00065049">
      <w:pPr>
        <w:pStyle w:val="a9"/>
        <w:tabs>
          <w:tab w:val="left" w:pos="993"/>
        </w:tabs>
        <w:ind w:firstLine="709"/>
        <w:jc w:val="both"/>
        <w:rPr>
          <w:sz w:val="24"/>
          <w:szCs w:val="24"/>
        </w:rPr>
      </w:pPr>
      <w:r w:rsidRPr="00D355D3">
        <w:rPr>
          <w:rFonts w:ascii="Times New Roman" w:hAnsi="Times New Roman" w:cs="Times New Roman"/>
          <w:sz w:val="24"/>
          <w:szCs w:val="24"/>
        </w:rPr>
        <w:t xml:space="preserve">Все результаты выявленные в ходе проведения проверки в структурном подразделении, в обязательном порядке фиксируются в Отчетах по управлению рисками и отчетах по оценке системы внутреннего контроля </w:t>
      </w:r>
      <w:r w:rsidR="003B4222" w:rsidRPr="00D355D3">
        <w:rPr>
          <w:rFonts w:ascii="Times New Roman" w:hAnsi="Times New Roman" w:cs="Times New Roman"/>
          <w:sz w:val="24"/>
          <w:szCs w:val="24"/>
        </w:rPr>
        <w:t>ТОО «СК-Фа</w:t>
      </w:r>
      <w:r w:rsidR="00FA7CDE" w:rsidRPr="00D355D3">
        <w:rPr>
          <w:rFonts w:ascii="Times New Roman" w:hAnsi="Times New Roman" w:cs="Times New Roman"/>
          <w:sz w:val="24"/>
          <w:szCs w:val="24"/>
        </w:rPr>
        <w:t>рмация»</w:t>
      </w:r>
      <w:r w:rsidRPr="00D355D3">
        <w:rPr>
          <w:rFonts w:ascii="Times New Roman" w:hAnsi="Times New Roman" w:cs="Times New Roman"/>
          <w:sz w:val="24"/>
          <w:szCs w:val="24"/>
        </w:rPr>
        <w:t xml:space="preserve"> на ежеквартальной основе</w:t>
      </w:r>
      <w:r w:rsidRPr="00D355D3">
        <w:rPr>
          <w:sz w:val="24"/>
          <w:szCs w:val="24"/>
        </w:rPr>
        <w:t>.</w:t>
      </w:r>
    </w:p>
    <w:p w:rsidR="0008362B" w:rsidRPr="00D355D3" w:rsidRDefault="0008362B" w:rsidP="00F6186F">
      <w:pPr>
        <w:pStyle w:val="a9"/>
        <w:ind w:firstLine="709"/>
        <w:jc w:val="both"/>
        <w:rPr>
          <w:rFonts w:ascii="Times New Roman" w:hAnsi="Times New Roman"/>
          <w:color w:val="000000"/>
          <w:sz w:val="24"/>
          <w:szCs w:val="24"/>
        </w:rPr>
      </w:pPr>
    </w:p>
    <w:p w:rsidR="00F6186F" w:rsidRPr="00D355D3" w:rsidRDefault="00F6186F" w:rsidP="00F6186F">
      <w:pPr>
        <w:pStyle w:val="1"/>
        <w:numPr>
          <w:ilvl w:val="1"/>
          <w:numId w:val="5"/>
        </w:numPr>
        <w:spacing w:before="0"/>
        <w:ind w:left="0" w:firstLine="709"/>
        <w:rPr>
          <w:rFonts w:ascii="Times New Roman" w:hAnsi="Times New Roman" w:cs="Times New Roman"/>
          <w:b/>
          <w:color w:val="000000" w:themeColor="text1"/>
          <w:sz w:val="24"/>
          <w:szCs w:val="24"/>
        </w:rPr>
      </w:pPr>
      <w:bookmarkStart w:id="21" w:name="_Toc156315560"/>
      <w:r w:rsidRPr="00D355D3">
        <w:rPr>
          <w:rFonts w:ascii="Times New Roman" w:hAnsi="Times New Roman" w:cs="Times New Roman"/>
          <w:b/>
          <w:color w:val="000000" w:themeColor="text1"/>
          <w:sz w:val="24"/>
          <w:szCs w:val="24"/>
        </w:rPr>
        <w:t xml:space="preserve">Концепция развития информационных систем Единого </w:t>
      </w:r>
      <w:r w:rsidR="0008362B" w:rsidRPr="00D355D3">
        <w:rPr>
          <w:rFonts w:ascii="Times New Roman" w:hAnsi="Times New Roman" w:cs="Times New Roman"/>
          <w:b/>
          <w:color w:val="000000" w:themeColor="text1"/>
          <w:sz w:val="24"/>
          <w:szCs w:val="24"/>
        </w:rPr>
        <w:t>дистрибьютора</w:t>
      </w:r>
      <w:bookmarkEnd w:id="21"/>
    </w:p>
    <w:p w:rsidR="00F6186F" w:rsidRPr="00D355D3" w:rsidRDefault="00F6186F" w:rsidP="00F6186F">
      <w:pPr>
        <w:pStyle w:val="a9"/>
        <w:ind w:firstLine="709"/>
        <w:jc w:val="both"/>
        <w:rPr>
          <w:rFonts w:ascii="Times New Roman" w:hAnsi="Times New Roman"/>
          <w:sz w:val="24"/>
          <w:szCs w:val="24"/>
        </w:rPr>
      </w:pPr>
      <w:r w:rsidRPr="00D355D3">
        <w:rPr>
          <w:rFonts w:ascii="Times New Roman" w:hAnsi="Times New Roman"/>
          <w:sz w:val="24"/>
          <w:szCs w:val="24"/>
        </w:rPr>
        <w:t xml:space="preserve">Сегодня, в рамках цифровизации Казахстана с целью введения системы персонифицированного учета ЛС и МИ по каждому пациенту в Казахстане активно проводится интеграция информационных систем </w:t>
      </w:r>
      <w:r w:rsidR="00973982" w:rsidRPr="00D355D3">
        <w:rPr>
          <w:rFonts w:ascii="Times New Roman" w:hAnsi="Times New Roman" w:cs="Times New Roman"/>
          <w:sz w:val="24"/>
          <w:szCs w:val="24"/>
        </w:rPr>
        <w:t>МЗРК</w:t>
      </w:r>
      <w:r w:rsidR="00973982" w:rsidRPr="00D355D3">
        <w:rPr>
          <w:rFonts w:ascii="Times New Roman" w:hAnsi="Times New Roman"/>
          <w:sz w:val="24"/>
          <w:szCs w:val="24"/>
        </w:rPr>
        <w:t xml:space="preserve"> </w:t>
      </w:r>
      <w:r w:rsidRPr="00D355D3">
        <w:rPr>
          <w:rFonts w:ascii="Times New Roman" w:hAnsi="Times New Roman"/>
          <w:sz w:val="24"/>
          <w:szCs w:val="24"/>
        </w:rPr>
        <w:t>(ИСЛО, ЭРДБ), медицинских организаций (МИС) и Единого дистрибьютора (ЕФИС). Этот шаг позволит формировать потребность и осуществлять мониторинг использования лекарственных средств в онлайн режиме, что существенно повысит качество лекарственного обеспечения населения.</w:t>
      </w:r>
    </w:p>
    <w:p w:rsidR="00F6186F" w:rsidRPr="00D355D3" w:rsidRDefault="00F6186F" w:rsidP="00F6186F">
      <w:pPr>
        <w:pStyle w:val="a9"/>
        <w:ind w:firstLine="709"/>
        <w:jc w:val="both"/>
        <w:rPr>
          <w:rFonts w:ascii="Times New Roman" w:hAnsi="Times New Roman"/>
          <w:sz w:val="24"/>
          <w:szCs w:val="24"/>
        </w:rPr>
      </w:pPr>
      <w:r w:rsidRPr="00D355D3">
        <w:rPr>
          <w:rFonts w:ascii="Times New Roman" w:hAnsi="Times New Roman"/>
          <w:sz w:val="24"/>
          <w:szCs w:val="24"/>
        </w:rPr>
        <w:t xml:space="preserve">Внедрение электронных закупок в сфере лекарственного обеспечения – это важный проект, реализованный в рамках цифровизации здравоохранения, который позволил устранить административные барьеры, обеспечить прозрачность и объективность закупочных процедур, что, в конечном итоге, поможет отрасли укрепить доверие казахстанцев. </w:t>
      </w:r>
    </w:p>
    <w:p w:rsidR="00F6186F" w:rsidRPr="00D355D3" w:rsidRDefault="00F6186F" w:rsidP="00F6186F">
      <w:pPr>
        <w:pStyle w:val="a9"/>
        <w:ind w:firstLine="709"/>
        <w:jc w:val="both"/>
        <w:rPr>
          <w:rFonts w:ascii="Times New Roman" w:hAnsi="Times New Roman"/>
          <w:sz w:val="24"/>
          <w:szCs w:val="24"/>
        </w:rPr>
      </w:pPr>
      <w:r w:rsidRPr="00D355D3">
        <w:rPr>
          <w:rFonts w:ascii="Times New Roman" w:hAnsi="Times New Roman"/>
          <w:sz w:val="24"/>
          <w:szCs w:val="24"/>
        </w:rPr>
        <w:t>Портал функционирует на платформе Центра электронной коммерции, где уже базируются портал электронных государственных закупок, «е-Минфин» и «Казначейство – клиент». Функционал портала разработан в простой и доступной форме, по аналогии с государственными закупками, но с учетом всех требований законодательства по проведению закупа лекарственных препаратов.</w:t>
      </w:r>
    </w:p>
    <w:p w:rsidR="00F6186F" w:rsidRPr="00D355D3" w:rsidRDefault="00AF09BE" w:rsidP="00F6186F">
      <w:pPr>
        <w:pStyle w:val="a9"/>
        <w:ind w:firstLine="709"/>
        <w:jc w:val="both"/>
        <w:rPr>
          <w:rFonts w:ascii="Times New Roman" w:hAnsi="Times New Roman"/>
          <w:sz w:val="24"/>
          <w:szCs w:val="24"/>
        </w:rPr>
      </w:pPr>
      <w:r w:rsidRPr="00D355D3">
        <w:rPr>
          <w:rFonts w:ascii="Times New Roman" w:hAnsi="Times New Roman"/>
          <w:sz w:val="24"/>
          <w:szCs w:val="24"/>
        </w:rPr>
        <w:lastRenderedPageBreak/>
        <w:t>В</w:t>
      </w:r>
      <w:r w:rsidR="00F6186F" w:rsidRPr="00D355D3">
        <w:rPr>
          <w:rFonts w:ascii="Times New Roman" w:hAnsi="Times New Roman"/>
          <w:sz w:val="24"/>
          <w:szCs w:val="24"/>
        </w:rPr>
        <w:t xml:space="preserve"> рамках цифровизации здравоохранения, Единым дистрибьютором запущен механизм безбумажного взаимодействия с медицинскими организациями. Теперь все заявки медицинских организаций на лекарственное обеспечение и заключение договоров закупки осуществляются в информационной системе Единого дистрибьютора посредством электронной цифровой подписи. </w:t>
      </w:r>
    </w:p>
    <w:p w:rsidR="00F6186F" w:rsidRPr="00D355D3" w:rsidRDefault="00F6186F" w:rsidP="00F6186F">
      <w:pPr>
        <w:pStyle w:val="a9"/>
        <w:ind w:firstLine="709"/>
        <w:jc w:val="both"/>
        <w:rPr>
          <w:rFonts w:ascii="Times New Roman" w:hAnsi="Times New Roman"/>
          <w:sz w:val="24"/>
          <w:szCs w:val="24"/>
        </w:rPr>
      </w:pPr>
      <w:r w:rsidRPr="00D355D3">
        <w:rPr>
          <w:rFonts w:ascii="Times New Roman" w:hAnsi="Times New Roman"/>
          <w:sz w:val="24"/>
          <w:szCs w:val="24"/>
        </w:rPr>
        <w:t>Этот шаг позволил в разы оптимизировать заявочную и договорную кампании по реализации лекарственного обеспечения в рамках государственного объема бесплатной медицинской помощи.</w:t>
      </w:r>
    </w:p>
    <w:p w:rsidR="00AF09BE" w:rsidRPr="00D355D3" w:rsidRDefault="00034F97" w:rsidP="00F6186F">
      <w:pPr>
        <w:pStyle w:val="a9"/>
        <w:ind w:firstLine="709"/>
        <w:jc w:val="both"/>
        <w:rPr>
          <w:rFonts w:ascii="Times New Roman" w:hAnsi="Times New Roman"/>
          <w:sz w:val="24"/>
          <w:szCs w:val="24"/>
        </w:rPr>
      </w:pPr>
      <w:r w:rsidRPr="00D355D3">
        <w:rPr>
          <w:rFonts w:ascii="Times New Roman" w:hAnsi="Times New Roman"/>
          <w:sz w:val="24"/>
          <w:szCs w:val="24"/>
        </w:rPr>
        <w:t xml:space="preserve">Следует отметить, что в рамках работ по автоматизации тендерных процедур Единым дистрибьютором и Единым оператором АО </w:t>
      </w:r>
      <w:r w:rsidR="001D62E1">
        <w:rPr>
          <w:rFonts w:ascii="Times New Roman" w:hAnsi="Times New Roman"/>
          <w:sz w:val="24"/>
          <w:szCs w:val="24"/>
        </w:rPr>
        <w:t>«ЦЭФ»</w:t>
      </w:r>
      <w:r w:rsidRPr="00D355D3">
        <w:rPr>
          <w:rFonts w:ascii="Times New Roman" w:hAnsi="Times New Roman"/>
          <w:sz w:val="24"/>
          <w:szCs w:val="24"/>
        </w:rPr>
        <w:t xml:space="preserve"> были доработаны </w:t>
      </w:r>
      <w:r w:rsidR="0027688C">
        <w:rPr>
          <w:rFonts w:ascii="Times New Roman" w:hAnsi="Times New Roman"/>
          <w:sz w:val="24"/>
          <w:szCs w:val="24"/>
        </w:rPr>
        <w:t>«</w:t>
      </w:r>
      <w:r w:rsidRPr="00D355D3">
        <w:rPr>
          <w:rFonts w:ascii="Times New Roman" w:hAnsi="Times New Roman"/>
          <w:sz w:val="24"/>
          <w:szCs w:val="24"/>
        </w:rPr>
        <w:t>Услуги по предоставлению доступа к электронной системе закупок лекарственных средств и изделий медицинского назначения</w:t>
      </w:r>
      <w:r w:rsidR="0027688C">
        <w:rPr>
          <w:rFonts w:ascii="Times New Roman" w:hAnsi="Times New Roman"/>
          <w:sz w:val="24"/>
          <w:szCs w:val="24"/>
        </w:rPr>
        <w:t>»</w:t>
      </w:r>
      <w:r w:rsidRPr="00D355D3">
        <w:rPr>
          <w:rFonts w:ascii="Times New Roman" w:hAnsi="Times New Roman"/>
          <w:sz w:val="24"/>
          <w:szCs w:val="24"/>
        </w:rPr>
        <w:t xml:space="preserve"> и </w:t>
      </w:r>
      <w:r w:rsidR="0027688C">
        <w:rPr>
          <w:rFonts w:ascii="Times New Roman" w:hAnsi="Times New Roman"/>
          <w:sz w:val="24"/>
          <w:szCs w:val="24"/>
        </w:rPr>
        <w:t>«Модификация модуля «</w:t>
      </w:r>
      <w:r w:rsidRPr="00D355D3">
        <w:rPr>
          <w:rFonts w:ascii="Times New Roman" w:hAnsi="Times New Roman"/>
          <w:sz w:val="24"/>
          <w:szCs w:val="24"/>
        </w:rPr>
        <w:t>закупки</w:t>
      </w:r>
      <w:r w:rsidR="0027688C">
        <w:rPr>
          <w:rFonts w:ascii="Times New Roman" w:hAnsi="Times New Roman"/>
          <w:sz w:val="24"/>
          <w:szCs w:val="24"/>
        </w:rPr>
        <w:t>»</w:t>
      </w:r>
      <w:r w:rsidRPr="00D355D3">
        <w:rPr>
          <w:rFonts w:ascii="Times New Roman" w:hAnsi="Times New Roman"/>
          <w:sz w:val="24"/>
          <w:szCs w:val="24"/>
        </w:rPr>
        <w:t xml:space="preserve"> в части доработки способа осуществления закупа ЛС и (или) МИ </w:t>
      </w:r>
      <w:r w:rsidR="00446432">
        <w:rPr>
          <w:rFonts w:ascii="Times New Roman" w:hAnsi="Times New Roman"/>
          <w:sz w:val="24"/>
          <w:szCs w:val="24"/>
        </w:rPr>
        <w:t>«</w:t>
      </w:r>
      <w:r w:rsidRPr="00D355D3">
        <w:rPr>
          <w:rFonts w:ascii="Times New Roman" w:hAnsi="Times New Roman"/>
          <w:sz w:val="24"/>
          <w:szCs w:val="24"/>
        </w:rPr>
        <w:t>Один источник</w:t>
      </w:r>
      <w:r w:rsidR="00446432">
        <w:rPr>
          <w:rFonts w:ascii="Times New Roman" w:hAnsi="Times New Roman"/>
          <w:sz w:val="24"/>
          <w:szCs w:val="24"/>
        </w:rPr>
        <w:t>»</w:t>
      </w:r>
      <w:r w:rsidRPr="00D355D3">
        <w:rPr>
          <w:rFonts w:ascii="Times New Roman" w:hAnsi="Times New Roman"/>
          <w:sz w:val="24"/>
          <w:szCs w:val="24"/>
        </w:rPr>
        <w:t xml:space="preserve"> по долгосрочным договорам поставки на</w:t>
      </w:r>
      <w:r w:rsidR="00990A3A">
        <w:rPr>
          <w:rFonts w:ascii="Times New Roman" w:hAnsi="Times New Roman"/>
          <w:sz w:val="24"/>
          <w:szCs w:val="24"/>
        </w:rPr>
        <w:t xml:space="preserve"> соответствующий финансовый год</w:t>
      </w:r>
      <w:r w:rsidRPr="00D355D3">
        <w:rPr>
          <w:rFonts w:ascii="Times New Roman" w:hAnsi="Times New Roman"/>
          <w:sz w:val="24"/>
          <w:szCs w:val="24"/>
        </w:rPr>
        <w:t xml:space="preserve"> на портале Государственных закупок.</w:t>
      </w:r>
    </w:p>
    <w:p w:rsidR="00034F97" w:rsidRPr="00D355D3" w:rsidRDefault="00034F97" w:rsidP="00034F97">
      <w:pPr>
        <w:pStyle w:val="a9"/>
        <w:ind w:firstLine="709"/>
        <w:jc w:val="both"/>
        <w:rPr>
          <w:rFonts w:ascii="Times New Roman" w:hAnsi="Times New Roman"/>
          <w:sz w:val="24"/>
          <w:szCs w:val="24"/>
        </w:rPr>
      </w:pPr>
      <w:r w:rsidRPr="00D355D3">
        <w:rPr>
          <w:rFonts w:ascii="Times New Roman" w:hAnsi="Times New Roman"/>
          <w:sz w:val="24"/>
          <w:szCs w:val="24"/>
        </w:rPr>
        <w:t xml:space="preserve">В связи с внесенными изменениями в Правила </w:t>
      </w:r>
      <w:r w:rsidR="000E3104" w:rsidRPr="00D355D3">
        <w:rPr>
          <w:rFonts w:ascii="Times New Roman" w:hAnsi="Times New Roman"/>
          <w:sz w:val="24"/>
          <w:szCs w:val="24"/>
        </w:rPr>
        <w:t>№110</w:t>
      </w:r>
      <w:r w:rsidRPr="00D355D3">
        <w:rPr>
          <w:rFonts w:ascii="Times New Roman" w:hAnsi="Times New Roman"/>
          <w:sz w:val="24"/>
          <w:szCs w:val="24"/>
        </w:rPr>
        <w:t xml:space="preserve">, внесены изменения в шаблоны, размещенные на веб-портале, </w:t>
      </w:r>
      <w:r w:rsidR="001F7486" w:rsidRPr="00D355D3">
        <w:rPr>
          <w:rFonts w:ascii="Times New Roman" w:hAnsi="Times New Roman"/>
          <w:sz w:val="24"/>
          <w:szCs w:val="24"/>
        </w:rPr>
        <w:t>в модуле «Закупки» доработаны</w:t>
      </w:r>
      <w:r w:rsidRPr="00D355D3">
        <w:rPr>
          <w:rFonts w:ascii="Times New Roman" w:hAnsi="Times New Roman"/>
          <w:sz w:val="24"/>
          <w:szCs w:val="24"/>
        </w:rPr>
        <w:t xml:space="preserve"> отклонения по ценовому предложению, </w:t>
      </w:r>
      <w:r w:rsidR="001F7486" w:rsidRPr="00D355D3">
        <w:rPr>
          <w:rFonts w:ascii="Times New Roman" w:hAnsi="Times New Roman"/>
          <w:sz w:val="24"/>
          <w:szCs w:val="24"/>
        </w:rPr>
        <w:t xml:space="preserve">реализована </w:t>
      </w:r>
      <w:r w:rsidRPr="00D355D3">
        <w:rPr>
          <w:rFonts w:ascii="Times New Roman" w:hAnsi="Times New Roman"/>
          <w:sz w:val="24"/>
          <w:szCs w:val="24"/>
        </w:rPr>
        <w:t>возможност</w:t>
      </w:r>
      <w:r w:rsidR="001F7486" w:rsidRPr="00D355D3">
        <w:rPr>
          <w:rFonts w:ascii="Times New Roman" w:hAnsi="Times New Roman"/>
          <w:sz w:val="24"/>
          <w:szCs w:val="24"/>
        </w:rPr>
        <w:t>ь</w:t>
      </w:r>
      <w:r w:rsidRPr="00D355D3">
        <w:rPr>
          <w:rFonts w:ascii="Times New Roman" w:hAnsi="Times New Roman"/>
          <w:sz w:val="24"/>
          <w:szCs w:val="24"/>
        </w:rPr>
        <w:t xml:space="preserve"> исправления потенциальным поставщиком ценового предложения на втором этапе, и дальнейшее вытягивание ценового предложения в договор.</w:t>
      </w:r>
    </w:p>
    <w:p w:rsidR="00034F97" w:rsidRPr="00D355D3" w:rsidRDefault="001F7486" w:rsidP="00F6186F">
      <w:pPr>
        <w:pStyle w:val="a9"/>
        <w:ind w:firstLine="709"/>
        <w:jc w:val="both"/>
        <w:rPr>
          <w:rFonts w:ascii="Times New Roman" w:hAnsi="Times New Roman"/>
          <w:sz w:val="24"/>
          <w:szCs w:val="24"/>
        </w:rPr>
      </w:pPr>
      <w:r w:rsidRPr="00D355D3">
        <w:rPr>
          <w:rFonts w:ascii="Times New Roman" w:hAnsi="Times New Roman"/>
          <w:sz w:val="24"/>
          <w:szCs w:val="24"/>
        </w:rPr>
        <w:t>В</w:t>
      </w:r>
      <w:r w:rsidR="00034F97" w:rsidRPr="00D355D3">
        <w:rPr>
          <w:rFonts w:ascii="Times New Roman" w:hAnsi="Times New Roman"/>
          <w:sz w:val="24"/>
          <w:szCs w:val="24"/>
        </w:rPr>
        <w:t xml:space="preserve"> рамках автоматизации конкурсных, тендерных процедур, </w:t>
      </w:r>
      <w:r w:rsidRPr="00D355D3">
        <w:rPr>
          <w:rFonts w:ascii="Times New Roman" w:hAnsi="Times New Roman"/>
          <w:sz w:val="24"/>
          <w:szCs w:val="24"/>
        </w:rPr>
        <w:t>увеличена</w:t>
      </w:r>
      <w:r w:rsidR="00034F97" w:rsidRPr="00D355D3">
        <w:rPr>
          <w:rFonts w:ascii="Times New Roman" w:hAnsi="Times New Roman"/>
          <w:sz w:val="24"/>
          <w:szCs w:val="24"/>
        </w:rPr>
        <w:t xml:space="preserve"> производительност</w:t>
      </w:r>
      <w:r w:rsidRPr="00D355D3">
        <w:rPr>
          <w:rFonts w:ascii="Times New Roman" w:hAnsi="Times New Roman"/>
          <w:sz w:val="24"/>
          <w:szCs w:val="24"/>
        </w:rPr>
        <w:t>ь веб-портала и реализована возможность</w:t>
      </w:r>
      <w:r w:rsidR="00034F97" w:rsidRPr="00D355D3">
        <w:rPr>
          <w:rFonts w:ascii="Times New Roman" w:hAnsi="Times New Roman"/>
          <w:sz w:val="24"/>
          <w:szCs w:val="24"/>
        </w:rPr>
        <w:t xml:space="preserve"> осуществления процедур закупа по 100 и более лотам по заключению долгосрочного договора имеющим намерение создать производство или модернизировать действующее производство </w:t>
      </w:r>
      <w:r w:rsidRPr="00D355D3">
        <w:rPr>
          <w:rFonts w:ascii="Times New Roman" w:hAnsi="Times New Roman"/>
          <w:sz w:val="24"/>
          <w:szCs w:val="24"/>
        </w:rPr>
        <w:t xml:space="preserve">ЛС и МИ, </w:t>
      </w:r>
      <w:r w:rsidR="00034F97" w:rsidRPr="00D355D3">
        <w:rPr>
          <w:rFonts w:ascii="Times New Roman" w:hAnsi="Times New Roman"/>
          <w:sz w:val="24"/>
          <w:szCs w:val="24"/>
        </w:rPr>
        <w:t xml:space="preserve">в модуль </w:t>
      </w:r>
      <w:r w:rsidRPr="00D355D3">
        <w:rPr>
          <w:rFonts w:ascii="Times New Roman" w:hAnsi="Times New Roman"/>
          <w:sz w:val="24"/>
          <w:szCs w:val="24"/>
        </w:rPr>
        <w:t>«</w:t>
      </w:r>
      <w:r w:rsidR="00034F97" w:rsidRPr="00D355D3">
        <w:rPr>
          <w:rFonts w:ascii="Times New Roman" w:hAnsi="Times New Roman"/>
          <w:sz w:val="24"/>
          <w:szCs w:val="24"/>
        </w:rPr>
        <w:t>Конкурс</w:t>
      </w:r>
      <w:r w:rsidRPr="00D355D3">
        <w:rPr>
          <w:rFonts w:ascii="Times New Roman" w:hAnsi="Times New Roman"/>
          <w:sz w:val="24"/>
          <w:szCs w:val="24"/>
        </w:rPr>
        <w:t>»</w:t>
      </w:r>
      <w:r w:rsidR="00034F97" w:rsidRPr="00D355D3">
        <w:rPr>
          <w:rFonts w:ascii="Times New Roman" w:hAnsi="Times New Roman"/>
          <w:sz w:val="24"/>
          <w:szCs w:val="24"/>
        </w:rPr>
        <w:t xml:space="preserve"> (услуги хранения и транспортировки ЛС и МИ) </w:t>
      </w:r>
      <w:r w:rsidRPr="00D355D3">
        <w:rPr>
          <w:rFonts w:ascii="Times New Roman" w:hAnsi="Times New Roman"/>
          <w:sz w:val="24"/>
          <w:szCs w:val="24"/>
        </w:rPr>
        <w:t>добавлены новые</w:t>
      </w:r>
      <w:r w:rsidR="00034F97" w:rsidRPr="00D355D3">
        <w:rPr>
          <w:rFonts w:ascii="Times New Roman" w:hAnsi="Times New Roman"/>
          <w:sz w:val="24"/>
          <w:szCs w:val="24"/>
        </w:rPr>
        <w:t xml:space="preserve"> требования</w:t>
      </w:r>
      <w:r w:rsidRPr="00D355D3">
        <w:rPr>
          <w:rFonts w:ascii="Times New Roman" w:hAnsi="Times New Roman"/>
          <w:sz w:val="24"/>
          <w:szCs w:val="24"/>
        </w:rPr>
        <w:t xml:space="preserve"> к потенциальным поставщикам</w:t>
      </w:r>
      <w:r w:rsidR="00034F97" w:rsidRPr="00D355D3">
        <w:rPr>
          <w:rFonts w:ascii="Times New Roman" w:hAnsi="Times New Roman"/>
          <w:sz w:val="24"/>
          <w:szCs w:val="24"/>
        </w:rPr>
        <w:t xml:space="preserve"> по предоставлению GDP и основания отклонения по GDP и другие работы. </w:t>
      </w:r>
    </w:p>
    <w:p w:rsidR="00034F97" w:rsidRPr="00D355D3" w:rsidRDefault="00034F97" w:rsidP="001F7486">
      <w:pPr>
        <w:pStyle w:val="a9"/>
        <w:ind w:firstLine="709"/>
        <w:jc w:val="both"/>
        <w:rPr>
          <w:rFonts w:ascii="Times New Roman" w:hAnsi="Times New Roman"/>
          <w:sz w:val="24"/>
          <w:szCs w:val="24"/>
        </w:rPr>
      </w:pPr>
      <w:r w:rsidRPr="00D355D3">
        <w:rPr>
          <w:rFonts w:ascii="Times New Roman" w:hAnsi="Times New Roman"/>
          <w:sz w:val="24"/>
          <w:szCs w:val="24"/>
        </w:rPr>
        <w:t xml:space="preserve">Единым дистрибьютором проведена работа по разработке модуля подачи заявок на централизованный закуп </w:t>
      </w:r>
      <w:r w:rsidR="001F7486" w:rsidRPr="00D355D3">
        <w:rPr>
          <w:rFonts w:ascii="Times New Roman" w:hAnsi="Times New Roman"/>
          <w:sz w:val="24"/>
          <w:szCs w:val="24"/>
        </w:rPr>
        <w:t>медицинской техники</w:t>
      </w:r>
      <w:r w:rsidRPr="00D355D3">
        <w:rPr>
          <w:rFonts w:ascii="Times New Roman" w:hAnsi="Times New Roman"/>
          <w:sz w:val="24"/>
          <w:szCs w:val="24"/>
        </w:rPr>
        <w:t xml:space="preserve"> заказчиками на портале ЕФИС</w:t>
      </w:r>
      <w:r w:rsidR="001F7486" w:rsidRPr="00D355D3">
        <w:rPr>
          <w:rFonts w:ascii="Times New Roman" w:hAnsi="Times New Roman"/>
          <w:sz w:val="24"/>
          <w:szCs w:val="24"/>
        </w:rPr>
        <w:t>. Так, п</w:t>
      </w:r>
      <w:r w:rsidRPr="00D355D3">
        <w:rPr>
          <w:rFonts w:ascii="Times New Roman" w:hAnsi="Times New Roman"/>
          <w:sz w:val="24"/>
          <w:szCs w:val="24"/>
        </w:rPr>
        <w:t xml:space="preserve">роведено обучение специалистов управлений здравоохранения регионов процедурам подачи заявок в ЕФИС, также специалистами НЦЭЛС проводилось обучение порядку подготовки и подачи заявок на экспертную оценку технических спецификаций с предоставлениями соответствующих презентационных материалов и формы для заполнения, подготовлены инструкция по подаче заявок и обучающий видеоролик, разъяснены требования к документации, необходимой для подачи заявки в соответствии с Правилами </w:t>
      </w:r>
      <w:r w:rsidR="000E3104" w:rsidRPr="00D355D3">
        <w:rPr>
          <w:rFonts w:ascii="Times New Roman" w:hAnsi="Times New Roman"/>
          <w:sz w:val="24"/>
          <w:szCs w:val="24"/>
        </w:rPr>
        <w:t>№110</w:t>
      </w:r>
      <w:r w:rsidRPr="00D355D3">
        <w:rPr>
          <w:rFonts w:ascii="Times New Roman" w:hAnsi="Times New Roman"/>
          <w:sz w:val="24"/>
          <w:szCs w:val="24"/>
        </w:rPr>
        <w:t xml:space="preserve">. </w:t>
      </w:r>
    </w:p>
    <w:p w:rsidR="00034F97" w:rsidRPr="00D355D3" w:rsidRDefault="00034F97" w:rsidP="00034F97">
      <w:pPr>
        <w:pStyle w:val="a9"/>
        <w:ind w:firstLine="709"/>
        <w:jc w:val="both"/>
        <w:rPr>
          <w:rFonts w:ascii="Times New Roman" w:hAnsi="Times New Roman"/>
          <w:sz w:val="24"/>
          <w:szCs w:val="24"/>
        </w:rPr>
      </w:pPr>
      <w:r w:rsidRPr="00D355D3">
        <w:rPr>
          <w:rFonts w:ascii="Times New Roman" w:hAnsi="Times New Roman"/>
          <w:sz w:val="24"/>
          <w:szCs w:val="24"/>
        </w:rPr>
        <w:t xml:space="preserve">В рамках Меморандума о взаимопонимании и сотрудничестве между ТОО «СК-Фармация» и АО «ЦЭФ» от 09 марта 2022 года проведена работа по модификации модуля для централизованного закупа </w:t>
      </w:r>
      <w:r w:rsidR="001F7486" w:rsidRPr="00D355D3">
        <w:rPr>
          <w:rFonts w:ascii="Times New Roman" w:hAnsi="Times New Roman"/>
          <w:sz w:val="24"/>
          <w:szCs w:val="24"/>
        </w:rPr>
        <w:t>медтехники</w:t>
      </w:r>
      <w:r w:rsidRPr="00D355D3">
        <w:rPr>
          <w:rFonts w:ascii="Times New Roman" w:hAnsi="Times New Roman"/>
          <w:sz w:val="24"/>
          <w:szCs w:val="24"/>
        </w:rPr>
        <w:t xml:space="preserve"> на веб-портале закупок АО «ЦЭФ», проведена процедура интеграции портала ЕФИС и веб-портала закупок, проведено обучение сотрудников </w:t>
      </w:r>
      <w:r w:rsidR="001F7486" w:rsidRPr="00D355D3">
        <w:rPr>
          <w:rFonts w:ascii="Times New Roman" w:hAnsi="Times New Roman"/>
          <w:sz w:val="24"/>
          <w:szCs w:val="24"/>
        </w:rPr>
        <w:t xml:space="preserve">ТОО «СК-Фармация» </w:t>
      </w:r>
      <w:r w:rsidRPr="00D355D3">
        <w:rPr>
          <w:rFonts w:ascii="Times New Roman" w:hAnsi="Times New Roman"/>
          <w:sz w:val="24"/>
          <w:szCs w:val="24"/>
        </w:rPr>
        <w:t xml:space="preserve">процедурам и алгоритмам работы на веб-портале. Интеграция портала ЕФИС и веб-портала закупок в части централизованного закупа медицинской техники завершена </w:t>
      </w:r>
      <w:r w:rsidR="001F7486" w:rsidRPr="00D355D3">
        <w:rPr>
          <w:rFonts w:ascii="Times New Roman" w:hAnsi="Times New Roman"/>
          <w:sz w:val="24"/>
          <w:szCs w:val="24"/>
        </w:rPr>
        <w:t xml:space="preserve">в июне </w:t>
      </w:r>
      <w:r w:rsidRPr="00D355D3">
        <w:rPr>
          <w:rFonts w:ascii="Times New Roman" w:hAnsi="Times New Roman"/>
          <w:sz w:val="24"/>
          <w:szCs w:val="24"/>
        </w:rPr>
        <w:t>2022 г</w:t>
      </w:r>
      <w:r w:rsidR="001F7486" w:rsidRPr="00D355D3">
        <w:rPr>
          <w:rFonts w:ascii="Times New Roman" w:hAnsi="Times New Roman"/>
          <w:sz w:val="24"/>
          <w:szCs w:val="24"/>
        </w:rPr>
        <w:t>ода.</w:t>
      </w:r>
    </w:p>
    <w:p w:rsidR="00034F97" w:rsidRPr="00D355D3" w:rsidRDefault="000E3104" w:rsidP="00034F97">
      <w:pPr>
        <w:pStyle w:val="a9"/>
        <w:ind w:firstLine="709"/>
        <w:jc w:val="both"/>
        <w:rPr>
          <w:rFonts w:ascii="Times New Roman" w:hAnsi="Times New Roman"/>
          <w:b/>
          <w:sz w:val="24"/>
          <w:szCs w:val="24"/>
        </w:rPr>
      </w:pPr>
      <w:r w:rsidRPr="00D355D3">
        <w:rPr>
          <w:rFonts w:ascii="Times New Roman" w:hAnsi="Times New Roman"/>
          <w:b/>
          <w:sz w:val="24"/>
          <w:szCs w:val="24"/>
        </w:rPr>
        <w:t>Маркировка ЛС и МИ</w:t>
      </w:r>
      <w:r w:rsidR="00034F97" w:rsidRPr="00D355D3">
        <w:rPr>
          <w:rFonts w:ascii="Times New Roman" w:hAnsi="Times New Roman"/>
          <w:b/>
          <w:sz w:val="24"/>
          <w:szCs w:val="24"/>
        </w:rPr>
        <w:t>.</w:t>
      </w:r>
    </w:p>
    <w:p w:rsidR="000370B2" w:rsidRPr="00D355D3" w:rsidRDefault="000370B2" w:rsidP="000370B2">
      <w:pPr>
        <w:pStyle w:val="a9"/>
        <w:ind w:firstLine="709"/>
        <w:jc w:val="both"/>
        <w:rPr>
          <w:rFonts w:ascii="Times New Roman" w:hAnsi="Times New Roman"/>
          <w:sz w:val="24"/>
          <w:szCs w:val="24"/>
        </w:rPr>
      </w:pPr>
      <w:r w:rsidRPr="00D355D3">
        <w:rPr>
          <w:rFonts w:ascii="Times New Roman" w:hAnsi="Times New Roman"/>
          <w:sz w:val="24"/>
          <w:szCs w:val="24"/>
        </w:rPr>
        <w:t xml:space="preserve">Единый дистрибьютор принимал непосредственное участие в реализации пилотного проекта маркировки ЛС и МИ. В рамках пилотного проекта согласно протокольному поручению заместителя премьер-министра Республики Казахстан 29 июля 2021 года на складе Единого дистрибьютора в г. Астана проведена демонстрация маркировки способом стикетирования на автоматическом оборудовании </w:t>
      </w:r>
      <w:r w:rsidR="001F7486" w:rsidRPr="00D355D3">
        <w:rPr>
          <w:rFonts w:ascii="Times New Roman" w:hAnsi="Times New Roman"/>
          <w:sz w:val="24"/>
          <w:szCs w:val="24"/>
        </w:rPr>
        <w:t>ЛС</w:t>
      </w:r>
      <w:r w:rsidRPr="00D355D3">
        <w:rPr>
          <w:rFonts w:ascii="Times New Roman" w:hAnsi="Times New Roman"/>
          <w:sz w:val="24"/>
          <w:szCs w:val="24"/>
        </w:rPr>
        <w:t xml:space="preserve"> </w:t>
      </w:r>
      <w:proofErr w:type="spellStart"/>
      <w:r w:rsidRPr="00D355D3">
        <w:rPr>
          <w:rFonts w:ascii="Times New Roman" w:hAnsi="Times New Roman"/>
          <w:sz w:val="24"/>
          <w:szCs w:val="24"/>
        </w:rPr>
        <w:t>Эфавиренз</w:t>
      </w:r>
      <w:proofErr w:type="spellEnd"/>
      <w:r w:rsidRPr="00D355D3">
        <w:rPr>
          <w:rFonts w:ascii="Times New Roman" w:hAnsi="Times New Roman"/>
          <w:sz w:val="24"/>
          <w:szCs w:val="24"/>
        </w:rPr>
        <w:t xml:space="preserve"> в количестве 128 упаковок с агрегацией в транспортную упаковку.</w:t>
      </w:r>
    </w:p>
    <w:p w:rsidR="000370B2" w:rsidRPr="00D355D3" w:rsidRDefault="002E56FF" w:rsidP="002E56FF">
      <w:pPr>
        <w:pStyle w:val="a9"/>
        <w:ind w:firstLine="709"/>
        <w:jc w:val="both"/>
        <w:rPr>
          <w:rFonts w:ascii="Times New Roman" w:hAnsi="Times New Roman"/>
          <w:sz w:val="24"/>
          <w:szCs w:val="24"/>
        </w:rPr>
      </w:pPr>
      <w:r w:rsidRPr="00D355D3">
        <w:rPr>
          <w:rFonts w:ascii="Times New Roman" w:hAnsi="Times New Roman"/>
          <w:sz w:val="24"/>
          <w:szCs w:val="24"/>
        </w:rPr>
        <w:t xml:space="preserve">Пилотный проект был завершен 31 июля </w:t>
      </w:r>
      <w:r w:rsidR="001F7486" w:rsidRPr="00D355D3">
        <w:rPr>
          <w:rFonts w:ascii="Times New Roman" w:hAnsi="Times New Roman"/>
          <w:sz w:val="24"/>
          <w:szCs w:val="24"/>
        </w:rPr>
        <w:t>2022</w:t>
      </w:r>
      <w:r w:rsidR="007A7602">
        <w:rPr>
          <w:rFonts w:ascii="Times New Roman" w:hAnsi="Times New Roman"/>
          <w:sz w:val="24"/>
          <w:szCs w:val="24"/>
        </w:rPr>
        <w:t xml:space="preserve"> года</w:t>
      </w:r>
      <w:r w:rsidRPr="00D355D3">
        <w:rPr>
          <w:rFonts w:ascii="Times New Roman" w:hAnsi="Times New Roman"/>
          <w:sz w:val="24"/>
          <w:szCs w:val="24"/>
        </w:rPr>
        <w:t xml:space="preserve">, по результатам, совместно с АО «Казахтелеком» разработаны бизнес-процессы для доработки информационной системы маркировки и прослеживаемости лекарственных средств в части отражения перемещения ЛС в системе Единого дистрибьютора. </w:t>
      </w:r>
      <w:r w:rsidR="00805ECA" w:rsidRPr="00D355D3">
        <w:rPr>
          <w:rFonts w:ascii="Times New Roman" w:hAnsi="Times New Roman"/>
          <w:sz w:val="24"/>
          <w:szCs w:val="24"/>
        </w:rPr>
        <w:t>В тоже время, пилотный проект позволил выявить ряд проблем системного характера, в связи с чем полный переход на маркировку и прослеживаемость перенесен на 2024 год.</w:t>
      </w:r>
    </w:p>
    <w:p w:rsidR="002E56FF" w:rsidRPr="00D355D3" w:rsidRDefault="002E56FF" w:rsidP="002E56FF">
      <w:pPr>
        <w:pStyle w:val="a9"/>
        <w:ind w:firstLine="709"/>
        <w:jc w:val="both"/>
        <w:rPr>
          <w:rFonts w:ascii="Times New Roman" w:hAnsi="Times New Roman"/>
          <w:sz w:val="24"/>
          <w:szCs w:val="24"/>
        </w:rPr>
      </w:pPr>
    </w:p>
    <w:p w:rsidR="0008362B" w:rsidRPr="00D355D3" w:rsidRDefault="0008362B" w:rsidP="0008362B">
      <w:pPr>
        <w:pStyle w:val="1"/>
        <w:numPr>
          <w:ilvl w:val="1"/>
          <w:numId w:val="5"/>
        </w:numPr>
        <w:spacing w:before="0"/>
        <w:ind w:left="0" w:firstLine="709"/>
        <w:rPr>
          <w:rFonts w:ascii="Times New Roman" w:hAnsi="Times New Roman"/>
          <w:b/>
          <w:color w:val="000000"/>
          <w:sz w:val="24"/>
          <w:szCs w:val="24"/>
        </w:rPr>
      </w:pPr>
      <w:bookmarkStart w:id="22" w:name="_Toc156315561"/>
      <w:r w:rsidRPr="00D355D3">
        <w:rPr>
          <w:rFonts w:ascii="Times New Roman" w:hAnsi="Times New Roman" w:cs="Times New Roman"/>
          <w:b/>
          <w:color w:val="000000" w:themeColor="text1"/>
          <w:sz w:val="24"/>
          <w:szCs w:val="24"/>
        </w:rPr>
        <w:lastRenderedPageBreak/>
        <w:t>Противодействие коррупции</w:t>
      </w:r>
      <w:bookmarkEnd w:id="22"/>
    </w:p>
    <w:p w:rsidR="0008362B" w:rsidRPr="00D355D3" w:rsidRDefault="0008362B" w:rsidP="0008362B">
      <w:pPr>
        <w:pStyle w:val="a9"/>
        <w:ind w:firstLine="709"/>
        <w:jc w:val="both"/>
        <w:rPr>
          <w:rFonts w:ascii="Times New Roman" w:hAnsi="Times New Roman"/>
          <w:color w:val="000000"/>
          <w:sz w:val="24"/>
          <w:szCs w:val="24"/>
        </w:rPr>
      </w:pPr>
      <w:r w:rsidRPr="00D355D3">
        <w:rPr>
          <w:rFonts w:ascii="Times New Roman" w:hAnsi="Times New Roman"/>
          <w:color w:val="000000"/>
          <w:sz w:val="24"/>
          <w:szCs w:val="24"/>
        </w:rPr>
        <w:t>В рамках формирования антикоррупционной культуры Единым дистрибьютором на постоянной основе ведется взаимодействие с Агентством Республики Казахстан по противодействию коррупции (Антикоррупционная служба).</w:t>
      </w:r>
    </w:p>
    <w:p w:rsidR="0008362B" w:rsidRPr="00D355D3" w:rsidRDefault="00CA4912" w:rsidP="0008362B">
      <w:pPr>
        <w:pStyle w:val="a9"/>
        <w:ind w:firstLine="709"/>
        <w:jc w:val="both"/>
        <w:rPr>
          <w:rFonts w:ascii="Times New Roman" w:hAnsi="Times New Roman"/>
          <w:color w:val="000000"/>
          <w:sz w:val="24"/>
          <w:szCs w:val="24"/>
        </w:rPr>
      </w:pPr>
      <w:r w:rsidRPr="00D355D3">
        <w:rPr>
          <w:rFonts w:ascii="Times New Roman" w:hAnsi="Times New Roman"/>
          <w:color w:val="000000"/>
          <w:sz w:val="24"/>
          <w:szCs w:val="24"/>
        </w:rPr>
        <w:t xml:space="preserve">В </w:t>
      </w:r>
      <w:r w:rsidR="00FA7CDE" w:rsidRPr="00D355D3">
        <w:rPr>
          <w:rFonts w:ascii="Times New Roman" w:hAnsi="Times New Roman"/>
          <w:color w:val="000000"/>
          <w:sz w:val="24"/>
          <w:szCs w:val="24"/>
        </w:rPr>
        <w:t>ТОО «СК-Фармация»</w:t>
      </w:r>
      <w:r w:rsidRPr="00D355D3">
        <w:rPr>
          <w:rFonts w:ascii="Times New Roman" w:hAnsi="Times New Roman"/>
          <w:color w:val="000000"/>
          <w:sz w:val="24"/>
          <w:szCs w:val="24"/>
        </w:rPr>
        <w:t xml:space="preserve"> на постоянной основе</w:t>
      </w:r>
      <w:r w:rsidR="0008362B" w:rsidRPr="00D355D3">
        <w:rPr>
          <w:rFonts w:ascii="Times New Roman" w:hAnsi="Times New Roman"/>
          <w:color w:val="000000"/>
          <w:sz w:val="24"/>
          <w:szCs w:val="24"/>
        </w:rPr>
        <w:t xml:space="preserve"> </w:t>
      </w:r>
      <w:r w:rsidRPr="00D355D3">
        <w:rPr>
          <w:rFonts w:ascii="Times New Roman" w:hAnsi="Times New Roman"/>
          <w:color w:val="000000"/>
          <w:sz w:val="24"/>
          <w:szCs w:val="24"/>
        </w:rPr>
        <w:t>проводятся</w:t>
      </w:r>
      <w:r w:rsidR="0008362B" w:rsidRPr="00D355D3">
        <w:rPr>
          <w:rFonts w:ascii="Times New Roman" w:hAnsi="Times New Roman"/>
          <w:color w:val="000000"/>
          <w:sz w:val="24"/>
          <w:szCs w:val="24"/>
        </w:rPr>
        <w:t xml:space="preserve"> семинар</w:t>
      </w:r>
      <w:r w:rsidRPr="00D355D3">
        <w:rPr>
          <w:rFonts w:ascii="Times New Roman" w:hAnsi="Times New Roman"/>
          <w:color w:val="000000"/>
          <w:sz w:val="24"/>
          <w:szCs w:val="24"/>
        </w:rPr>
        <w:t>ы для</w:t>
      </w:r>
      <w:r w:rsidR="0008362B" w:rsidRPr="00D355D3">
        <w:rPr>
          <w:rFonts w:ascii="Times New Roman" w:hAnsi="Times New Roman"/>
          <w:color w:val="000000"/>
          <w:sz w:val="24"/>
          <w:szCs w:val="24"/>
        </w:rPr>
        <w:t xml:space="preserve"> работников по разъяснению нововведений в анти</w:t>
      </w:r>
      <w:r w:rsidR="00910A52" w:rsidRPr="00D355D3">
        <w:rPr>
          <w:rFonts w:ascii="Times New Roman" w:hAnsi="Times New Roman"/>
          <w:color w:val="000000"/>
          <w:sz w:val="24"/>
          <w:szCs w:val="24"/>
        </w:rPr>
        <w:t>коррупционного законодательство, где до сведения работников доводятся</w:t>
      </w:r>
      <w:r w:rsidR="0008362B" w:rsidRPr="00D355D3">
        <w:rPr>
          <w:rFonts w:ascii="Times New Roman" w:hAnsi="Times New Roman"/>
          <w:color w:val="000000"/>
          <w:sz w:val="24"/>
          <w:szCs w:val="24"/>
        </w:rPr>
        <w:t xml:space="preserve"> </w:t>
      </w:r>
      <w:r w:rsidR="00910A52" w:rsidRPr="00D355D3">
        <w:rPr>
          <w:rFonts w:ascii="Times New Roman" w:hAnsi="Times New Roman"/>
          <w:color w:val="000000"/>
          <w:sz w:val="24"/>
          <w:szCs w:val="24"/>
        </w:rPr>
        <w:t xml:space="preserve">изменения </w:t>
      </w:r>
      <w:r w:rsidR="0008362B" w:rsidRPr="00D355D3">
        <w:rPr>
          <w:rFonts w:ascii="Times New Roman" w:hAnsi="Times New Roman"/>
          <w:color w:val="000000"/>
          <w:sz w:val="24"/>
          <w:szCs w:val="24"/>
        </w:rPr>
        <w:t>норм</w:t>
      </w:r>
      <w:r w:rsidR="00910A52" w:rsidRPr="00D355D3">
        <w:rPr>
          <w:rFonts w:ascii="Times New Roman" w:hAnsi="Times New Roman"/>
          <w:color w:val="000000"/>
          <w:sz w:val="24"/>
          <w:szCs w:val="24"/>
        </w:rPr>
        <w:t xml:space="preserve"> Закона</w:t>
      </w:r>
      <w:r w:rsidR="0008362B" w:rsidRPr="00D355D3">
        <w:rPr>
          <w:rFonts w:ascii="Times New Roman" w:hAnsi="Times New Roman"/>
          <w:color w:val="000000"/>
          <w:sz w:val="24"/>
          <w:szCs w:val="24"/>
        </w:rPr>
        <w:t xml:space="preserve"> Республики Казахстан по вопросам противодействия коррупции и обеспечения безопасности лиц, подлежащих государственной защите</w:t>
      </w:r>
      <w:r w:rsidR="00910A52" w:rsidRPr="00D355D3">
        <w:rPr>
          <w:rFonts w:ascii="Times New Roman" w:hAnsi="Times New Roman"/>
          <w:color w:val="000000"/>
          <w:sz w:val="24"/>
          <w:szCs w:val="24"/>
        </w:rPr>
        <w:t xml:space="preserve">, </w:t>
      </w:r>
      <w:r w:rsidR="0008362B" w:rsidRPr="00D355D3">
        <w:rPr>
          <w:rFonts w:ascii="Times New Roman" w:hAnsi="Times New Roman"/>
          <w:color w:val="000000"/>
          <w:sz w:val="24"/>
          <w:szCs w:val="24"/>
        </w:rPr>
        <w:t>направленные на формирование системы защиты лиц, сообщивших о фактах коррупции.</w:t>
      </w:r>
    </w:p>
    <w:p w:rsidR="0008362B" w:rsidRPr="00D355D3" w:rsidRDefault="0008362B" w:rsidP="0008362B">
      <w:pPr>
        <w:pStyle w:val="a9"/>
        <w:ind w:firstLine="709"/>
        <w:jc w:val="both"/>
        <w:rPr>
          <w:rFonts w:ascii="Times New Roman" w:hAnsi="Times New Roman"/>
          <w:color w:val="000000"/>
          <w:sz w:val="24"/>
          <w:szCs w:val="24"/>
        </w:rPr>
      </w:pPr>
      <w:r w:rsidRPr="00D355D3">
        <w:rPr>
          <w:rFonts w:ascii="Times New Roman" w:hAnsi="Times New Roman"/>
          <w:color w:val="000000"/>
          <w:sz w:val="24"/>
          <w:szCs w:val="24"/>
        </w:rPr>
        <w:t>Кроме того, по поручению Агентства реализуется Типовое базовое направление «Предупреждение и проти</w:t>
      </w:r>
      <w:r w:rsidR="00805ECA" w:rsidRPr="00D355D3">
        <w:rPr>
          <w:rFonts w:ascii="Times New Roman" w:hAnsi="Times New Roman"/>
          <w:color w:val="000000"/>
          <w:sz w:val="24"/>
          <w:szCs w:val="24"/>
        </w:rPr>
        <w:t>водействие коррупции» в рамках п</w:t>
      </w:r>
      <w:r w:rsidRPr="00D355D3">
        <w:rPr>
          <w:rFonts w:ascii="Times New Roman" w:hAnsi="Times New Roman"/>
          <w:color w:val="000000"/>
          <w:sz w:val="24"/>
          <w:szCs w:val="24"/>
        </w:rPr>
        <w:t>остановления Правительства Республики Казахстан от 31 мая 2021 года № 358 «Об утверждении Правил осуществления проектного управления».</w:t>
      </w:r>
    </w:p>
    <w:p w:rsidR="0008362B" w:rsidRPr="00D355D3" w:rsidRDefault="0008362B" w:rsidP="0008362B">
      <w:pPr>
        <w:pStyle w:val="a9"/>
        <w:ind w:firstLine="709"/>
        <w:jc w:val="both"/>
        <w:rPr>
          <w:rFonts w:ascii="Times New Roman" w:hAnsi="Times New Roman"/>
          <w:color w:val="000000"/>
          <w:sz w:val="24"/>
          <w:szCs w:val="24"/>
        </w:rPr>
      </w:pPr>
      <w:r w:rsidRPr="00D355D3">
        <w:rPr>
          <w:rFonts w:ascii="Times New Roman" w:hAnsi="Times New Roman"/>
          <w:color w:val="000000"/>
          <w:sz w:val="24"/>
          <w:szCs w:val="24"/>
        </w:rPr>
        <w:t>В рамках данного направления осуществляются такие мероприятия, как внутренний анализ коррупционных рисков, формирование антикоррупционной культуры и поддержание системы менеджмента противодействия коррупции.</w:t>
      </w:r>
    </w:p>
    <w:p w:rsidR="0008362B" w:rsidRPr="00D355D3" w:rsidRDefault="0008362B" w:rsidP="00CA4912">
      <w:pPr>
        <w:pStyle w:val="a9"/>
        <w:ind w:firstLine="709"/>
        <w:jc w:val="both"/>
        <w:rPr>
          <w:rFonts w:ascii="Times New Roman" w:hAnsi="Times New Roman"/>
          <w:color w:val="000000"/>
          <w:sz w:val="24"/>
          <w:szCs w:val="24"/>
        </w:rPr>
      </w:pPr>
      <w:r w:rsidRPr="00D355D3">
        <w:rPr>
          <w:rFonts w:ascii="Times New Roman" w:hAnsi="Times New Roman"/>
          <w:color w:val="000000"/>
          <w:sz w:val="24"/>
          <w:szCs w:val="24"/>
        </w:rPr>
        <w:t xml:space="preserve">Отчеты о проводимых мероприятиях своевременно направляются в Агентство Республики Казахстан по противодействию коррупции </w:t>
      </w:r>
      <w:r w:rsidR="00CA4912" w:rsidRPr="00D355D3">
        <w:rPr>
          <w:rFonts w:ascii="Times New Roman" w:hAnsi="Times New Roman"/>
          <w:color w:val="000000"/>
          <w:sz w:val="24"/>
          <w:szCs w:val="24"/>
        </w:rPr>
        <w:t xml:space="preserve">и </w:t>
      </w:r>
      <w:r w:rsidR="00483BA5" w:rsidRPr="00D355D3">
        <w:rPr>
          <w:rFonts w:ascii="Times New Roman" w:hAnsi="Times New Roman" w:cs="Times New Roman"/>
          <w:sz w:val="24"/>
          <w:szCs w:val="24"/>
        </w:rPr>
        <w:t>МЗРК</w:t>
      </w:r>
      <w:r w:rsidR="00CA4912" w:rsidRPr="00D355D3">
        <w:rPr>
          <w:rFonts w:ascii="Times New Roman" w:hAnsi="Times New Roman"/>
          <w:color w:val="000000"/>
          <w:sz w:val="24"/>
          <w:szCs w:val="24"/>
        </w:rPr>
        <w:t xml:space="preserve">. </w:t>
      </w:r>
      <w:r w:rsidRPr="00D355D3">
        <w:rPr>
          <w:rFonts w:ascii="Times New Roman" w:hAnsi="Times New Roman"/>
          <w:color w:val="000000"/>
          <w:sz w:val="24"/>
          <w:szCs w:val="24"/>
        </w:rPr>
        <w:t>Комплаенс-офицером на постоянной основе проводится антикоррупционная экспертиза внутренних нормативных документов в соотв</w:t>
      </w:r>
      <w:r w:rsidR="00CA4912" w:rsidRPr="00D355D3">
        <w:rPr>
          <w:rFonts w:ascii="Times New Roman" w:hAnsi="Times New Roman"/>
          <w:color w:val="000000"/>
          <w:sz w:val="24"/>
          <w:szCs w:val="24"/>
        </w:rPr>
        <w:t xml:space="preserve">етствии с </w:t>
      </w:r>
      <w:r w:rsidR="00805ECA" w:rsidRPr="00D355D3">
        <w:rPr>
          <w:rFonts w:ascii="Times New Roman" w:hAnsi="Times New Roman"/>
          <w:color w:val="000000"/>
          <w:sz w:val="24"/>
          <w:szCs w:val="24"/>
        </w:rPr>
        <w:t xml:space="preserve">национальным </w:t>
      </w:r>
      <w:r w:rsidR="00CA4912" w:rsidRPr="00D355D3">
        <w:rPr>
          <w:rFonts w:ascii="Times New Roman" w:hAnsi="Times New Roman"/>
          <w:color w:val="000000"/>
          <w:sz w:val="24"/>
          <w:szCs w:val="24"/>
        </w:rPr>
        <w:t xml:space="preserve">законодательством. </w:t>
      </w:r>
    </w:p>
    <w:p w:rsidR="0008362B" w:rsidRPr="00D355D3" w:rsidRDefault="00CA4912" w:rsidP="0008362B">
      <w:pPr>
        <w:pStyle w:val="a9"/>
        <w:ind w:firstLine="709"/>
        <w:jc w:val="both"/>
        <w:rPr>
          <w:rFonts w:ascii="Times New Roman" w:hAnsi="Times New Roman"/>
          <w:color w:val="000000"/>
          <w:sz w:val="24"/>
          <w:szCs w:val="24"/>
        </w:rPr>
      </w:pPr>
      <w:r w:rsidRPr="00D355D3">
        <w:rPr>
          <w:rFonts w:ascii="Times New Roman" w:hAnsi="Times New Roman"/>
          <w:color w:val="000000"/>
          <w:sz w:val="24"/>
          <w:szCs w:val="24"/>
        </w:rPr>
        <w:t>Проводится</w:t>
      </w:r>
      <w:r w:rsidR="0008362B" w:rsidRPr="00D355D3">
        <w:rPr>
          <w:rFonts w:ascii="Times New Roman" w:hAnsi="Times New Roman"/>
          <w:color w:val="000000"/>
          <w:sz w:val="24"/>
          <w:szCs w:val="24"/>
        </w:rPr>
        <w:t xml:space="preserve"> мониторинг реализации Антикоррупционной политики </w:t>
      </w:r>
      <w:r w:rsidR="00FA7CDE" w:rsidRPr="00D355D3">
        <w:rPr>
          <w:rFonts w:ascii="Times New Roman" w:hAnsi="Times New Roman"/>
          <w:color w:val="000000"/>
          <w:sz w:val="24"/>
          <w:szCs w:val="24"/>
        </w:rPr>
        <w:t>ТОО «СК-Фармация»</w:t>
      </w:r>
      <w:r w:rsidR="0008362B" w:rsidRPr="00D355D3">
        <w:rPr>
          <w:rFonts w:ascii="Times New Roman" w:hAnsi="Times New Roman"/>
          <w:color w:val="000000"/>
          <w:sz w:val="24"/>
          <w:szCs w:val="24"/>
        </w:rPr>
        <w:t xml:space="preserve">. Всеми должностными лицами </w:t>
      </w:r>
      <w:r w:rsidR="00FA7CDE" w:rsidRPr="00D355D3">
        <w:rPr>
          <w:rFonts w:ascii="Times New Roman" w:hAnsi="Times New Roman"/>
          <w:color w:val="000000"/>
          <w:sz w:val="24"/>
          <w:szCs w:val="24"/>
        </w:rPr>
        <w:t>ТОО «СК-Фармация»</w:t>
      </w:r>
      <w:r w:rsidR="0008362B" w:rsidRPr="00D355D3">
        <w:rPr>
          <w:rFonts w:ascii="Times New Roman" w:hAnsi="Times New Roman"/>
          <w:color w:val="000000"/>
          <w:sz w:val="24"/>
          <w:szCs w:val="24"/>
        </w:rPr>
        <w:t xml:space="preserve"> приняты антикоррупц</w:t>
      </w:r>
      <w:r w:rsidRPr="00D355D3">
        <w:rPr>
          <w:rFonts w:ascii="Times New Roman" w:hAnsi="Times New Roman"/>
          <w:color w:val="000000"/>
          <w:sz w:val="24"/>
          <w:szCs w:val="24"/>
        </w:rPr>
        <w:t>ионные ограничения. Так, д</w:t>
      </w:r>
      <w:r w:rsidR="0008362B" w:rsidRPr="00D355D3">
        <w:rPr>
          <w:rFonts w:ascii="Times New Roman" w:hAnsi="Times New Roman"/>
          <w:color w:val="000000"/>
          <w:sz w:val="24"/>
          <w:szCs w:val="24"/>
        </w:rPr>
        <w:t>олжностными лицами ТОО «СК-Фармация» (управляющие директора – члены Правления, главный бухгалтер) ежегодно в период выполнения своих полномочий в порядке, установленном налоговым законодательством, представляются в орган государственных доходов по месту жительства декларация о доходах и имуществе, являющемся объектом налогообложения и находящемся как на территории Республики Казахстан, так и за её приделами.</w:t>
      </w:r>
    </w:p>
    <w:p w:rsidR="0008362B" w:rsidRPr="00D355D3" w:rsidRDefault="0008362B" w:rsidP="0008362B">
      <w:pPr>
        <w:pStyle w:val="a9"/>
        <w:ind w:firstLine="709"/>
        <w:jc w:val="both"/>
        <w:rPr>
          <w:rFonts w:ascii="Times New Roman" w:hAnsi="Times New Roman"/>
          <w:color w:val="000000"/>
          <w:sz w:val="24"/>
          <w:szCs w:val="24"/>
        </w:rPr>
      </w:pPr>
    </w:p>
    <w:p w:rsidR="0008362B" w:rsidRPr="00D355D3" w:rsidRDefault="0008362B" w:rsidP="0008362B">
      <w:pPr>
        <w:pStyle w:val="1"/>
        <w:numPr>
          <w:ilvl w:val="1"/>
          <w:numId w:val="5"/>
        </w:numPr>
        <w:spacing w:before="0"/>
        <w:ind w:left="0" w:firstLine="709"/>
        <w:rPr>
          <w:rFonts w:ascii="Times New Roman" w:hAnsi="Times New Roman" w:cs="Times New Roman"/>
          <w:color w:val="000000" w:themeColor="text1"/>
          <w:sz w:val="24"/>
          <w:szCs w:val="24"/>
        </w:rPr>
      </w:pPr>
      <w:bookmarkStart w:id="23" w:name="_Toc156315562"/>
      <w:r w:rsidRPr="00D355D3">
        <w:rPr>
          <w:rFonts w:ascii="Times New Roman" w:hAnsi="Times New Roman" w:cs="Times New Roman"/>
          <w:b/>
          <w:color w:val="000000" w:themeColor="text1"/>
          <w:sz w:val="24"/>
          <w:szCs w:val="24"/>
        </w:rPr>
        <w:t>Реализация Стратегии развития ТОО «СК-Фармация» на 2019-2023 гг</w:t>
      </w:r>
      <w:r w:rsidRPr="00D355D3">
        <w:rPr>
          <w:rFonts w:ascii="Times New Roman" w:hAnsi="Times New Roman" w:cs="Times New Roman"/>
          <w:color w:val="000000" w:themeColor="text1"/>
          <w:sz w:val="24"/>
          <w:szCs w:val="24"/>
        </w:rPr>
        <w:t>.</w:t>
      </w:r>
      <w:bookmarkEnd w:id="23"/>
    </w:p>
    <w:p w:rsidR="0008362B" w:rsidRPr="00D355D3" w:rsidRDefault="0008362B" w:rsidP="0008362B">
      <w:pPr>
        <w:pStyle w:val="a9"/>
        <w:ind w:firstLine="709"/>
        <w:jc w:val="both"/>
        <w:rPr>
          <w:rFonts w:ascii="Times New Roman" w:hAnsi="Times New Roman"/>
          <w:sz w:val="24"/>
          <w:szCs w:val="24"/>
        </w:rPr>
      </w:pPr>
      <w:r w:rsidRPr="00D355D3">
        <w:rPr>
          <w:rFonts w:ascii="Times New Roman" w:hAnsi="Times New Roman"/>
          <w:sz w:val="24"/>
          <w:szCs w:val="24"/>
        </w:rPr>
        <w:t>Стратегия развития ТОО «СК-Фармация» на 2019-2023 годы (далее – Стратегия развития) утверждена решением Наблюдательного совета от 20 мая 2019 года (протокол № 74).</w:t>
      </w:r>
    </w:p>
    <w:p w:rsidR="0008362B" w:rsidRPr="00D355D3" w:rsidRDefault="0008362B" w:rsidP="0008362B">
      <w:pPr>
        <w:pStyle w:val="a9"/>
        <w:ind w:firstLine="709"/>
        <w:jc w:val="both"/>
        <w:rPr>
          <w:rFonts w:ascii="Times New Roman" w:hAnsi="Times New Roman"/>
          <w:sz w:val="24"/>
          <w:szCs w:val="24"/>
        </w:rPr>
      </w:pPr>
      <w:r w:rsidRPr="00D355D3">
        <w:rPr>
          <w:rFonts w:ascii="Times New Roman" w:hAnsi="Times New Roman"/>
          <w:sz w:val="24"/>
          <w:szCs w:val="24"/>
        </w:rPr>
        <w:t xml:space="preserve">Стратегия развития содержит 3 стратегические цели, 8 задач, 17 КПД и 32 мероприятия (дополнительно 3 мероприятия в Дорожной карте согласно </w:t>
      </w:r>
      <w:proofErr w:type="gramStart"/>
      <w:r w:rsidRPr="00D355D3">
        <w:rPr>
          <w:rFonts w:ascii="Times New Roman" w:hAnsi="Times New Roman"/>
          <w:sz w:val="24"/>
          <w:szCs w:val="24"/>
        </w:rPr>
        <w:t>концепции</w:t>
      </w:r>
      <w:proofErr w:type="gramEnd"/>
      <w:r w:rsidRPr="00D355D3">
        <w:rPr>
          <w:rFonts w:ascii="Times New Roman" w:hAnsi="Times New Roman"/>
          <w:sz w:val="24"/>
          <w:szCs w:val="24"/>
        </w:rPr>
        <w:t xml:space="preserve"> IT развития). </w:t>
      </w:r>
    </w:p>
    <w:p w:rsidR="0008362B" w:rsidRPr="00D355D3" w:rsidRDefault="0008362B" w:rsidP="0008362B">
      <w:pPr>
        <w:pStyle w:val="a9"/>
        <w:ind w:firstLine="709"/>
        <w:jc w:val="both"/>
        <w:rPr>
          <w:rFonts w:ascii="Times New Roman" w:hAnsi="Times New Roman"/>
          <w:sz w:val="24"/>
          <w:szCs w:val="24"/>
        </w:rPr>
      </w:pPr>
      <w:r w:rsidRPr="00D355D3">
        <w:rPr>
          <w:rFonts w:ascii="Times New Roman" w:hAnsi="Times New Roman"/>
          <w:sz w:val="24"/>
          <w:szCs w:val="24"/>
        </w:rPr>
        <w:t xml:space="preserve">Стратегия развития и Дорожная карта по реализации Стратегии развития ТОО «СК-Фармация» на 2019-2023 годы, утвержденную решением Наблюдательного совета ТОО «СК-Фармация» от 23 июля 2019 года (протокол №77) (далее – Дорожная карта) согласно Концепции развития информационных систем, утвержденной решением Правления ТОО «СК-Фармация» от 19 октября 2021 года (протокол №40) были дополнены в соответствии с решением Наблюдательного совета ТОО «СК-Фармация» от 29 июля 2022 года (протокол № 6). </w:t>
      </w:r>
    </w:p>
    <w:p w:rsidR="00910A52" w:rsidRPr="00D355D3" w:rsidRDefault="00910A52" w:rsidP="0008362B">
      <w:pPr>
        <w:pStyle w:val="a9"/>
        <w:ind w:firstLine="709"/>
        <w:jc w:val="both"/>
        <w:rPr>
          <w:rFonts w:ascii="Times New Roman" w:hAnsi="Times New Roman"/>
          <w:sz w:val="24"/>
          <w:szCs w:val="24"/>
        </w:rPr>
      </w:pPr>
      <w:r w:rsidRPr="00D355D3">
        <w:rPr>
          <w:rFonts w:ascii="Times New Roman" w:hAnsi="Times New Roman"/>
          <w:sz w:val="24"/>
          <w:szCs w:val="24"/>
        </w:rPr>
        <w:t>По итогам мониторинга Стратегии развития, Единый дистрибьютор обеспечил исполнение ключевых показателей результативности по всем направлениям.</w:t>
      </w:r>
    </w:p>
    <w:p w:rsidR="007B5B74" w:rsidRPr="00D355D3" w:rsidRDefault="007B5B74" w:rsidP="00D21E4F">
      <w:pPr>
        <w:pStyle w:val="a9"/>
        <w:ind w:firstLine="709"/>
        <w:jc w:val="both"/>
        <w:rPr>
          <w:rFonts w:ascii="Times New Roman" w:hAnsi="Times New Roman"/>
          <w:b/>
          <w:sz w:val="24"/>
          <w:szCs w:val="24"/>
        </w:rPr>
      </w:pPr>
    </w:p>
    <w:p w:rsidR="00EC2823" w:rsidRPr="00D355D3" w:rsidRDefault="00D21E4F" w:rsidP="00D21E4F">
      <w:pPr>
        <w:pStyle w:val="a9"/>
        <w:ind w:firstLine="709"/>
        <w:jc w:val="both"/>
        <w:rPr>
          <w:rFonts w:ascii="Times New Roman" w:hAnsi="Times New Roman"/>
          <w:b/>
          <w:sz w:val="24"/>
          <w:szCs w:val="24"/>
        </w:rPr>
      </w:pPr>
      <w:r w:rsidRPr="00D355D3">
        <w:rPr>
          <w:rFonts w:ascii="Times New Roman" w:hAnsi="Times New Roman"/>
          <w:b/>
          <w:sz w:val="24"/>
          <w:szCs w:val="24"/>
        </w:rPr>
        <w:t>Таблица. Исполнение КПР Стратегии развития 2019-2023 гг.</w:t>
      </w:r>
    </w:p>
    <w:tbl>
      <w:tblPr>
        <w:tblStyle w:val="a5"/>
        <w:tblW w:w="10201" w:type="dxa"/>
        <w:tblLook w:val="04A0" w:firstRow="1" w:lastRow="0" w:firstColumn="1" w:lastColumn="0" w:noHBand="0" w:noVBand="1"/>
      </w:tblPr>
      <w:tblGrid>
        <w:gridCol w:w="7650"/>
        <w:gridCol w:w="1276"/>
        <w:gridCol w:w="1275"/>
      </w:tblGrid>
      <w:tr w:rsidR="00D21E4F" w:rsidRPr="00D355D3" w:rsidTr="00FE3012">
        <w:trPr>
          <w:trHeight w:val="406"/>
          <w:tblHeader/>
        </w:trPr>
        <w:tc>
          <w:tcPr>
            <w:tcW w:w="7650" w:type="dxa"/>
            <w:shd w:val="clear" w:color="auto" w:fill="2591C1"/>
            <w:vAlign w:val="center"/>
          </w:tcPr>
          <w:p w:rsidR="00D21E4F" w:rsidRPr="00D355D3" w:rsidRDefault="00393C35" w:rsidP="00393C35">
            <w:pPr>
              <w:pStyle w:val="a9"/>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Ключевой Показатель Результативности</w:t>
            </w:r>
          </w:p>
        </w:tc>
        <w:tc>
          <w:tcPr>
            <w:tcW w:w="1276" w:type="dxa"/>
            <w:shd w:val="clear" w:color="auto" w:fill="2591C1"/>
            <w:vAlign w:val="center"/>
          </w:tcPr>
          <w:p w:rsidR="00D21E4F" w:rsidRPr="00D355D3" w:rsidRDefault="00393C35" w:rsidP="00393C35">
            <w:pPr>
              <w:pStyle w:val="a9"/>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План</w:t>
            </w:r>
          </w:p>
        </w:tc>
        <w:tc>
          <w:tcPr>
            <w:tcW w:w="1275" w:type="dxa"/>
            <w:shd w:val="clear" w:color="auto" w:fill="2591C1"/>
            <w:vAlign w:val="center"/>
          </w:tcPr>
          <w:p w:rsidR="00D21E4F" w:rsidRPr="00D355D3" w:rsidRDefault="00393C35" w:rsidP="00393C35">
            <w:pPr>
              <w:pStyle w:val="a9"/>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Факт</w:t>
            </w:r>
          </w:p>
        </w:tc>
      </w:tr>
      <w:tr w:rsidR="00D21E4F" w:rsidRPr="00D355D3" w:rsidTr="00FE3012">
        <w:trPr>
          <w:trHeight w:val="447"/>
        </w:trPr>
        <w:tc>
          <w:tcPr>
            <w:tcW w:w="7650"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Период оборачиваемости товарных запасов, %</w:t>
            </w:r>
          </w:p>
        </w:tc>
        <w:tc>
          <w:tcPr>
            <w:tcW w:w="1276"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не более 90 дней</w:t>
            </w:r>
          </w:p>
        </w:tc>
        <w:tc>
          <w:tcPr>
            <w:tcW w:w="1275"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38,98 дней</w:t>
            </w:r>
          </w:p>
        </w:tc>
      </w:tr>
      <w:tr w:rsidR="00D21E4F" w:rsidRPr="00D355D3" w:rsidTr="00FE3012">
        <w:trPr>
          <w:trHeight w:val="447"/>
        </w:trPr>
        <w:tc>
          <w:tcPr>
            <w:tcW w:w="7650" w:type="dxa"/>
            <w:vAlign w:val="center"/>
          </w:tcPr>
          <w:p w:rsidR="00D21E4F" w:rsidRPr="00D355D3" w:rsidRDefault="00B416DE" w:rsidP="00B416DE">
            <w:pPr>
              <w:pStyle w:val="a9"/>
              <w:rPr>
                <w:rFonts w:ascii="Times New Roman" w:hAnsi="Times New Roman"/>
                <w:sz w:val="24"/>
                <w:szCs w:val="24"/>
              </w:rPr>
            </w:pPr>
            <w:r w:rsidRPr="00D355D3">
              <w:rPr>
                <w:rFonts w:ascii="Times New Roman" w:hAnsi="Times New Roman"/>
                <w:sz w:val="24"/>
                <w:szCs w:val="24"/>
              </w:rPr>
              <w:t xml:space="preserve">Доля закупленных ЛС и МИ вне Списка Единого дистрибьютора (в </w:t>
            </w:r>
            <w:proofErr w:type="spellStart"/>
            <w:r w:rsidRPr="00D355D3">
              <w:rPr>
                <w:rFonts w:ascii="Times New Roman" w:hAnsi="Times New Roman"/>
                <w:sz w:val="24"/>
                <w:szCs w:val="24"/>
              </w:rPr>
              <w:t>т.ч</w:t>
            </w:r>
            <w:proofErr w:type="spellEnd"/>
            <w:r w:rsidRPr="00D355D3">
              <w:rPr>
                <w:rFonts w:ascii="Times New Roman" w:hAnsi="Times New Roman"/>
                <w:sz w:val="24"/>
                <w:szCs w:val="24"/>
              </w:rPr>
              <w:t>. розница)</w:t>
            </w:r>
            <w:r w:rsidR="00D21E4F" w:rsidRPr="00D355D3">
              <w:rPr>
                <w:rFonts w:ascii="Times New Roman" w:hAnsi="Times New Roman"/>
                <w:sz w:val="24"/>
                <w:szCs w:val="24"/>
              </w:rPr>
              <w:t>, %</w:t>
            </w:r>
          </w:p>
        </w:tc>
        <w:tc>
          <w:tcPr>
            <w:tcW w:w="1276"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100</w:t>
            </w:r>
          </w:p>
        </w:tc>
        <w:tc>
          <w:tcPr>
            <w:tcW w:w="1275"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100</w:t>
            </w:r>
          </w:p>
        </w:tc>
      </w:tr>
      <w:tr w:rsidR="00D21E4F" w:rsidRPr="00D355D3" w:rsidTr="00FE3012">
        <w:trPr>
          <w:trHeight w:val="447"/>
        </w:trPr>
        <w:tc>
          <w:tcPr>
            <w:tcW w:w="7650"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Доля экономии  централизованного закупа МТ, %</w:t>
            </w:r>
          </w:p>
        </w:tc>
        <w:tc>
          <w:tcPr>
            <w:tcW w:w="1276"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1</w:t>
            </w:r>
          </w:p>
        </w:tc>
        <w:tc>
          <w:tcPr>
            <w:tcW w:w="1275"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12</w:t>
            </w:r>
          </w:p>
        </w:tc>
      </w:tr>
      <w:tr w:rsidR="00D21E4F" w:rsidRPr="00D355D3" w:rsidTr="00FE3012">
        <w:trPr>
          <w:trHeight w:val="447"/>
        </w:trPr>
        <w:tc>
          <w:tcPr>
            <w:tcW w:w="7650"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lastRenderedPageBreak/>
              <w:t>Доля закупленных Организацией ЛС и МИ по потребности медицинских организаций в рамках ГОБМП и ОСМС, %</w:t>
            </w:r>
          </w:p>
        </w:tc>
        <w:tc>
          <w:tcPr>
            <w:tcW w:w="1276"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95</w:t>
            </w:r>
          </w:p>
        </w:tc>
        <w:tc>
          <w:tcPr>
            <w:tcW w:w="1275" w:type="dxa"/>
            <w:vAlign w:val="center"/>
          </w:tcPr>
          <w:p w:rsidR="00D21E4F" w:rsidRPr="00D355D3" w:rsidRDefault="00A607AC" w:rsidP="00B416DE">
            <w:pPr>
              <w:pStyle w:val="a9"/>
              <w:rPr>
                <w:rFonts w:ascii="Times New Roman" w:hAnsi="Times New Roman"/>
                <w:sz w:val="24"/>
                <w:szCs w:val="24"/>
              </w:rPr>
            </w:pPr>
            <w:r>
              <w:rPr>
                <w:rFonts w:ascii="Times New Roman" w:hAnsi="Times New Roman"/>
                <w:sz w:val="24"/>
                <w:szCs w:val="24"/>
              </w:rPr>
              <w:t>100</w:t>
            </w:r>
          </w:p>
        </w:tc>
      </w:tr>
      <w:tr w:rsidR="00D21E4F" w:rsidRPr="00D355D3" w:rsidTr="00FE3012">
        <w:trPr>
          <w:trHeight w:val="447"/>
        </w:trPr>
        <w:tc>
          <w:tcPr>
            <w:tcW w:w="7650"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 xml:space="preserve">Количество реализуемых лекарственных средств и медицинских изделий, млрд. </w:t>
            </w:r>
            <w:proofErr w:type="spellStart"/>
            <w:r w:rsidRPr="00D355D3">
              <w:rPr>
                <w:rFonts w:ascii="Times New Roman" w:hAnsi="Times New Roman"/>
                <w:sz w:val="24"/>
                <w:szCs w:val="24"/>
              </w:rPr>
              <w:t>усл.ед</w:t>
            </w:r>
            <w:proofErr w:type="spellEnd"/>
            <w:r w:rsidRPr="00D355D3">
              <w:rPr>
                <w:rFonts w:ascii="Times New Roman" w:hAnsi="Times New Roman"/>
                <w:sz w:val="24"/>
                <w:szCs w:val="24"/>
              </w:rPr>
              <w:t>. (п</w:t>
            </w:r>
            <w:r w:rsidR="00B416DE" w:rsidRPr="00D355D3">
              <w:rPr>
                <w:rFonts w:ascii="Times New Roman" w:hAnsi="Times New Roman"/>
                <w:sz w:val="24"/>
                <w:szCs w:val="24"/>
              </w:rPr>
              <w:t>о</w:t>
            </w:r>
            <w:r w:rsidRPr="00D355D3">
              <w:rPr>
                <w:rFonts w:ascii="Times New Roman" w:hAnsi="Times New Roman"/>
                <w:sz w:val="24"/>
                <w:szCs w:val="24"/>
              </w:rPr>
              <w:t xml:space="preserve"> итогам 2022 г.)</w:t>
            </w:r>
          </w:p>
        </w:tc>
        <w:tc>
          <w:tcPr>
            <w:tcW w:w="1276"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1,4</w:t>
            </w:r>
          </w:p>
        </w:tc>
        <w:tc>
          <w:tcPr>
            <w:tcW w:w="1275"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1,6</w:t>
            </w:r>
          </w:p>
        </w:tc>
      </w:tr>
      <w:tr w:rsidR="00D21E4F" w:rsidRPr="00D355D3" w:rsidTr="00FE3012">
        <w:trPr>
          <w:trHeight w:val="447"/>
        </w:trPr>
        <w:tc>
          <w:tcPr>
            <w:tcW w:w="7650"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Уровень удовлетворенности контрагентов, %</w:t>
            </w:r>
            <w:r w:rsidR="00B416DE" w:rsidRPr="00D355D3">
              <w:rPr>
                <w:rFonts w:ascii="Times New Roman" w:hAnsi="Times New Roman"/>
                <w:sz w:val="24"/>
                <w:szCs w:val="24"/>
              </w:rPr>
              <w:t xml:space="preserve"> (по итогам 2022 г.)</w:t>
            </w:r>
          </w:p>
        </w:tc>
        <w:tc>
          <w:tcPr>
            <w:tcW w:w="1276" w:type="dxa"/>
            <w:vAlign w:val="center"/>
          </w:tcPr>
          <w:p w:rsidR="00D21E4F" w:rsidRPr="00D355D3" w:rsidRDefault="00B416DE" w:rsidP="00B416DE">
            <w:pPr>
              <w:pStyle w:val="a9"/>
              <w:rPr>
                <w:rFonts w:ascii="Times New Roman" w:hAnsi="Times New Roman"/>
                <w:sz w:val="24"/>
                <w:szCs w:val="24"/>
              </w:rPr>
            </w:pPr>
            <w:r w:rsidRPr="00D355D3">
              <w:rPr>
                <w:rFonts w:ascii="Times New Roman" w:hAnsi="Times New Roman"/>
                <w:sz w:val="24"/>
                <w:szCs w:val="24"/>
              </w:rPr>
              <w:t>88</w:t>
            </w:r>
          </w:p>
        </w:tc>
        <w:tc>
          <w:tcPr>
            <w:tcW w:w="1275"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91</w:t>
            </w:r>
          </w:p>
        </w:tc>
      </w:tr>
      <w:tr w:rsidR="00D21E4F" w:rsidRPr="00D355D3" w:rsidTr="00FE3012">
        <w:trPr>
          <w:trHeight w:val="447"/>
        </w:trPr>
        <w:tc>
          <w:tcPr>
            <w:tcW w:w="7650" w:type="dxa"/>
            <w:vAlign w:val="center"/>
          </w:tcPr>
          <w:p w:rsidR="00D21E4F" w:rsidRPr="00D355D3" w:rsidRDefault="00B416DE" w:rsidP="00B416DE">
            <w:pPr>
              <w:pStyle w:val="a9"/>
              <w:rPr>
                <w:rFonts w:ascii="Times New Roman" w:hAnsi="Times New Roman"/>
                <w:sz w:val="24"/>
                <w:szCs w:val="24"/>
              </w:rPr>
            </w:pPr>
            <w:r w:rsidRPr="00D355D3">
              <w:rPr>
                <w:rFonts w:ascii="Times New Roman" w:hAnsi="Times New Roman"/>
                <w:sz w:val="24"/>
                <w:szCs w:val="24"/>
              </w:rPr>
              <w:t xml:space="preserve">Исполнение графика поставки медицинским организациям в рамках стационарного и амбулаторного лекарственного обеспечения, </w:t>
            </w:r>
            <w:r w:rsidR="00D21E4F" w:rsidRPr="00D355D3">
              <w:rPr>
                <w:rFonts w:ascii="Times New Roman" w:hAnsi="Times New Roman"/>
                <w:sz w:val="24"/>
                <w:szCs w:val="24"/>
              </w:rPr>
              <w:t>%</w:t>
            </w:r>
            <w:r w:rsidRPr="00D355D3">
              <w:rPr>
                <w:rFonts w:ascii="Times New Roman" w:hAnsi="Times New Roman"/>
                <w:sz w:val="24"/>
                <w:szCs w:val="24"/>
              </w:rPr>
              <w:t xml:space="preserve"> (по итогам 2022 г.)</w:t>
            </w:r>
          </w:p>
        </w:tc>
        <w:tc>
          <w:tcPr>
            <w:tcW w:w="1276" w:type="dxa"/>
            <w:vAlign w:val="center"/>
          </w:tcPr>
          <w:p w:rsidR="00D21E4F" w:rsidRPr="00D355D3" w:rsidRDefault="00B416DE" w:rsidP="00B416DE">
            <w:pPr>
              <w:pStyle w:val="a9"/>
              <w:rPr>
                <w:rFonts w:ascii="Times New Roman" w:hAnsi="Times New Roman"/>
                <w:sz w:val="24"/>
                <w:szCs w:val="24"/>
              </w:rPr>
            </w:pPr>
            <w:r w:rsidRPr="00D355D3">
              <w:rPr>
                <w:rFonts w:ascii="Times New Roman" w:hAnsi="Times New Roman"/>
                <w:sz w:val="24"/>
                <w:szCs w:val="24"/>
              </w:rPr>
              <w:t>100</w:t>
            </w:r>
          </w:p>
        </w:tc>
        <w:tc>
          <w:tcPr>
            <w:tcW w:w="1275"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103</w:t>
            </w:r>
          </w:p>
        </w:tc>
      </w:tr>
      <w:tr w:rsidR="00D21E4F" w:rsidRPr="00D355D3" w:rsidTr="00FE3012">
        <w:trPr>
          <w:trHeight w:val="447"/>
        </w:trPr>
        <w:tc>
          <w:tcPr>
            <w:tcW w:w="7650"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Текучесть кадров, %</w:t>
            </w:r>
          </w:p>
        </w:tc>
        <w:tc>
          <w:tcPr>
            <w:tcW w:w="1276" w:type="dxa"/>
            <w:vAlign w:val="center"/>
          </w:tcPr>
          <w:p w:rsidR="00D21E4F" w:rsidRPr="00D355D3" w:rsidRDefault="00B416DE" w:rsidP="00B416DE">
            <w:pPr>
              <w:pStyle w:val="a9"/>
              <w:rPr>
                <w:rFonts w:ascii="Times New Roman" w:hAnsi="Times New Roman"/>
                <w:sz w:val="24"/>
                <w:szCs w:val="24"/>
              </w:rPr>
            </w:pPr>
            <w:r w:rsidRPr="00D355D3">
              <w:rPr>
                <w:rFonts w:ascii="Times New Roman" w:hAnsi="Times New Roman"/>
                <w:sz w:val="24"/>
                <w:szCs w:val="24"/>
              </w:rPr>
              <w:t>10</w:t>
            </w:r>
          </w:p>
        </w:tc>
        <w:tc>
          <w:tcPr>
            <w:tcW w:w="1275" w:type="dxa"/>
            <w:vAlign w:val="center"/>
          </w:tcPr>
          <w:p w:rsidR="00D21E4F" w:rsidRPr="00D355D3" w:rsidRDefault="00B416DE" w:rsidP="00B416DE">
            <w:pPr>
              <w:pStyle w:val="a9"/>
              <w:rPr>
                <w:rFonts w:ascii="Times New Roman" w:hAnsi="Times New Roman"/>
                <w:sz w:val="24"/>
                <w:szCs w:val="24"/>
              </w:rPr>
            </w:pPr>
            <w:r w:rsidRPr="00D355D3">
              <w:rPr>
                <w:rFonts w:ascii="Times New Roman" w:hAnsi="Times New Roman"/>
                <w:sz w:val="24"/>
                <w:szCs w:val="24"/>
              </w:rPr>
              <w:t>5</w:t>
            </w:r>
          </w:p>
        </w:tc>
      </w:tr>
      <w:tr w:rsidR="00D21E4F" w:rsidRPr="00D355D3" w:rsidTr="00FE3012">
        <w:trPr>
          <w:trHeight w:val="447"/>
        </w:trPr>
        <w:tc>
          <w:tcPr>
            <w:tcW w:w="7650"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Исполнение показателей финансовой эффективности, %</w:t>
            </w:r>
            <w:r w:rsidR="00B416DE" w:rsidRPr="00D355D3">
              <w:rPr>
                <w:rFonts w:ascii="Times New Roman" w:hAnsi="Times New Roman"/>
                <w:sz w:val="24"/>
                <w:szCs w:val="24"/>
              </w:rPr>
              <w:t xml:space="preserve"> (по итогам 2022 г.)</w:t>
            </w:r>
          </w:p>
        </w:tc>
        <w:tc>
          <w:tcPr>
            <w:tcW w:w="1276" w:type="dxa"/>
            <w:vAlign w:val="center"/>
          </w:tcPr>
          <w:p w:rsidR="00D21E4F" w:rsidRPr="00D355D3" w:rsidRDefault="00B416DE" w:rsidP="00B416DE">
            <w:pPr>
              <w:pStyle w:val="a9"/>
              <w:rPr>
                <w:rFonts w:ascii="Times New Roman" w:hAnsi="Times New Roman"/>
                <w:sz w:val="24"/>
                <w:szCs w:val="24"/>
              </w:rPr>
            </w:pPr>
            <w:r w:rsidRPr="00D355D3">
              <w:rPr>
                <w:rFonts w:ascii="Times New Roman" w:hAnsi="Times New Roman"/>
                <w:sz w:val="24"/>
                <w:szCs w:val="24"/>
              </w:rPr>
              <w:t>85</w:t>
            </w:r>
          </w:p>
        </w:tc>
        <w:tc>
          <w:tcPr>
            <w:tcW w:w="1275"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127</w:t>
            </w:r>
          </w:p>
        </w:tc>
      </w:tr>
      <w:tr w:rsidR="00D21E4F" w:rsidRPr="00D355D3" w:rsidTr="00FE3012">
        <w:trPr>
          <w:trHeight w:val="447"/>
        </w:trPr>
        <w:tc>
          <w:tcPr>
            <w:tcW w:w="7650" w:type="dxa"/>
            <w:vAlign w:val="center"/>
          </w:tcPr>
          <w:p w:rsidR="00D21E4F" w:rsidRPr="00D355D3" w:rsidRDefault="00D21E4F" w:rsidP="00B416DE">
            <w:pPr>
              <w:pStyle w:val="a9"/>
              <w:rPr>
                <w:rFonts w:ascii="Times New Roman" w:hAnsi="Times New Roman"/>
                <w:sz w:val="24"/>
                <w:szCs w:val="24"/>
              </w:rPr>
            </w:pPr>
            <w:r w:rsidRPr="00D355D3">
              <w:rPr>
                <w:rFonts w:ascii="Times New Roman" w:hAnsi="Times New Roman"/>
                <w:sz w:val="24"/>
                <w:szCs w:val="24"/>
              </w:rPr>
              <w:t>Доля потерь денежных средств, связанных со списанием , %</w:t>
            </w:r>
            <w:r w:rsidR="00B416DE" w:rsidRPr="00D355D3">
              <w:rPr>
                <w:rFonts w:ascii="Times New Roman" w:hAnsi="Times New Roman"/>
                <w:sz w:val="24"/>
                <w:szCs w:val="24"/>
              </w:rPr>
              <w:t xml:space="preserve"> (по итогам 2022 г.)</w:t>
            </w:r>
          </w:p>
        </w:tc>
        <w:tc>
          <w:tcPr>
            <w:tcW w:w="1276" w:type="dxa"/>
            <w:vAlign w:val="center"/>
          </w:tcPr>
          <w:p w:rsidR="00D21E4F" w:rsidRPr="00D355D3" w:rsidRDefault="00B416DE" w:rsidP="00B416DE">
            <w:pPr>
              <w:pStyle w:val="a9"/>
              <w:rPr>
                <w:rFonts w:ascii="Times New Roman" w:hAnsi="Times New Roman"/>
                <w:sz w:val="24"/>
                <w:szCs w:val="24"/>
              </w:rPr>
            </w:pPr>
            <w:r w:rsidRPr="00D355D3">
              <w:rPr>
                <w:rFonts w:ascii="Times New Roman" w:hAnsi="Times New Roman"/>
                <w:sz w:val="24"/>
                <w:szCs w:val="24"/>
              </w:rPr>
              <w:t>2</w:t>
            </w:r>
          </w:p>
        </w:tc>
        <w:tc>
          <w:tcPr>
            <w:tcW w:w="1275" w:type="dxa"/>
            <w:vAlign w:val="center"/>
          </w:tcPr>
          <w:p w:rsidR="00D21E4F" w:rsidRPr="00D355D3" w:rsidRDefault="00B416DE" w:rsidP="00B416DE">
            <w:pPr>
              <w:pStyle w:val="a9"/>
              <w:rPr>
                <w:rFonts w:ascii="Times New Roman" w:hAnsi="Times New Roman"/>
                <w:sz w:val="24"/>
                <w:szCs w:val="24"/>
              </w:rPr>
            </w:pPr>
            <w:r w:rsidRPr="00D355D3">
              <w:rPr>
                <w:rFonts w:ascii="Times New Roman" w:hAnsi="Times New Roman"/>
                <w:sz w:val="24"/>
                <w:szCs w:val="24"/>
              </w:rPr>
              <w:t>0,6</w:t>
            </w:r>
          </w:p>
        </w:tc>
      </w:tr>
    </w:tbl>
    <w:p w:rsidR="0008362B" w:rsidRPr="00D355D3" w:rsidRDefault="0008362B" w:rsidP="00EC2823">
      <w:pPr>
        <w:pStyle w:val="a9"/>
        <w:jc w:val="both"/>
        <w:rPr>
          <w:rFonts w:ascii="Times New Roman" w:hAnsi="Times New Roman"/>
          <w:sz w:val="24"/>
          <w:szCs w:val="24"/>
        </w:rPr>
      </w:pPr>
    </w:p>
    <w:p w:rsidR="00D21E4F" w:rsidRPr="00D355D3" w:rsidRDefault="003971CF" w:rsidP="00B416DE">
      <w:pPr>
        <w:pStyle w:val="a9"/>
        <w:ind w:firstLine="709"/>
        <w:jc w:val="both"/>
        <w:rPr>
          <w:rFonts w:ascii="Times New Roman" w:hAnsi="Times New Roman"/>
          <w:sz w:val="24"/>
          <w:szCs w:val="24"/>
        </w:rPr>
      </w:pPr>
      <w:r w:rsidRPr="00D355D3">
        <w:rPr>
          <w:rFonts w:ascii="Times New Roman" w:hAnsi="Times New Roman"/>
          <w:sz w:val="24"/>
          <w:szCs w:val="24"/>
        </w:rPr>
        <w:t>При этом, за период реализации Стратегии развития на 2019-2023 годы Единым дистрибьютором были завершены следующие ключевые мероприятия:</w:t>
      </w:r>
    </w:p>
    <w:p w:rsidR="003971CF" w:rsidRPr="00D355D3" w:rsidRDefault="003971CF" w:rsidP="003971CF">
      <w:pPr>
        <w:pStyle w:val="a9"/>
        <w:ind w:firstLine="709"/>
        <w:jc w:val="both"/>
        <w:rPr>
          <w:rFonts w:ascii="Times New Roman" w:hAnsi="Times New Roman"/>
          <w:b/>
          <w:sz w:val="24"/>
          <w:szCs w:val="24"/>
        </w:rPr>
      </w:pPr>
      <w:r w:rsidRPr="00D355D3">
        <w:rPr>
          <w:rFonts w:ascii="Times New Roman" w:hAnsi="Times New Roman"/>
          <w:b/>
          <w:sz w:val="24"/>
          <w:szCs w:val="24"/>
        </w:rPr>
        <w:t xml:space="preserve">2019 год: </w:t>
      </w:r>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Создание Платформы взаимодействия со стейкхолдерами</w:t>
      </w:r>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Аккредитация по международным стандартам СМК (ISO 9001, TÜV NORD GROUP)</w:t>
      </w:r>
    </w:p>
    <w:p w:rsidR="003971CF" w:rsidRPr="00D355D3" w:rsidRDefault="003971CF" w:rsidP="003971CF">
      <w:pPr>
        <w:pStyle w:val="a9"/>
        <w:ind w:firstLine="709"/>
        <w:jc w:val="both"/>
        <w:rPr>
          <w:rFonts w:ascii="Times New Roman" w:hAnsi="Times New Roman"/>
          <w:b/>
          <w:sz w:val="24"/>
          <w:szCs w:val="24"/>
        </w:rPr>
      </w:pPr>
      <w:r w:rsidRPr="00D355D3">
        <w:rPr>
          <w:rFonts w:ascii="Times New Roman" w:hAnsi="Times New Roman"/>
          <w:b/>
          <w:sz w:val="24"/>
          <w:szCs w:val="24"/>
        </w:rPr>
        <w:t>2020 год:</w:t>
      </w:r>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Расширение охвата нозологий АЛО в 3 раза</w:t>
      </w:r>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Закуп вакцин для борьбы с COVID-19</w:t>
      </w:r>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Создание резервов для розничной сети</w:t>
      </w:r>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Программа Перезагрузки СК-Фармация</w:t>
      </w:r>
    </w:p>
    <w:p w:rsidR="003971CF" w:rsidRPr="00D355D3" w:rsidRDefault="003971CF" w:rsidP="003971CF">
      <w:pPr>
        <w:pStyle w:val="a9"/>
        <w:ind w:firstLine="709"/>
        <w:jc w:val="both"/>
        <w:rPr>
          <w:rFonts w:ascii="Times New Roman" w:hAnsi="Times New Roman"/>
          <w:b/>
          <w:sz w:val="24"/>
          <w:szCs w:val="24"/>
        </w:rPr>
      </w:pPr>
      <w:r w:rsidRPr="00D355D3">
        <w:rPr>
          <w:rFonts w:ascii="Times New Roman" w:hAnsi="Times New Roman"/>
          <w:b/>
          <w:sz w:val="24"/>
          <w:szCs w:val="24"/>
        </w:rPr>
        <w:t>2021 год:</w:t>
      </w:r>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Централизация закупа медицинской техники</w:t>
      </w:r>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Перезагрузка ОТП – включение новых критериев для ДД</w:t>
      </w:r>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Совершенствование логистики и оптимизация маршрутов</w:t>
      </w:r>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Обеспечение прозрачности работы</w:t>
      </w:r>
    </w:p>
    <w:p w:rsidR="003971CF" w:rsidRPr="00D355D3" w:rsidRDefault="003971CF" w:rsidP="003971CF">
      <w:pPr>
        <w:pStyle w:val="a9"/>
        <w:ind w:firstLine="709"/>
        <w:jc w:val="both"/>
        <w:rPr>
          <w:rFonts w:ascii="Times New Roman" w:hAnsi="Times New Roman"/>
          <w:b/>
          <w:sz w:val="24"/>
          <w:szCs w:val="24"/>
        </w:rPr>
      </w:pPr>
      <w:r w:rsidRPr="00D355D3">
        <w:rPr>
          <w:rFonts w:ascii="Times New Roman" w:hAnsi="Times New Roman"/>
          <w:b/>
          <w:sz w:val="24"/>
          <w:szCs w:val="24"/>
        </w:rPr>
        <w:t>2022 год:</w:t>
      </w:r>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 xml:space="preserve">Работы по автоматизации процедур закупа </w:t>
      </w:r>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 xml:space="preserve">Работа с </w:t>
      </w:r>
      <w:proofErr w:type="spellStart"/>
      <w:r w:rsidRPr="00D355D3">
        <w:rPr>
          <w:rFonts w:ascii="Times New Roman" w:hAnsi="Times New Roman"/>
          <w:sz w:val="24"/>
          <w:szCs w:val="24"/>
        </w:rPr>
        <w:t>BigPharma</w:t>
      </w:r>
      <w:proofErr w:type="spellEnd"/>
      <w:r w:rsidRPr="00D355D3">
        <w:rPr>
          <w:rFonts w:ascii="Times New Roman" w:hAnsi="Times New Roman"/>
          <w:sz w:val="24"/>
          <w:szCs w:val="24"/>
        </w:rPr>
        <w:t xml:space="preserve"> и реализация </w:t>
      </w:r>
      <w:proofErr w:type="spellStart"/>
      <w:r w:rsidRPr="00D355D3">
        <w:rPr>
          <w:rFonts w:ascii="Times New Roman" w:hAnsi="Times New Roman"/>
          <w:sz w:val="24"/>
          <w:szCs w:val="24"/>
        </w:rPr>
        <w:t>фармкластеров</w:t>
      </w:r>
      <w:proofErr w:type="spellEnd"/>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Работа с мировыми вендорами МТ</w:t>
      </w:r>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Завершение пилотного проекта маркировки</w:t>
      </w:r>
    </w:p>
    <w:p w:rsidR="00D21E4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 xml:space="preserve">Аккредитация по </w:t>
      </w:r>
      <w:proofErr w:type="spellStart"/>
      <w:r w:rsidRPr="00D355D3">
        <w:rPr>
          <w:rFonts w:ascii="Times New Roman" w:hAnsi="Times New Roman"/>
          <w:sz w:val="24"/>
          <w:szCs w:val="24"/>
        </w:rPr>
        <w:t>антикор</w:t>
      </w:r>
      <w:proofErr w:type="spellEnd"/>
      <w:r w:rsidRPr="00D355D3">
        <w:rPr>
          <w:rFonts w:ascii="Times New Roman" w:hAnsi="Times New Roman"/>
          <w:sz w:val="24"/>
          <w:szCs w:val="24"/>
        </w:rPr>
        <w:t xml:space="preserve"> стандарту</w:t>
      </w:r>
    </w:p>
    <w:p w:rsidR="003971CF" w:rsidRPr="00D355D3" w:rsidRDefault="003971CF" w:rsidP="003971CF">
      <w:pPr>
        <w:pStyle w:val="a9"/>
        <w:ind w:firstLine="709"/>
        <w:jc w:val="both"/>
        <w:rPr>
          <w:rFonts w:ascii="Times New Roman" w:hAnsi="Times New Roman"/>
          <w:b/>
          <w:sz w:val="24"/>
          <w:szCs w:val="24"/>
        </w:rPr>
      </w:pPr>
      <w:r w:rsidRPr="00D355D3">
        <w:rPr>
          <w:rFonts w:ascii="Times New Roman" w:hAnsi="Times New Roman"/>
          <w:b/>
          <w:sz w:val="24"/>
          <w:szCs w:val="24"/>
        </w:rPr>
        <w:t>2023 год:</w:t>
      </w:r>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 xml:space="preserve">Заключение ДД на локализацию оригинальных лекарств </w:t>
      </w:r>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proofErr w:type="spellStart"/>
      <w:r w:rsidRPr="00D355D3">
        <w:rPr>
          <w:rFonts w:ascii="Times New Roman" w:hAnsi="Times New Roman"/>
          <w:sz w:val="24"/>
          <w:szCs w:val="24"/>
        </w:rPr>
        <w:t>Pfizer</w:t>
      </w:r>
      <w:proofErr w:type="spellEnd"/>
      <w:r w:rsidRPr="00D355D3">
        <w:rPr>
          <w:rFonts w:ascii="Times New Roman" w:hAnsi="Times New Roman"/>
          <w:sz w:val="24"/>
          <w:szCs w:val="24"/>
        </w:rPr>
        <w:t xml:space="preserve"> и </w:t>
      </w:r>
      <w:proofErr w:type="spellStart"/>
      <w:r w:rsidRPr="00D355D3">
        <w:rPr>
          <w:rFonts w:ascii="Times New Roman" w:hAnsi="Times New Roman"/>
          <w:sz w:val="24"/>
          <w:szCs w:val="24"/>
        </w:rPr>
        <w:t>Roche</w:t>
      </w:r>
      <w:proofErr w:type="spellEnd"/>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 xml:space="preserve">Начало работ по созданию регионального </w:t>
      </w:r>
      <w:proofErr w:type="spellStart"/>
      <w:r w:rsidRPr="00D355D3">
        <w:rPr>
          <w:rFonts w:ascii="Times New Roman" w:hAnsi="Times New Roman"/>
          <w:sz w:val="24"/>
          <w:szCs w:val="24"/>
        </w:rPr>
        <w:t>фарм</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хаба</w:t>
      </w:r>
      <w:proofErr w:type="spellEnd"/>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Выделение земельных участков для строительства складов</w:t>
      </w:r>
    </w:p>
    <w:p w:rsidR="003971CF" w:rsidRPr="00D355D3" w:rsidRDefault="003971CF" w:rsidP="003971CF">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 xml:space="preserve">Инициатива GPO – подписание меморандума с </w:t>
      </w:r>
      <w:proofErr w:type="spellStart"/>
      <w:r w:rsidRPr="00D355D3">
        <w:rPr>
          <w:rFonts w:ascii="Times New Roman" w:hAnsi="Times New Roman"/>
          <w:sz w:val="24"/>
          <w:szCs w:val="24"/>
        </w:rPr>
        <w:t>Кыргызфармация</w:t>
      </w:r>
      <w:proofErr w:type="spellEnd"/>
    </w:p>
    <w:p w:rsidR="00D21E4F" w:rsidRPr="00D355D3" w:rsidRDefault="003971CF" w:rsidP="003971CF">
      <w:pPr>
        <w:pStyle w:val="a9"/>
        <w:ind w:firstLine="709"/>
        <w:jc w:val="both"/>
        <w:rPr>
          <w:rFonts w:ascii="Times New Roman" w:hAnsi="Times New Roman"/>
          <w:sz w:val="24"/>
          <w:szCs w:val="24"/>
        </w:rPr>
      </w:pPr>
      <w:r w:rsidRPr="00D355D3">
        <w:rPr>
          <w:rFonts w:ascii="Times New Roman" w:hAnsi="Times New Roman"/>
          <w:sz w:val="24"/>
          <w:szCs w:val="24"/>
        </w:rPr>
        <w:t xml:space="preserve">В тоже время, за годы реализации </w:t>
      </w:r>
      <w:r w:rsidR="002570D8" w:rsidRPr="00D355D3">
        <w:rPr>
          <w:rFonts w:ascii="Times New Roman" w:hAnsi="Times New Roman"/>
          <w:sz w:val="24"/>
          <w:szCs w:val="24"/>
        </w:rPr>
        <w:t xml:space="preserve">Стратегии развития на 2-19-2023 гг. </w:t>
      </w:r>
      <w:r w:rsidRPr="00D355D3">
        <w:rPr>
          <w:rFonts w:ascii="Times New Roman" w:hAnsi="Times New Roman"/>
          <w:sz w:val="24"/>
          <w:szCs w:val="24"/>
        </w:rPr>
        <w:t>Единый дистрибьютор столкнулся с рядом системных проблем, решение которых должно стать новым вызовом в развитии компании:</w:t>
      </w:r>
    </w:p>
    <w:p w:rsidR="003971CF" w:rsidRPr="00D355D3" w:rsidRDefault="003971CF" w:rsidP="002B5A20">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lastRenderedPageBreak/>
        <w:t>Несвоевременное принятие Фондом сводных реестров на оплату и неполной оплаты за некорректные рецепты, регулярное внесение изменений в предельные цены задним числом влекут за собой дефицит денежных средств.</w:t>
      </w:r>
    </w:p>
    <w:p w:rsidR="003971CF" w:rsidRPr="00D355D3" w:rsidRDefault="003971CF" w:rsidP="002B5A20">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Не завершены работы по наполнению Единого классификатора ЛС и МИ</w:t>
      </w:r>
    </w:p>
    <w:p w:rsidR="003971CF" w:rsidRPr="00D355D3" w:rsidRDefault="003971CF" w:rsidP="002B5A20">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 xml:space="preserve">В медицинских организациях отсутствует интеграция МИС и 1С, что делает невозможным учет остатков ЛС и МИ </w:t>
      </w:r>
    </w:p>
    <w:p w:rsidR="003971CF" w:rsidRPr="00D355D3" w:rsidRDefault="003971CF" w:rsidP="002B5A20">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Не автоматизирован расчет потребности в ЛС и МИ для медицинских организаций</w:t>
      </w:r>
    </w:p>
    <w:p w:rsidR="0008362B" w:rsidRPr="00D355D3" w:rsidRDefault="003971CF" w:rsidP="002B5A20">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В части маркировки и прослеживаемости лекарств не обеспечен учет выбытия из оборота отдельных единиц, маркированных ЛС до пациента в медицинских организациях</w:t>
      </w:r>
    </w:p>
    <w:p w:rsidR="003971CF" w:rsidRPr="00D355D3" w:rsidRDefault="003971CF" w:rsidP="002B5A20">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ЛС и МИ неснижаемого запаса формируются за счет собственных средств единого дистрибьютора, в связи с чем не представляется возможность сформировать неснижаемый запас ввиду возникновения кассового разрыва и отсутствия свободных денежных средств на расчетном счете.</w:t>
      </w:r>
    </w:p>
    <w:p w:rsidR="003971CF" w:rsidRPr="00D355D3" w:rsidRDefault="003971CF" w:rsidP="002B5A20">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Выделение бюджетных средств на закуп, освежение, хранение, транспортировку ЛС и МИ мобилизационного резерва, а также строительства складов.</w:t>
      </w:r>
    </w:p>
    <w:p w:rsidR="003971CF" w:rsidRPr="00D355D3" w:rsidRDefault="002B5A20" w:rsidP="002B5A20">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Приведение</w:t>
      </w:r>
      <w:r w:rsidR="003971CF" w:rsidRPr="00D355D3">
        <w:rPr>
          <w:rFonts w:ascii="Times New Roman" w:hAnsi="Times New Roman"/>
          <w:sz w:val="24"/>
          <w:szCs w:val="24"/>
        </w:rPr>
        <w:t xml:space="preserve"> номенклатуры ЛС и МИ моб</w:t>
      </w:r>
      <w:r w:rsidRPr="00D355D3">
        <w:rPr>
          <w:rFonts w:ascii="Times New Roman" w:hAnsi="Times New Roman"/>
          <w:sz w:val="24"/>
          <w:szCs w:val="24"/>
        </w:rPr>
        <w:t xml:space="preserve">илизационного </w:t>
      </w:r>
      <w:r w:rsidR="003971CF" w:rsidRPr="00D355D3">
        <w:rPr>
          <w:rFonts w:ascii="Times New Roman" w:hAnsi="Times New Roman"/>
          <w:sz w:val="24"/>
          <w:szCs w:val="24"/>
        </w:rPr>
        <w:t>резерва в соответствие с Перечнем Единого дистрибьютора и табелями оснащения</w:t>
      </w:r>
    </w:p>
    <w:p w:rsidR="002B5A20" w:rsidRPr="00D355D3" w:rsidRDefault="003971CF" w:rsidP="002B5A20">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Сумма задолженности с учетом долгов прошлых лет по состоянию на 20.11.2023 года составляет 32,9 млрд.</w:t>
      </w:r>
      <w:r w:rsidR="00FA7CDE" w:rsidRPr="00D355D3">
        <w:rPr>
          <w:rFonts w:ascii="Times New Roman" w:hAnsi="Times New Roman"/>
          <w:sz w:val="24"/>
          <w:szCs w:val="24"/>
        </w:rPr>
        <w:t xml:space="preserve"> </w:t>
      </w:r>
      <w:r w:rsidRPr="00D355D3">
        <w:rPr>
          <w:rFonts w:ascii="Times New Roman" w:hAnsi="Times New Roman"/>
          <w:sz w:val="24"/>
          <w:szCs w:val="24"/>
        </w:rPr>
        <w:t>тенге. Нарушение сроков оплаты обязательств мед. орг. перед ЕД носит регулярный характер, на фоне неоплаты мед. орг. ЕД из года в год сталкивается с кассовым разрывом. </w:t>
      </w:r>
    </w:p>
    <w:p w:rsidR="003971CF" w:rsidRPr="00D355D3" w:rsidRDefault="002B5A20" w:rsidP="002B5A20">
      <w:pPr>
        <w:pStyle w:val="a9"/>
        <w:numPr>
          <w:ilvl w:val="0"/>
          <w:numId w:val="26"/>
        </w:numPr>
        <w:tabs>
          <w:tab w:val="left" w:pos="1134"/>
        </w:tabs>
        <w:ind w:left="0" w:firstLine="709"/>
        <w:jc w:val="both"/>
        <w:rPr>
          <w:rFonts w:ascii="Times New Roman" w:hAnsi="Times New Roman"/>
          <w:sz w:val="24"/>
          <w:szCs w:val="24"/>
        </w:rPr>
      </w:pPr>
      <w:r w:rsidRPr="00D355D3">
        <w:rPr>
          <w:rFonts w:ascii="Times New Roman" w:hAnsi="Times New Roman"/>
          <w:sz w:val="24"/>
          <w:szCs w:val="24"/>
        </w:rPr>
        <w:t>Внедрение программ для централизации закупа медицинской техники: л</w:t>
      </w:r>
      <w:r w:rsidR="003971CF" w:rsidRPr="00D355D3">
        <w:rPr>
          <w:rFonts w:ascii="Times New Roman" w:hAnsi="Times New Roman"/>
          <w:sz w:val="24"/>
          <w:szCs w:val="24"/>
        </w:rPr>
        <w:t>изинг медицинского оборудования ОТП</w:t>
      </w:r>
      <w:r w:rsidRPr="00D355D3">
        <w:rPr>
          <w:rFonts w:ascii="Times New Roman" w:hAnsi="Times New Roman"/>
          <w:sz w:val="24"/>
          <w:szCs w:val="24"/>
        </w:rPr>
        <w:t>, д</w:t>
      </w:r>
      <w:r w:rsidR="003971CF" w:rsidRPr="00D355D3">
        <w:rPr>
          <w:rFonts w:ascii="Times New Roman" w:hAnsi="Times New Roman"/>
          <w:sz w:val="24"/>
          <w:szCs w:val="24"/>
        </w:rPr>
        <w:t>олгосрочная аренда медицинского оборудования</w:t>
      </w:r>
      <w:r w:rsidRPr="00D355D3">
        <w:rPr>
          <w:rFonts w:ascii="Times New Roman" w:hAnsi="Times New Roman"/>
          <w:sz w:val="24"/>
          <w:szCs w:val="24"/>
        </w:rPr>
        <w:t>, с</w:t>
      </w:r>
      <w:r w:rsidR="003971CF" w:rsidRPr="00D355D3">
        <w:rPr>
          <w:rFonts w:ascii="Times New Roman" w:hAnsi="Times New Roman"/>
          <w:sz w:val="24"/>
          <w:szCs w:val="24"/>
        </w:rPr>
        <w:t>овершенствование сервисного обслуживания медицинской техники</w:t>
      </w:r>
      <w:r w:rsidRPr="00D355D3">
        <w:rPr>
          <w:rFonts w:ascii="Times New Roman" w:hAnsi="Times New Roman"/>
          <w:sz w:val="24"/>
          <w:szCs w:val="24"/>
        </w:rPr>
        <w:t>, с</w:t>
      </w:r>
      <w:r w:rsidR="003971CF" w:rsidRPr="00D355D3">
        <w:rPr>
          <w:rFonts w:ascii="Times New Roman" w:hAnsi="Times New Roman"/>
          <w:sz w:val="24"/>
          <w:szCs w:val="24"/>
        </w:rPr>
        <w:t xml:space="preserve">оздание Экспертного (технического) совета по совершенствованию оснащения </w:t>
      </w:r>
      <w:r w:rsidRPr="00D355D3">
        <w:rPr>
          <w:rFonts w:ascii="Times New Roman" w:hAnsi="Times New Roman"/>
          <w:sz w:val="24"/>
          <w:szCs w:val="24"/>
        </w:rPr>
        <w:t>медицинских организаций</w:t>
      </w:r>
      <w:r w:rsidR="003971CF" w:rsidRPr="00D355D3">
        <w:rPr>
          <w:rFonts w:ascii="Times New Roman" w:hAnsi="Times New Roman"/>
          <w:sz w:val="24"/>
          <w:szCs w:val="24"/>
        </w:rPr>
        <w:t xml:space="preserve"> медицинской техникой и выработки единой политики в сфере обеспечения медицинской техникой</w:t>
      </w:r>
      <w:r w:rsidRPr="00D355D3">
        <w:rPr>
          <w:rFonts w:ascii="Times New Roman" w:hAnsi="Times New Roman"/>
          <w:sz w:val="24"/>
          <w:szCs w:val="24"/>
        </w:rPr>
        <w:t>, а также м</w:t>
      </w:r>
      <w:r w:rsidR="003971CF" w:rsidRPr="00D355D3">
        <w:rPr>
          <w:rFonts w:ascii="Times New Roman" w:hAnsi="Times New Roman"/>
          <w:sz w:val="24"/>
          <w:szCs w:val="24"/>
        </w:rPr>
        <w:t>одернизация ИС СУМТ</w:t>
      </w:r>
      <w:r w:rsidRPr="00D355D3">
        <w:rPr>
          <w:rFonts w:ascii="Times New Roman" w:hAnsi="Times New Roman"/>
          <w:sz w:val="24"/>
          <w:szCs w:val="24"/>
        </w:rPr>
        <w:t>.</w:t>
      </w:r>
    </w:p>
    <w:p w:rsidR="003971CF" w:rsidRPr="00D355D3" w:rsidRDefault="003971CF" w:rsidP="003971CF">
      <w:pPr>
        <w:pStyle w:val="a9"/>
        <w:ind w:firstLine="709"/>
        <w:jc w:val="both"/>
        <w:rPr>
          <w:rFonts w:ascii="Times New Roman" w:hAnsi="Times New Roman"/>
          <w:sz w:val="24"/>
          <w:szCs w:val="24"/>
        </w:rPr>
      </w:pPr>
    </w:p>
    <w:p w:rsidR="003971CF" w:rsidRPr="00D355D3" w:rsidRDefault="003971CF" w:rsidP="003971CF">
      <w:pPr>
        <w:pStyle w:val="a9"/>
        <w:ind w:firstLine="709"/>
        <w:jc w:val="both"/>
        <w:rPr>
          <w:rFonts w:ascii="Times New Roman" w:hAnsi="Times New Roman"/>
          <w:sz w:val="24"/>
          <w:szCs w:val="24"/>
        </w:rPr>
      </w:pPr>
    </w:p>
    <w:p w:rsidR="003971CF" w:rsidRPr="00D355D3" w:rsidRDefault="003971CF" w:rsidP="003971CF">
      <w:pPr>
        <w:pStyle w:val="a9"/>
        <w:ind w:firstLine="709"/>
        <w:jc w:val="both"/>
        <w:rPr>
          <w:rFonts w:ascii="Times New Roman" w:hAnsi="Times New Roman"/>
          <w:sz w:val="24"/>
          <w:szCs w:val="24"/>
        </w:rPr>
      </w:pPr>
    </w:p>
    <w:p w:rsidR="003971CF" w:rsidRPr="00D355D3" w:rsidRDefault="003971CF" w:rsidP="003971CF">
      <w:pPr>
        <w:pStyle w:val="a9"/>
        <w:ind w:firstLine="709"/>
        <w:jc w:val="both"/>
        <w:rPr>
          <w:rFonts w:ascii="Times New Roman" w:hAnsi="Times New Roman"/>
          <w:sz w:val="24"/>
          <w:szCs w:val="24"/>
        </w:rPr>
      </w:pPr>
    </w:p>
    <w:p w:rsidR="002B5A20" w:rsidRPr="00D355D3" w:rsidRDefault="002B5A20">
      <w:pPr>
        <w:rPr>
          <w:rFonts w:ascii="Times New Roman" w:hAnsi="Times New Roman"/>
          <w:sz w:val="24"/>
          <w:szCs w:val="24"/>
        </w:rPr>
      </w:pPr>
      <w:r w:rsidRPr="00D355D3">
        <w:rPr>
          <w:rFonts w:ascii="Times New Roman" w:hAnsi="Times New Roman"/>
          <w:sz w:val="24"/>
          <w:szCs w:val="24"/>
        </w:rPr>
        <w:br w:type="page"/>
      </w:r>
    </w:p>
    <w:p w:rsidR="00FD2B95" w:rsidRPr="00D355D3" w:rsidRDefault="00FD2B95" w:rsidP="0008362B">
      <w:pPr>
        <w:pStyle w:val="1"/>
        <w:numPr>
          <w:ilvl w:val="0"/>
          <w:numId w:val="5"/>
        </w:numPr>
        <w:spacing w:before="0"/>
        <w:ind w:left="0" w:firstLine="709"/>
        <w:rPr>
          <w:rFonts w:ascii="Times New Roman" w:hAnsi="Times New Roman" w:cs="Times New Roman"/>
          <w:b/>
          <w:color w:val="000000" w:themeColor="text1"/>
          <w:sz w:val="24"/>
          <w:szCs w:val="24"/>
        </w:rPr>
      </w:pPr>
      <w:bookmarkStart w:id="24" w:name="_Toc156315563"/>
      <w:r w:rsidRPr="00D355D3">
        <w:rPr>
          <w:rFonts w:ascii="Times New Roman" w:hAnsi="Times New Roman" w:cs="Times New Roman"/>
          <w:b/>
          <w:color w:val="000000" w:themeColor="text1"/>
          <w:sz w:val="24"/>
          <w:szCs w:val="24"/>
        </w:rPr>
        <w:lastRenderedPageBreak/>
        <w:t>SWOT – АНАЛИЗ</w:t>
      </w:r>
      <w:bookmarkEnd w:id="24"/>
    </w:p>
    <w:p w:rsidR="000458D4" w:rsidRPr="00D355D3" w:rsidRDefault="000458D4" w:rsidP="00B71F8C">
      <w:pPr>
        <w:pStyle w:val="a9"/>
        <w:ind w:firstLine="709"/>
        <w:jc w:val="both"/>
        <w:rPr>
          <w:rFonts w:ascii="Times New Roman" w:hAnsi="Times New Roman"/>
          <w:sz w:val="24"/>
          <w:szCs w:val="24"/>
        </w:rPr>
      </w:pPr>
      <w:r w:rsidRPr="00D355D3">
        <w:rPr>
          <w:rFonts w:ascii="Times New Roman" w:hAnsi="Times New Roman"/>
          <w:sz w:val="24"/>
          <w:szCs w:val="24"/>
        </w:rPr>
        <w:t xml:space="preserve">По результатам анализа внешней и внутренней среды Организации, была составлена матрица </w:t>
      </w:r>
      <w:r w:rsidR="007F54F1" w:rsidRPr="00D355D3">
        <w:rPr>
          <w:rFonts w:ascii="Times New Roman" w:hAnsi="Times New Roman"/>
          <w:bCs/>
          <w:sz w:val="24"/>
          <w:szCs w:val="24"/>
        </w:rPr>
        <w:t>SWOT-анализа.</w:t>
      </w:r>
      <w:r w:rsidRPr="00D355D3">
        <w:rPr>
          <w:rFonts w:ascii="Times New Roman" w:hAnsi="Times New Roman"/>
          <w:bCs/>
          <w:sz w:val="24"/>
          <w:szCs w:val="24"/>
        </w:rPr>
        <w:t xml:space="preserve"> </w:t>
      </w:r>
    </w:p>
    <w:p w:rsidR="000458D4" w:rsidRPr="00D355D3" w:rsidRDefault="000458D4" w:rsidP="000458D4">
      <w:pPr>
        <w:pStyle w:val="a9"/>
        <w:spacing w:after="120"/>
        <w:ind w:firstLine="709"/>
        <w:contextualSpacing/>
        <w:jc w:val="both"/>
        <w:rPr>
          <w:rFonts w:ascii="Times New Roman" w:hAnsi="Times New Roman"/>
          <w:sz w:val="24"/>
          <w:szCs w:val="24"/>
        </w:rPr>
      </w:pPr>
      <w:r w:rsidRPr="00D355D3">
        <w:rPr>
          <w:rFonts w:ascii="Times New Roman" w:hAnsi="Times New Roman"/>
          <w:sz w:val="24"/>
          <w:szCs w:val="24"/>
        </w:rPr>
        <w:t xml:space="preserve">Данное распределение факторов говорит о том, что стратегия </w:t>
      </w:r>
      <w:r w:rsidR="00FA7CDE" w:rsidRPr="00D355D3">
        <w:rPr>
          <w:rFonts w:ascii="Times New Roman" w:hAnsi="Times New Roman"/>
          <w:sz w:val="24"/>
          <w:szCs w:val="24"/>
        </w:rPr>
        <w:t>ТОО «СК-Фармация»</w:t>
      </w:r>
      <w:r w:rsidRPr="00D355D3">
        <w:rPr>
          <w:rFonts w:ascii="Times New Roman" w:hAnsi="Times New Roman"/>
          <w:sz w:val="24"/>
          <w:szCs w:val="24"/>
        </w:rPr>
        <w:t xml:space="preserve"> должна быть построена таким образом, чтобы за счет появившихся возможностей попытаться преодолеть имеющиеся в организации слабости.</w:t>
      </w:r>
    </w:p>
    <w:p w:rsidR="00B44BCC" w:rsidRPr="00D355D3" w:rsidRDefault="00B44BCC" w:rsidP="000458D4">
      <w:pPr>
        <w:pStyle w:val="a9"/>
        <w:spacing w:after="120"/>
        <w:ind w:firstLine="709"/>
        <w:contextualSpacing/>
        <w:jc w:val="both"/>
        <w:rPr>
          <w:rFonts w:ascii="Times New Roman" w:hAnsi="Times New Roman"/>
          <w:sz w:val="24"/>
          <w:szCs w:val="24"/>
        </w:rPr>
      </w:pPr>
    </w:p>
    <w:p w:rsidR="005178AB" w:rsidRPr="00D355D3" w:rsidRDefault="005178AB" w:rsidP="000458D4">
      <w:pPr>
        <w:pStyle w:val="a9"/>
        <w:spacing w:after="120"/>
        <w:ind w:firstLine="709"/>
        <w:contextualSpacing/>
        <w:jc w:val="both"/>
        <w:rPr>
          <w:rFonts w:ascii="Times New Roman" w:hAnsi="Times New Roman"/>
          <w:sz w:val="24"/>
          <w:szCs w:val="24"/>
        </w:rPr>
      </w:pPr>
    </w:p>
    <w:tbl>
      <w:tblPr>
        <w:tblStyle w:val="a5"/>
        <w:tblW w:w="10333" w:type="dxa"/>
        <w:tblInd w:w="-5" w:type="dxa"/>
        <w:tblLook w:val="04A0" w:firstRow="1" w:lastRow="0" w:firstColumn="1" w:lastColumn="0" w:noHBand="0" w:noVBand="1"/>
      </w:tblPr>
      <w:tblGrid>
        <w:gridCol w:w="2436"/>
        <w:gridCol w:w="4030"/>
        <w:gridCol w:w="3867"/>
      </w:tblGrid>
      <w:tr w:rsidR="00C74B44" w:rsidRPr="00D355D3" w:rsidTr="00734477">
        <w:trPr>
          <w:trHeight w:val="369"/>
        </w:trPr>
        <w:tc>
          <w:tcPr>
            <w:tcW w:w="2436" w:type="dxa"/>
            <w:vMerge w:val="restart"/>
            <w:vAlign w:val="center"/>
          </w:tcPr>
          <w:p w:rsidR="00C74B44" w:rsidRPr="00D355D3" w:rsidRDefault="00C74B44" w:rsidP="00C74B44">
            <w:pPr>
              <w:pStyle w:val="a9"/>
              <w:tabs>
                <w:tab w:val="left" w:pos="993"/>
              </w:tabs>
              <w:spacing w:after="120"/>
              <w:ind w:left="709"/>
              <w:contextualSpacing/>
              <w:jc w:val="both"/>
              <w:rPr>
                <w:rFonts w:ascii="Times New Roman" w:hAnsi="Times New Roman"/>
                <w:b/>
                <w:sz w:val="20"/>
                <w:szCs w:val="20"/>
              </w:rPr>
            </w:pPr>
            <w:r w:rsidRPr="00D355D3">
              <w:rPr>
                <w:rFonts w:ascii="Times New Roman" w:hAnsi="Times New Roman"/>
                <w:b/>
                <w:color w:val="002060"/>
                <w:sz w:val="20"/>
                <w:szCs w:val="20"/>
              </w:rPr>
              <w:t>SWOT</w:t>
            </w:r>
          </w:p>
        </w:tc>
        <w:tc>
          <w:tcPr>
            <w:tcW w:w="4030" w:type="dxa"/>
            <w:shd w:val="clear" w:color="auto" w:fill="002060"/>
            <w:vAlign w:val="center"/>
          </w:tcPr>
          <w:p w:rsidR="00C74B44" w:rsidRPr="00D355D3" w:rsidRDefault="00C74B44" w:rsidP="00C74B44">
            <w:pPr>
              <w:pStyle w:val="a9"/>
              <w:tabs>
                <w:tab w:val="left" w:pos="993"/>
              </w:tabs>
              <w:spacing w:after="120"/>
              <w:ind w:left="32"/>
              <w:contextualSpacing/>
              <w:jc w:val="center"/>
              <w:rPr>
                <w:rFonts w:ascii="Times New Roman" w:hAnsi="Times New Roman"/>
                <w:b/>
                <w:sz w:val="20"/>
                <w:szCs w:val="20"/>
              </w:rPr>
            </w:pPr>
            <w:r w:rsidRPr="00D355D3">
              <w:rPr>
                <w:rFonts w:ascii="Times New Roman" w:hAnsi="Times New Roman"/>
                <w:b/>
                <w:sz w:val="20"/>
                <w:szCs w:val="20"/>
              </w:rPr>
              <w:t>O - ВОЗМОЖНОСТИ</w:t>
            </w:r>
          </w:p>
        </w:tc>
        <w:tc>
          <w:tcPr>
            <w:tcW w:w="3867" w:type="dxa"/>
            <w:shd w:val="clear" w:color="auto" w:fill="002060"/>
            <w:vAlign w:val="center"/>
          </w:tcPr>
          <w:p w:rsidR="00C74B44" w:rsidRPr="00D355D3" w:rsidRDefault="00C74B44" w:rsidP="00C74B44">
            <w:pPr>
              <w:pStyle w:val="a9"/>
              <w:tabs>
                <w:tab w:val="left" w:pos="993"/>
              </w:tabs>
              <w:spacing w:after="120"/>
              <w:ind w:left="32"/>
              <w:contextualSpacing/>
              <w:jc w:val="center"/>
              <w:rPr>
                <w:rFonts w:ascii="Times New Roman" w:hAnsi="Times New Roman"/>
                <w:b/>
                <w:sz w:val="20"/>
                <w:szCs w:val="20"/>
              </w:rPr>
            </w:pPr>
            <w:r w:rsidRPr="00D355D3">
              <w:rPr>
                <w:rFonts w:ascii="Times New Roman" w:hAnsi="Times New Roman"/>
                <w:b/>
                <w:sz w:val="20"/>
                <w:szCs w:val="20"/>
              </w:rPr>
              <w:t>T - УГРОЗЫ</w:t>
            </w:r>
          </w:p>
        </w:tc>
      </w:tr>
      <w:tr w:rsidR="00C74B44" w:rsidRPr="00D355D3" w:rsidTr="00734477">
        <w:trPr>
          <w:trHeight w:val="369"/>
        </w:trPr>
        <w:tc>
          <w:tcPr>
            <w:tcW w:w="2436" w:type="dxa"/>
            <w:vMerge/>
            <w:vAlign w:val="center"/>
          </w:tcPr>
          <w:p w:rsidR="00C74B44" w:rsidRPr="00D355D3" w:rsidRDefault="00C74B44" w:rsidP="00C74B44">
            <w:pPr>
              <w:pStyle w:val="a9"/>
              <w:tabs>
                <w:tab w:val="left" w:pos="993"/>
              </w:tabs>
              <w:spacing w:after="120"/>
              <w:ind w:left="709"/>
              <w:contextualSpacing/>
              <w:jc w:val="both"/>
              <w:rPr>
                <w:rFonts w:ascii="Times New Roman" w:hAnsi="Times New Roman"/>
                <w:sz w:val="20"/>
                <w:szCs w:val="20"/>
              </w:rPr>
            </w:pPr>
          </w:p>
        </w:tc>
        <w:tc>
          <w:tcPr>
            <w:tcW w:w="4030" w:type="dxa"/>
            <w:vAlign w:val="center"/>
          </w:tcPr>
          <w:p w:rsidR="00C74B44" w:rsidRPr="00D355D3" w:rsidRDefault="00C74B44" w:rsidP="00C74B44">
            <w:pPr>
              <w:pStyle w:val="a9"/>
              <w:numPr>
                <w:ilvl w:val="0"/>
                <w:numId w:val="37"/>
              </w:numPr>
              <w:tabs>
                <w:tab w:val="left" w:pos="457"/>
              </w:tabs>
              <w:spacing w:after="120"/>
              <w:ind w:left="32" w:firstLine="0"/>
              <w:contextualSpacing/>
              <w:jc w:val="both"/>
              <w:rPr>
                <w:rFonts w:ascii="Times New Roman" w:hAnsi="Times New Roman"/>
                <w:i/>
                <w:sz w:val="20"/>
                <w:szCs w:val="20"/>
              </w:rPr>
            </w:pPr>
            <w:r w:rsidRPr="00D355D3">
              <w:rPr>
                <w:rFonts w:ascii="Times New Roman" w:hAnsi="Times New Roman"/>
                <w:i/>
                <w:sz w:val="20"/>
                <w:szCs w:val="20"/>
              </w:rPr>
              <w:t xml:space="preserve">Создание фармацевтического торгово-транспортного </w:t>
            </w:r>
            <w:proofErr w:type="spellStart"/>
            <w:r w:rsidRPr="00D355D3">
              <w:rPr>
                <w:rFonts w:ascii="Times New Roman" w:hAnsi="Times New Roman"/>
                <w:i/>
                <w:sz w:val="20"/>
                <w:szCs w:val="20"/>
              </w:rPr>
              <w:t>хаба</w:t>
            </w:r>
            <w:proofErr w:type="spellEnd"/>
            <w:r w:rsidRPr="00D355D3">
              <w:rPr>
                <w:rFonts w:ascii="Times New Roman" w:hAnsi="Times New Roman"/>
                <w:i/>
                <w:sz w:val="20"/>
                <w:szCs w:val="20"/>
              </w:rPr>
              <w:t>;</w:t>
            </w:r>
          </w:p>
          <w:p w:rsidR="00C74B44" w:rsidRPr="00D355D3" w:rsidRDefault="00C74B44" w:rsidP="00C74B44">
            <w:pPr>
              <w:pStyle w:val="a9"/>
              <w:numPr>
                <w:ilvl w:val="0"/>
                <w:numId w:val="37"/>
              </w:numPr>
              <w:tabs>
                <w:tab w:val="left" w:pos="457"/>
              </w:tabs>
              <w:spacing w:after="120"/>
              <w:ind w:left="32" w:firstLine="0"/>
              <w:contextualSpacing/>
              <w:jc w:val="both"/>
              <w:rPr>
                <w:rFonts w:ascii="Times New Roman" w:hAnsi="Times New Roman"/>
                <w:i/>
                <w:sz w:val="20"/>
                <w:szCs w:val="20"/>
              </w:rPr>
            </w:pPr>
            <w:r w:rsidRPr="00D355D3">
              <w:rPr>
                <w:rFonts w:ascii="Times New Roman" w:hAnsi="Times New Roman"/>
                <w:i/>
                <w:sz w:val="20"/>
                <w:szCs w:val="20"/>
              </w:rPr>
              <w:t>Групповые закупки для стран Центральной Азии;</w:t>
            </w:r>
          </w:p>
          <w:p w:rsidR="00C74B44" w:rsidRPr="00D355D3" w:rsidRDefault="00C74B44" w:rsidP="00C74B44">
            <w:pPr>
              <w:pStyle w:val="a9"/>
              <w:numPr>
                <w:ilvl w:val="0"/>
                <w:numId w:val="37"/>
              </w:numPr>
              <w:tabs>
                <w:tab w:val="left" w:pos="457"/>
              </w:tabs>
              <w:spacing w:after="120"/>
              <w:ind w:left="32" w:firstLine="0"/>
              <w:contextualSpacing/>
              <w:jc w:val="both"/>
              <w:rPr>
                <w:rFonts w:ascii="Times New Roman" w:hAnsi="Times New Roman"/>
                <w:i/>
                <w:sz w:val="20"/>
                <w:szCs w:val="20"/>
              </w:rPr>
            </w:pPr>
            <w:r w:rsidRPr="00D355D3">
              <w:rPr>
                <w:rFonts w:ascii="Times New Roman" w:hAnsi="Times New Roman"/>
                <w:i/>
                <w:sz w:val="20"/>
                <w:szCs w:val="20"/>
              </w:rPr>
              <w:t xml:space="preserve">Государственная поддержка отрасли в </w:t>
            </w:r>
            <w:proofErr w:type="spellStart"/>
            <w:r w:rsidRPr="00D355D3">
              <w:rPr>
                <w:rFonts w:ascii="Times New Roman" w:hAnsi="Times New Roman"/>
                <w:i/>
                <w:sz w:val="20"/>
                <w:szCs w:val="20"/>
              </w:rPr>
              <w:t>постпандемийный</w:t>
            </w:r>
            <w:proofErr w:type="spellEnd"/>
            <w:r w:rsidRPr="00D355D3">
              <w:rPr>
                <w:rFonts w:ascii="Times New Roman" w:hAnsi="Times New Roman"/>
                <w:i/>
                <w:sz w:val="20"/>
                <w:szCs w:val="20"/>
              </w:rPr>
              <w:t xml:space="preserve"> период;</w:t>
            </w:r>
          </w:p>
          <w:p w:rsidR="00C74B44" w:rsidRPr="00D355D3" w:rsidRDefault="00C74B44" w:rsidP="00C74B44">
            <w:pPr>
              <w:pStyle w:val="a9"/>
              <w:numPr>
                <w:ilvl w:val="0"/>
                <w:numId w:val="37"/>
              </w:numPr>
              <w:tabs>
                <w:tab w:val="left" w:pos="457"/>
              </w:tabs>
              <w:spacing w:after="120"/>
              <w:ind w:left="32" w:firstLine="0"/>
              <w:contextualSpacing/>
              <w:jc w:val="both"/>
              <w:rPr>
                <w:rFonts w:ascii="Times New Roman" w:hAnsi="Times New Roman"/>
                <w:i/>
                <w:sz w:val="20"/>
                <w:szCs w:val="20"/>
              </w:rPr>
            </w:pPr>
            <w:r w:rsidRPr="00D355D3">
              <w:rPr>
                <w:rFonts w:ascii="Times New Roman" w:hAnsi="Times New Roman"/>
                <w:i/>
                <w:sz w:val="20"/>
                <w:szCs w:val="20"/>
              </w:rPr>
              <w:t>Высокий интерес иностранных инвесторов к локализации оригинальных продуктов;</w:t>
            </w:r>
          </w:p>
          <w:p w:rsidR="00C74B44" w:rsidRPr="00D355D3" w:rsidRDefault="00C74B44" w:rsidP="00C74B44">
            <w:pPr>
              <w:pStyle w:val="a9"/>
              <w:numPr>
                <w:ilvl w:val="0"/>
                <w:numId w:val="37"/>
              </w:numPr>
              <w:tabs>
                <w:tab w:val="left" w:pos="457"/>
              </w:tabs>
              <w:spacing w:after="120"/>
              <w:ind w:left="32" w:firstLine="0"/>
              <w:contextualSpacing/>
              <w:jc w:val="both"/>
              <w:rPr>
                <w:rFonts w:ascii="Times New Roman" w:hAnsi="Times New Roman"/>
                <w:i/>
                <w:sz w:val="20"/>
                <w:szCs w:val="20"/>
              </w:rPr>
            </w:pPr>
            <w:r w:rsidRPr="00D355D3">
              <w:rPr>
                <w:rFonts w:ascii="Times New Roman" w:hAnsi="Times New Roman"/>
                <w:i/>
                <w:sz w:val="20"/>
                <w:szCs w:val="20"/>
              </w:rPr>
              <w:t>Изменение геополитической ситуации;</w:t>
            </w:r>
          </w:p>
          <w:p w:rsidR="00C74B44" w:rsidRPr="00D355D3" w:rsidRDefault="00C74B44" w:rsidP="00C74B44">
            <w:pPr>
              <w:pStyle w:val="a9"/>
              <w:numPr>
                <w:ilvl w:val="0"/>
                <w:numId w:val="37"/>
              </w:numPr>
              <w:tabs>
                <w:tab w:val="left" w:pos="457"/>
              </w:tabs>
              <w:spacing w:after="120"/>
              <w:ind w:left="32" w:firstLine="0"/>
              <w:contextualSpacing/>
              <w:jc w:val="both"/>
              <w:rPr>
                <w:rFonts w:ascii="Times New Roman" w:hAnsi="Times New Roman"/>
                <w:i/>
                <w:sz w:val="20"/>
                <w:szCs w:val="20"/>
              </w:rPr>
            </w:pPr>
            <w:r w:rsidRPr="00D355D3">
              <w:rPr>
                <w:rFonts w:ascii="Times New Roman" w:hAnsi="Times New Roman"/>
                <w:i/>
                <w:sz w:val="20"/>
                <w:szCs w:val="20"/>
              </w:rPr>
              <w:t>Высокий спрос на логистические услуги;</w:t>
            </w:r>
          </w:p>
          <w:p w:rsidR="00C74B44" w:rsidRPr="00D355D3" w:rsidRDefault="00C74B44" w:rsidP="00C74B44">
            <w:pPr>
              <w:pStyle w:val="a9"/>
              <w:numPr>
                <w:ilvl w:val="0"/>
                <w:numId w:val="37"/>
              </w:numPr>
              <w:tabs>
                <w:tab w:val="left" w:pos="457"/>
              </w:tabs>
              <w:spacing w:after="120"/>
              <w:ind w:left="32" w:firstLine="0"/>
              <w:contextualSpacing/>
              <w:jc w:val="both"/>
              <w:rPr>
                <w:rFonts w:ascii="Times New Roman" w:hAnsi="Times New Roman"/>
                <w:i/>
                <w:sz w:val="20"/>
                <w:szCs w:val="20"/>
              </w:rPr>
            </w:pPr>
            <w:r w:rsidRPr="00D355D3">
              <w:rPr>
                <w:rFonts w:ascii="Times New Roman" w:hAnsi="Times New Roman"/>
                <w:i/>
                <w:sz w:val="20"/>
                <w:szCs w:val="20"/>
              </w:rPr>
              <w:t>Цифровая трансформация Казахстана</w:t>
            </w:r>
          </w:p>
          <w:p w:rsidR="00C74B44" w:rsidRPr="00D355D3" w:rsidRDefault="00C74B44" w:rsidP="00C74B44">
            <w:pPr>
              <w:pStyle w:val="a9"/>
              <w:numPr>
                <w:ilvl w:val="0"/>
                <w:numId w:val="37"/>
              </w:numPr>
              <w:tabs>
                <w:tab w:val="left" w:pos="457"/>
              </w:tabs>
              <w:spacing w:after="120"/>
              <w:ind w:left="32" w:firstLine="0"/>
              <w:contextualSpacing/>
              <w:jc w:val="both"/>
              <w:rPr>
                <w:rFonts w:ascii="Times New Roman" w:hAnsi="Times New Roman"/>
                <w:i/>
                <w:sz w:val="20"/>
                <w:szCs w:val="20"/>
              </w:rPr>
            </w:pPr>
            <w:r w:rsidRPr="00D355D3">
              <w:rPr>
                <w:rFonts w:ascii="Times New Roman" w:hAnsi="Times New Roman"/>
                <w:i/>
                <w:sz w:val="20"/>
                <w:szCs w:val="20"/>
              </w:rPr>
              <w:t>Внедрение маркировки и прослеживаемости ЛС и МИ;</w:t>
            </w:r>
          </w:p>
          <w:p w:rsidR="00C74B44" w:rsidRPr="00D355D3" w:rsidRDefault="00C74B44" w:rsidP="00C74B44">
            <w:pPr>
              <w:pStyle w:val="a9"/>
              <w:numPr>
                <w:ilvl w:val="0"/>
                <w:numId w:val="37"/>
              </w:numPr>
              <w:tabs>
                <w:tab w:val="left" w:pos="457"/>
              </w:tabs>
              <w:spacing w:after="120"/>
              <w:ind w:left="32" w:firstLine="0"/>
              <w:contextualSpacing/>
              <w:jc w:val="both"/>
              <w:rPr>
                <w:rFonts w:ascii="Times New Roman" w:hAnsi="Times New Roman"/>
                <w:i/>
                <w:sz w:val="20"/>
                <w:szCs w:val="20"/>
              </w:rPr>
            </w:pPr>
            <w:r w:rsidRPr="00D355D3">
              <w:rPr>
                <w:rFonts w:ascii="Times New Roman" w:hAnsi="Times New Roman"/>
                <w:i/>
                <w:sz w:val="20"/>
                <w:szCs w:val="20"/>
              </w:rPr>
              <w:t>В рамках ЕАЭС возможность для интенсификации взаимных отношений и реализации региональных транспортных проектов</w:t>
            </w:r>
          </w:p>
        </w:tc>
        <w:tc>
          <w:tcPr>
            <w:tcW w:w="3867" w:type="dxa"/>
            <w:vAlign w:val="center"/>
          </w:tcPr>
          <w:p w:rsidR="00C74B44" w:rsidRPr="00D355D3" w:rsidRDefault="00C74B44" w:rsidP="00C74B44">
            <w:pPr>
              <w:pStyle w:val="a9"/>
              <w:numPr>
                <w:ilvl w:val="0"/>
                <w:numId w:val="37"/>
              </w:numPr>
              <w:tabs>
                <w:tab w:val="left" w:pos="170"/>
              </w:tabs>
              <w:spacing w:after="120"/>
              <w:ind w:left="0" w:firstLine="0"/>
              <w:contextualSpacing/>
              <w:jc w:val="both"/>
              <w:rPr>
                <w:rFonts w:ascii="Times New Roman" w:hAnsi="Times New Roman"/>
                <w:i/>
                <w:sz w:val="20"/>
                <w:szCs w:val="20"/>
              </w:rPr>
            </w:pPr>
            <w:r w:rsidRPr="00D355D3">
              <w:rPr>
                <w:rFonts w:ascii="Times New Roman" w:hAnsi="Times New Roman"/>
                <w:i/>
                <w:sz w:val="20"/>
                <w:szCs w:val="20"/>
              </w:rPr>
              <w:t>Недофинансирование системы здравоохранения;</w:t>
            </w:r>
          </w:p>
          <w:p w:rsidR="00C74B44" w:rsidRPr="00D355D3" w:rsidRDefault="00C74B44" w:rsidP="00C74B44">
            <w:pPr>
              <w:pStyle w:val="a9"/>
              <w:numPr>
                <w:ilvl w:val="0"/>
                <w:numId w:val="37"/>
              </w:numPr>
              <w:tabs>
                <w:tab w:val="left" w:pos="170"/>
              </w:tabs>
              <w:spacing w:after="120"/>
              <w:ind w:left="0" w:firstLine="0"/>
              <w:contextualSpacing/>
              <w:jc w:val="both"/>
              <w:rPr>
                <w:rFonts w:ascii="Times New Roman" w:hAnsi="Times New Roman"/>
                <w:i/>
                <w:sz w:val="20"/>
                <w:szCs w:val="20"/>
              </w:rPr>
            </w:pPr>
            <w:r w:rsidRPr="00D355D3">
              <w:rPr>
                <w:rFonts w:ascii="Times New Roman" w:hAnsi="Times New Roman"/>
                <w:i/>
                <w:sz w:val="20"/>
                <w:szCs w:val="20"/>
              </w:rPr>
              <w:t xml:space="preserve">Маленькая емкость </w:t>
            </w:r>
            <w:proofErr w:type="spellStart"/>
            <w:r w:rsidRPr="00D355D3">
              <w:rPr>
                <w:rFonts w:ascii="Times New Roman" w:hAnsi="Times New Roman"/>
                <w:i/>
                <w:sz w:val="20"/>
                <w:szCs w:val="20"/>
              </w:rPr>
              <w:t>фармрынка</w:t>
            </w:r>
            <w:proofErr w:type="spellEnd"/>
            <w:r w:rsidRPr="00D355D3">
              <w:rPr>
                <w:rFonts w:ascii="Times New Roman" w:hAnsi="Times New Roman"/>
                <w:i/>
                <w:sz w:val="20"/>
                <w:szCs w:val="20"/>
              </w:rPr>
              <w:t>;</w:t>
            </w:r>
          </w:p>
          <w:p w:rsidR="000E45D1" w:rsidRPr="00D355D3" w:rsidRDefault="000E45D1" w:rsidP="000E45D1">
            <w:pPr>
              <w:pStyle w:val="a9"/>
              <w:numPr>
                <w:ilvl w:val="0"/>
                <w:numId w:val="37"/>
              </w:numPr>
              <w:tabs>
                <w:tab w:val="left" w:pos="170"/>
              </w:tabs>
              <w:spacing w:after="120"/>
              <w:contextualSpacing/>
              <w:jc w:val="both"/>
              <w:rPr>
                <w:rFonts w:ascii="Times New Roman" w:hAnsi="Times New Roman"/>
                <w:i/>
                <w:sz w:val="20"/>
                <w:szCs w:val="20"/>
              </w:rPr>
            </w:pPr>
            <w:r w:rsidRPr="00D355D3">
              <w:rPr>
                <w:rFonts w:ascii="Times New Roman" w:hAnsi="Times New Roman"/>
                <w:i/>
                <w:sz w:val="20"/>
                <w:szCs w:val="20"/>
              </w:rPr>
              <w:t>Рост цен на транспортировку и хранение;</w:t>
            </w:r>
          </w:p>
          <w:p w:rsidR="000E45D1" w:rsidRPr="00D355D3" w:rsidRDefault="000E45D1" w:rsidP="000E45D1">
            <w:pPr>
              <w:pStyle w:val="a9"/>
              <w:numPr>
                <w:ilvl w:val="0"/>
                <w:numId w:val="37"/>
              </w:numPr>
              <w:tabs>
                <w:tab w:val="left" w:pos="170"/>
              </w:tabs>
              <w:spacing w:after="120"/>
              <w:ind w:left="0" w:firstLine="0"/>
              <w:contextualSpacing/>
              <w:jc w:val="both"/>
              <w:rPr>
                <w:rFonts w:ascii="Times New Roman" w:hAnsi="Times New Roman"/>
                <w:i/>
                <w:sz w:val="20"/>
                <w:szCs w:val="20"/>
              </w:rPr>
            </w:pPr>
            <w:r w:rsidRPr="00D355D3">
              <w:rPr>
                <w:rFonts w:ascii="Times New Roman" w:hAnsi="Times New Roman"/>
                <w:i/>
                <w:sz w:val="20"/>
                <w:szCs w:val="20"/>
              </w:rPr>
              <w:t>Дефицит складских помещений высокой классности;</w:t>
            </w:r>
          </w:p>
          <w:p w:rsidR="00C74B44" w:rsidRPr="00D355D3" w:rsidRDefault="00C74B44" w:rsidP="00C74B44">
            <w:pPr>
              <w:pStyle w:val="a9"/>
              <w:numPr>
                <w:ilvl w:val="0"/>
                <w:numId w:val="37"/>
              </w:numPr>
              <w:tabs>
                <w:tab w:val="left" w:pos="170"/>
              </w:tabs>
              <w:spacing w:after="120"/>
              <w:ind w:left="0" w:firstLine="0"/>
              <w:contextualSpacing/>
              <w:jc w:val="both"/>
              <w:rPr>
                <w:rFonts w:ascii="Times New Roman" w:hAnsi="Times New Roman"/>
                <w:i/>
                <w:sz w:val="20"/>
                <w:szCs w:val="20"/>
              </w:rPr>
            </w:pPr>
            <w:r w:rsidRPr="00D355D3">
              <w:rPr>
                <w:rFonts w:ascii="Times New Roman" w:hAnsi="Times New Roman"/>
                <w:i/>
                <w:sz w:val="20"/>
                <w:szCs w:val="20"/>
              </w:rPr>
              <w:t>Отсутствие единого цифрового следа по обороту ЛС и МИ в отрасли;</w:t>
            </w:r>
          </w:p>
          <w:p w:rsidR="00C74B44" w:rsidRPr="00D355D3" w:rsidRDefault="00C74B44" w:rsidP="00C74B44">
            <w:pPr>
              <w:pStyle w:val="a9"/>
              <w:numPr>
                <w:ilvl w:val="0"/>
                <w:numId w:val="37"/>
              </w:numPr>
              <w:tabs>
                <w:tab w:val="left" w:pos="170"/>
              </w:tabs>
              <w:spacing w:after="120"/>
              <w:ind w:left="0" w:firstLine="0"/>
              <w:contextualSpacing/>
              <w:jc w:val="both"/>
              <w:rPr>
                <w:rFonts w:ascii="Times New Roman" w:hAnsi="Times New Roman"/>
                <w:i/>
                <w:sz w:val="20"/>
                <w:szCs w:val="20"/>
              </w:rPr>
            </w:pPr>
            <w:r w:rsidRPr="00D355D3">
              <w:rPr>
                <w:rFonts w:ascii="Times New Roman" w:hAnsi="Times New Roman"/>
                <w:i/>
                <w:sz w:val="20"/>
                <w:szCs w:val="20"/>
              </w:rPr>
              <w:t>Зависимость от импорта, не доверие населения к продукции ОТП;</w:t>
            </w:r>
          </w:p>
          <w:p w:rsidR="00C74B44" w:rsidRPr="00D355D3" w:rsidRDefault="00C74B44" w:rsidP="00C74B44">
            <w:pPr>
              <w:pStyle w:val="a9"/>
              <w:numPr>
                <w:ilvl w:val="0"/>
                <w:numId w:val="37"/>
              </w:numPr>
              <w:tabs>
                <w:tab w:val="left" w:pos="170"/>
              </w:tabs>
              <w:spacing w:after="120"/>
              <w:ind w:left="0" w:firstLine="0"/>
              <w:contextualSpacing/>
              <w:jc w:val="both"/>
              <w:rPr>
                <w:rFonts w:ascii="Times New Roman" w:hAnsi="Times New Roman"/>
                <w:i/>
                <w:sz w:val="20"/>
                <w:szCs w:val="20"/>
              </w:rPr>
            </w:pPr>
            <w:r w:rsidRPr="00D355D3">
              <w:rPr>
                <w:rFonts w:ascii="Times New Roman" w:hAnsi="Times New Roman"/>
                <w:i/>
                <w:sz w:val="20"/>
                <w:szCs w:val="20"/>
              </w:rPr>
              <w:t xml:space="preserve">Несовершенство политики ценообразования; </w:t>
            </w:r>
          </w:p>
          <w:p w:rsidR="00C74B44" w:rsidRPr="00D355D3" w:rsidRDefault="00C74B44" w:rsidP="00C74B44">
            <w:pPr>
              <w:pStyle w:val="a9"/>
              <w:numPr>
                <w:ilvl w:val="0"/>
                <w:numId w:val="37"/>
              </w:numPr>
              <w:tabs>
                <w:tab w:val="left" w:pos="170"/>
              </w:tabs>
              <w:spacing w:after="120"/>
              <w:ind w:left="0" w:firstLine="0"/>
              <w:contextualSpacing/>
              <w:jc w:val="both"/>
              <w:rPr>
                <w:rFonts w:ascii="Times New Roman" w:hAnsi="Times New Roman"/>
                <w:i/>
                <w:sz w:val="20"/>
                <w:szCs w:val="20"/>
              </w:rPr>
            </w:pPr>
            <w:r w:rsidRPr="00D355D3">
              <w:rPr>
                <w:rFonts w:ascii="Times New Roman" w:hAnsi="Times New Roman"/>
                <w:i/>
                <w:sz w:val="20"/>
                <w:szCs w:val="20"/>
              </w:rPr>
              <w:t>Отсутствие единой методологии планирования;</w:t>
            </w:r>
          </w:p>
          <w:p w:rsidR="00C74B44" w:rsidRPr="00D355D3" w:rsidRDefault="00C74B44" w:rsidP="00C74B44">
            <w:pPr>
              <w:pStyle w:val="a9"/>
              <w:numPr>
                <w:ilvl w:val="0"/>
                <w:numId w:val="37"/>
              </w:numPr>
              <w:tabs>
                <w:tab w:val="left" w:pos="170"/>
              </w:tabs>
              <w:spacing w:after="120"/>
              <w:ind w:left="0" w:firstLine="0"/>
              <w:contextualSpacing/>
              <w:jc w:val="both"/>
              <w:rPr>
                <w:rFonts w:ascii="Times New Roman" w:hAnsi="Times New Roman"/>
                <w:i/>
                <w:sz w:val="20"/>
                <w:szCs w:val="20"/>
              </w:rPr>
            </w:pPr>
            <w:r w:rsidRPr="00D355D3">
              <w:rPr>
                <w:rFonts w:ascii="Times New Roman" w:hAnsi="Times New Roman"/>
                <w:i/>
                <w:sz w:val="20"/>
                <w:szCs w:val="20"/>
              </w:rPr>
              <w:t>Удорожание услуг по хранению и транспортировке.</w:t>
            </w:r>
          </w:p>
        </w:tc>
      </w:tr>
      <w:tr w:rsidR="00C74B44" w:rsidRPr="00D355D3" w:rsidTr="00734477">
        <w:trPr>
          <w:trHeight w:val="369"/>
        </w:trPr>
        <w:tc>
          <w:tcPr>
            <w:tcW w:w="2436" w:type="dxa"/>
            <w:shd w:val="clear" w:color="auto" w:fill="002060"/>
            <w:vAlign w:val="center"/>
          </w:tcPr>
          <w:p w:rsidR="00C74B44" w:rsidRPr="00D355D3" w:rsidRDefault="00C74B44" w:rsidP="00C74B44">
            <w:pPr>
              <w:pStyle w:val="a9"/>
              <w:tabs>
                <w:tab w:val="left" w:pos="0"/>
              </w:tabs>
              <w:spacing w:after="120"/>
              <w:contextualSpacing/>
              <w:jc w:val="center"/>
              <w:rPr>
                <w:rFonts w:ascii="Times New Roman" w:hAnsi="Times New Roman"/>
                <w:b/>
                <w:sz w:val="20"/>
                <w:szCs w:val="20"/>
              </w:rPr>
            </w:pPr>
            <w:r w:rsidRPr="00D355D3">
              <w:rPr>
                <w:rFonts w:ascii="Times New Roman" w:hAnsi="Times New Roman"/>
                <w:b/>
                <w:sz w:val="20"/>
                <w:szCs w:val="20"/>
              </w:rPr>
              <w:t>S -СИЛЬНЫЕ СТОРОНЫ</w:t>
            </w:r>
          </w:p>
        </w:tc>
        <w:tc>
          <w:tcPr>
            <w:tcW w:w="4030" w:type="dxa"/>
            <w:shd w:val="clear" w:color="auto" w:fill="002060"/>
            <w:vAlign w:val="center"/>
          </w:tcPr>
          <w:p w:rsidR="00C74B44" w:rsidRPr="00D355D3" w:rsidRDefault="00C74B44" w:rsidP="00C74B44">
            <w:pPr>
              <w:pStyle w:val="a9"/>
              <w:tabs>
                <w:tab w:val="left" w:pos="0"/>
              </w:tabs>
              <w:spacing w:after="120"/>
              <w:contextualSpacing/>
              <w:jc w:val="center"/>
              <w:rPr>
                <w:rFonts w:ascii="Times New Roman" w:hAnsi="Times New Roman"/>
                <w:b/>
                <w:sz w:val="20"/>
                <w:szCs w:val="20"/>
              </w:rPr>
            </w:pPr>
            <w:r w:rsidRPr="00D355D3">
              <w:rPr>
                <w:rFonts w:ascii="Times New Roman" w:hAnsi="Times New Roman"/>
                <w:b/>
                <w:sz w:val="20"/>
                <w:szCs w:val="20"/>
              </w:rPr>
              <w:t>SO (</w:t>
            </w:r>
            <w:proofErr w:type="spellStart"/>
            <w:r w:rsidRPr="00D355D3">
              <w:rPr>
                <w:rFonts w:ascii="Times New Roman" w:hAnsi="Times New Roman"/>
                <w:b/>
                <w:sz w:val="20"/>
                <w:szCs w:val="20"/>
              </w:rPr>
              <w:t>СиВ</w:t>
            </w:r>
            <w:proofErr w:type="spellEnd"/>
            <w:r w:rsidRPr="00D355D3">
              <w:rPr>
                <w:rFonts w:ascii="Times New Roman" w:hAnsi="Times New Roman"/>
                <w:b/>
                <w:sz w:val="20"/>
                <w:szCs w:val="20"/>
              </w:rPr>
              <w:t>)</w:t>
            </w:r>
          </w:p>
        </w:tc>
        <w:tc>
          <w:tcPr>
            <w:tcW w:w="3867" w:type="dxa"/>
            <w:shd w:val="clear" w:color="auto" w:fill="002060"/>
            <w:vAlign w:val="center"/>
          </w:tcPr>
          <w:p w:rsidR="00C74B44" w:rsidRPr="00D355D3" w:rsidRDefault="00C74B44" w:rsidP="00C74B44">
            <w:pPr>
              <w:pStyle w:val="a9"/>
              <w:tabs>
                <w:tab w:val="left" w:pos="0"/>
              </w:tabs>
              <w:spacing w:after="120"/>
              <w:contextualSpacing/>
              <w:jc w:val="center"/>
              <w:rPr>
                <w:rFonts w:ascii="Times New Roman" w:hAnsi="Times New Roman"/>
                <w:b/>
                <w:sz w:val="20"/>
                <w:szCs w:val="20"/>
              </w:rPr>
            </w:pPr>
            <w:r w:rsidRPr="00D355D3">
              <w:rPr>
                <w:rFonts w:ascii="Times New Roman" w:hAnsi="Times New Roman"/>
                <w:b/>
                <w:sz w:val="20"/>
                <w:szCs w:val="20"/>
              </w:rPr>
              <w:t>ST (</w:t>
            </w:r>
            <w:proofErr w:type="spellStart"/>
            <w:r w:rsidRPr="00D355D3">
              <w:rPr>
                <w:rFonts w:ascii="Times New Roman" w:hAnsi="Times New Roman"/>
                <w:b/>
                <w:sz w:val="20"/>
                <w:szCs w:val="20"/>
              </w:rPr>
              <w:t>СиУ</w:t>
            </w:r>
            <w:proofErr w:type="spellEnd"/>
            <w:r w:rsidRPr="00D355D3">
              <w:rPr>
                <w:rFonts w:ascii="Times New Roman" w:hAnsi="Times New Roman"/>
                <w:b/>
                <w:sz w:val="20"/>
                <w:szCs w:val="20"/>
              </w:rPr>
              <w:t>)</w:t>
            </w:r>
          </w:p>
        </w:tc>
      </w:tr>
      <w:tr w:rsidR="00C74B44" w:rsidRPr="00D355D3" w:rsidTr="00734477">
        <w:trPr>
          <w:trHeight w:val="543"/>
        </w:trPr>
        <w:tc>
          <w:tcPr>
            <w:tcW w:w="2436" w:type="dxa"/>
            <w:vAlign w:val="center"/>
          </w:tcPr>
          <w:p w:rsidR="00C74B44" w:rsidRPr="00D355D3" w:rsidRDefault="00C74B44" w:rsidP="00C74B44">
            <w:pPr>
              <w:pStyle w:val="a9"/>
              <w:numPr>
                <w:ilvl w:val="0"/>
                <w:numId w:val="38"/>
              </w:numPr>
              <w:tabs>
                <w:tab w:val="left" w:pos="323"/>
              </w:tabs>
              <w:spacing w:after="120"/>
              <w:ind w:left="0" w:firstLine="40"/>
              <w:contextualSpacing/>
              <w:jc w:val="both"/>
              <w:rPr>
                <w:rFonts w:ascii="Times New Roman" w:hAnsi="Times New Roman"/>
                <w:i/>
                <w:sz w:val="20"/>
                <w:szCs w:val="20"/>
              </w:rPr>
            </w:pPr>
            <w:r w:rsidRPr="00D355D3">
              <w:rPr>
                <w:rFonts w:ascii="Times New Roman" w:hAnsi="Times New Roman"/>
                <w:i/>
                <w:sz w:val="20"/>
                <w:szCs w:val="20"/>
              </w:rPr>
              <w:t>Эксклюзивное право централизованного закупа ЛС и МИ и медицинской техники;</w:t>
            </w:r>
          </w:p>
          <w:p w:rsidR="00C74B44" w:rsidRPr="00D355D3" w:rsidRDefault="00C74B44" w:rsidP="00C74B44">
            <w:pPr>
              <w:pStyle w:val="a9"/>
              <w:numPr>
                <w:ilvl w:val="0"/>
                <w:numId w:val="38"/>
              </w:numPr>
              <w:tabs>
                <w:tab w:val="left" w:pos="323"/>
              </w:tabs>
              <w:spacing w:after="120"/>
              <w:ind w:left="0" w:firstLine="40"/>
              <w:contextualSpacing/>
              <w:jc w:val="both"/>
              <w:rPr>
                <w:rFonts w:ascii="Times New Roman" w:hAnsi="Times New Roman"/>
                <w:i/>
                <w:sz w:val="20"/>
                <w:szCs w:val="20"/>
              </w:rPr>
            </w:pPr>
            <w:r w:rsidRPr="00D355D3">
              <w:rPr>
                <w:rFonts w:ascii="Times New Roman" w:hAnsi="Times New Roman"/>
                <w:i/>
                <w:sz w:val="20"/>
                <w:szCs w:val="20"/>
              </w:rPr>
              <w:t>Увеличение объёмов закупа через международные организации и у зарубежных производителей;</w:t>
            </w:r>
          </w:p>
          <w:p w:rsidR="00C74B44" w:rsidRPr="00D355D3" w:rsidRDefault="00C74B44" w:rsidP="00C74B44">
            <w:pPr>
              <w:pStyle w:val="a9"/>
              <w:numPr>
                <w:ilvl w:val="0"/>
                <w:numId w:val="38"/>
              </w:numPr>
              <w:tabs>
                <w:tab w:val="left" w:pos="323"/>
              </w:tabs>
              <w:spacing w:after="120"/>
              <w:ind w:left="0" w:firstLine="40"/>
              <w:contextualSpacing/>
              <w:jc w:val="both"/>
              <w:rPr>
                <w:rFonts w:ascii="Times New Roman" w:hAnsi="Times New Roman"/>
                <w:i/>
                <w:sz w:val="20"/>
                <w:szCs w:val="20"/>
              </w:rPr>
            </w:pPr>
            <w:r w:rsidRPr="00D355D3">
              <w:rPr>
                <w:rFonts w:ascii="Times New Roman" w:hAnsi="Times New Roman"/>
                <w:i/>
                <w:sz w:val="20"/>
                <w:szCs w:val="20"/>
              </w:rPr>
              <w:t xml:space="preserve">Долгосрочные договоры с </w:t>
            </w:r>
            <w:proofErr w:type="spellStart"/>
            <w:r w:rsidRPr="00D355D3">
              <w:rPr>
                <w:rFonts w:ascii="Times New Roman" w:hAnsi="Times New Roman"/>
                <w:i/>
                <w:sz w:val="20"/>
                <w:szCs w:val="20"/>
              </w:rPr>
              <w:t>BigPharma</w:t>
            </w:r>
            <w:proofErr w:type="spellEnd"/>
            <w:r w:rsidRPr="00D355D3">
              <w:rPr>
                <w:rFonts w:ascii="Times New Roman" w:hAnsi="Times New Roman"/>
                <w:i/>
                <w:sz w:val="20"/>
                <w:szCs w:val="20"/>
              </w:rPr>
              <w:t xml:space="preserve"> на контрактное производство и с ОТП;</w:t>
            </w:r>
          </w:p>
          <w:p w:rsidR="00C74B44" w:rsidRPr="00D355D3" w:rsidRDefault="00C74B44" w:rsidP="00C74B44">
            <w:pPr>
              <w:pStyle w:val="a9"/>
              <w:numPr>
                <w:ilvl w:val="0"/>
                <w:numId w:val="38"/>
              </w:numPr>
              <w:tabs>
                <w:tab w:val="left" w:pos="323"/>
              </w:tabs>
              <w:spacing w:after="120"/>
              <w:ind w:left="0" w:firstLine="40"/>
              <w:contextualSpacing/>
              <w:jc w:val="both"/>
              <w:rPr>
                <w:rFonts w:ascii="Times New Roman" w:hAnsi="Times New Roman"/>
                <w:i/>
                <w:sz w:val="20"/>
                <w:szCs w:val="20"/>
              </w:rPr>
            </w:pPr>
            <w:r w:rsidRPr="00D355D3">
              <w:rPr>
                <w:rFonts w:ascii="Times New Roman" w:hAnsi="Times New Roman"/>
                <w:i/>
                <w:sz w:val="20"/>
                <w:szCs w:val="20"/>
              </w:rPr>
              <w:t>Оперирование мобилизационным резервом;</w:t>
            </w:r>
          </w:p>
          <w:p w:rsidR="00C74B44" w:rsidRPr="00D355D3" w:rsidRDefault="00C74B44" w:rsidP="00C74B44">
            <w:pPr>
              <w:pStyle w:val="a9"/>
              <w:numPr>
                <w:ilvl w:val="0"/>
                <w:numId w:val="38"/>
              </w:numPr>
              <w:tabs>
                <w:tab w:val="left" w:pos="323"/>
              </w:tabs>
              <w:spacing w:after="120"/>
              <w:ind w:left="0" w:firstLine="40"/>
              <w:contextualSpacing/>
              <w:jc w:val="both"/>
              <w:rPr>
                <w:rFonts w:ascii="Times New Roman" w:hAnsi="Times New Roman"/>
                <w:i/>
                <w:sz w:val="20"/>
                <w:szCs w:val="20"/>
              </w:rPr>
            </w:pPr>
            <w:r w:rsidRPr="00D355D3">
              <w:rPr>
                <w:rFonts w:ascii="Times New Roman" w:hAnsi="Times New Roman"/>
                <w:i/>
                <w:sz w:val="20"/>
                <w:szCs w:val="20"/>
              </w:rPr>
              <w:t>Совершенствование НПА;</w:t>
            </w:r>
          </w:p>
          <w:p w:rsidR="00C74B44" w:rsidRPr="00D355D3" w:rsidRDefault="00C74B44" w:rsidP="00C74B44">
            <w:pPr>
              <w:pStyle w:val="a9"/>
              <w:numPr>
                <w:ilvl w:val="0"/>
                <w:numId w:val="38"/>
              </w:numPr>
              <w:tabs>
                <w:tab w:val="left" w:pos="323"/>
              </w:tabs>
              <w:spacing w:after="120"/>
              <w:ind w:left="0" w:firstLine="40"/>
              <w:contextualSpacing/>
              <w:jc w:val="both"/>
              <w:rPr>
                <w:rFonts w:ascii="Times New Roman" w:hAnsi="Times New Roman"/>
                <w:i/>
                <w:sz w:val="20"/>
                <w:szCs w:val="20"/>
              </w:rPr>
            </w:pPr>
            <w:r w:rsidRPr="00D355D3">
              <w:rPr>
                <w:rFonts w:ascii="Times New Roman" w:hAnsi="Times New Roman"/>
                <w:i/>
                <w:sz w:val="20"/>
                <w:szCs w:val="20"/>
              </w:rPr>
              <w:t>Профессионализм сотрудников и высокая приверженность к компании.</w:t>
            </w:r>
          </w:p>
        </w:tc>
        <w:tc>
          <w:tcPr>
            <w:tcW w:w="4030" w:type="dxa"/>
            <w:vAlign w:val="center"/>
          </w:tcPr>
          <w:p w:rsidR="00C74B44" w:rsidRPr="00D355D3" w:rsidRDefault="00C74B44" w:rsidP="00C74B44">
            <w:pPr>
              <w:pStyle w:val="a9"/>
              <w:numPr>
                <w:ilvl w:val="0"/>
                <w:numId w:val="39"/>
              </w:numPr>
              <w:tabs>
                <w:tab w:val="left" w:pos="315"/>
              </w:tabs>
              <w:spacing w:after="120"/>
              <w:ind w:left="0" w:firstLine="0"/>
              <w:contextualSpacing/>
              <w:jc w:val="both"/>
              <w:rPr>
                <w:rFonts w:ascii="Times New Roman" w:hAnsi="Times New Roman"/>
                <w:sz w:val="20"/>
                <w:szCs w:val="20"/>
              </w:rPr>
            </w:pPr>
            <w:r w:rsidRPr="00D355D3">
              <w:rPr>
                <w:rFonts w:ascii="Times New Roman" w:hAnsi="Times New Roman"/>
                <w:sz w:val="20"/>
                <w:szCs w:val="20"/>
              </w:rPr>
              <w:t xml:space="preserve">Наделение ЕД функциями оперирования </w:t>
            </w:r>
            <w:proofErr w:type="spellStart"/>
            <w:r w:rsidRPr="00D355D3">
              <w:rPr>
                <w:rFonts w:ascii="Times New Roman" w:hAnsi="Times New Roman"/>
                <w:sz w:val="20"/>
                <w:szCs w:val="20"/>
              </w:rPr>
              <w:t>мобрезервом</w:t>
            </w:r>
            <w:proofErr w:type="spellEnd"/>
            <w:r w:rsidRPr="00D355D3">
              <w:rPr>
                <w:rFonts w:ascii="Times New Roman" w:hAnsi="Times New Roman"/>
                <w:sz w:val="20"/>
                <w:szCs w:val="20"/>
              </w:rPr>
              <w:t xml:space="preserve"> требует дополнительных складских мощностей, а высокий спрос на складские помещения, который в том числе складывается со стороны компаний, которые покидают рынок РФ и переводят или расширяют свой бизнес в Казахстане, повышают востребованность ЕД </w:t>
            </w:r>
            <w:r w:rsidRPr="00D355D3">
              <w:rPr>
                <w:rFonts w:ascii="Times New Roman" w:hAnsi="Times New Roman"/>
                <w:b/>
                <w:sz w:val="20"/>
                <w:szCs w:val="20"/>
              </w:rPr>
              <w:t xml:space="preserve">в строительстве собственных складов в структуре фармацевтического торгово-транспортного </w:t>
            </w:r>
            <w:proofErr w:type="spellStart"/>
            <w:r w:rsidRPr="00D355D3">
              <w:rPr>
                <w:rFonts w:ascii="Times New Roman" w:hAnsi="Times New Roman"/>
                <w:b/>
                <w:sz w:val="20"/>
                <w:szCs w:val="20"/>
              </w:rPr>
              <w:t>хаба</w:t>
            </w:r>
            <w:proofErr w:type="spellEnd"/>
            <w:r w:rsidRPr="00D355D3">
              <w:rPr>
                <w:rFonts w:ascii="Times New Roman" w:hAnsi="Times New Roman"/>
                <w:sz w:val="20"/>
                <w:szCs w:val="20"/>
              </w:rPr>
              <w:t>.</w:t>
            </w:r>
          </w:p>
          <w:p w:rsidR="00C74B44" w:rsidRPr="00D355D3" w:rsidRDefault="00C74B44" w:rsidP="00C74B44">
            <w:pPr>
              <w:pStyle w:val="a9"/>
              <w:tabs>
                <w:tab w:val="left" w:pos="315"/>
              </w:tabs>
              <w:spacing w:after="120"/>
              <w:contextualSpacing/>
              <w:jc w:val="both"/>
              <w:rPr>
                <w:rFonts w:ascii="Times New Roman" w:hAnsi="Times New Roman"/>
                <w:sz w:val="20"/>
                <w:szCs w:val="20"/>
              </w:rPr>
            </w:pPr>
          </w:p>
          <w:p w:rsidR="00C74B44" w:rsidRPr="00D355D3" w:rsidRDefault="00C74B44" w:rsidP="00C74B44">
            <w:pPr>
              <w:pStyle w:val="a9"/>
              <w:numPr>
                <w:ilvl w:val="0"/>
                <w:numId w:val="39"/>
              </w:numPr>
              <w:tabs>
                <w:tab w:val="left" w:pos="315"/>
              </w:tabs>
              <w:spacing w:after="120"/>
              <w:ind w:left="0" w:firstLine="0"/>
              <w:contextualSpacing/>
              <w:jc w:val="both"/>
              <w:rPr>
                <w:rFonts w:ascii="Times New Roman" w:hAnsi="Times New Roman"/>
                <w:sz w:val="20"/>
                <w:szCs w:val="20"/>
              </w:rPr>
            </w:pPr>
            <w:r w:rsidRPr="00D355D3">
              <w:rPr>
                <w:rFonts w:ascii="Times New Roman" w:hAnsi="Times New Roman"/>
                <w:sz w:val="20"/>
                <w:szCs w:val="20"/>
              </w:rPr>
              <w:t xml:space="preserve">При этом, большой опыт ЕД в централизации закупа и наличие долгосрочных договоров с ОТП и на контрактное производство инновационных ЛС с компаниями </w:t>
            </w:r>
            <w:proofErr w:type="spellStart"/>
            <w:r w:rsidRPr="00D355D3">
              <w:rPr>
                <w:rFonts w:ascii="Times New Roman" w:hAnsi="Times New Roman"/>
                <w:sz w:val="20"/>
                <w:szCs w:val="20"/>
              </w:rPr>
              <w:t>Бигфарма</w:t>
            </w:r>
            <w:proofErr w:type="spellEnd"/>
            <w:r w:rsidRPr="00D355D3">
              <w:rPr>
                <w:rFonts w:ascii="Times New Roman" w:hAnsi="Times New Roman"/>
                <w:sz w:val="20"/>
                <w:szCs w:val="20"/>
              </w:rPr>
              <w:t xml:space="preserve"> при интенсификации взаимных отношений и реализации региональных транспортных проектов со странами ЦА и ЕАЭС, позволяет </w:t>
            </w:r>
            <w:r w:rsidRPr="00D355D3">
              <w:rPr>
                <w:rFonts w:ascii="Times New Roman" w:hAnsi="Times New Roman"/>
                <w:b/>
                <w:sz w:val="20"/>
                <w:szCs w:val="20"/>
              </w:rPr>
              <w:t>выступить ЕД в качестве оператора групповых межстрановых закупок ЛС и МИ</w:t>
            </w:r>
            <w:r w:rsidRPr="00D355D3">
              <w:rPr>
                <w:rFonts w:ascii="Times New Roman" w:hAnsi="Times New Roman"/>
                <w:sz w:val="20"/>
                <w:szCs w:val="20"/>
              </w:rPr>
              <w:t>, что позволит формировать стоки и обеспечивать не только своевременность лекарственного обеспечения, но и национальную лекарственную безопасность.</w:t>
            </w:r>
          </w:p>
        </w:tc>
        <w:tc>
          <w:tcPr>
            <w:tcW w:w="3867" w:type="dxa"/>
            <w:vAlign w:val="center"/>
          </w:tcPr>
          <w:p w:rsidR="00C74B44" w:rsidRPr="00D355D3" w:rsidRDefault="00C74B44" w:rsidP="00C74B44">
            <w:pPr>
              <w:pStyle w:val="a9"/>
              <w:numPr>
                <w:ilvl w:val="0"/>
                <w:numId w:val="40"/>
              </w:numPr>
              <w:tabs>
                <w:tab w:val="left" w:pos="312"/>
              </w:tabs>
              <w:spacing w:after="120"/>
              <w:ind w:left="0" w:firstLine="0"/>
              <w:contextualSpacing/>
              <w:jc w:val="both"/>
              <w:rPr>
                <w:rFonts w:ascii="Times New Roman" w:hAnsi="Times New Roman"/>
                <w:sz w:val="20"/>
                <w:szCs w:val="20"/>
              </w:rPr>
            </w:pPr>
            <w:r w:rsidRPr="00D355D3">
              <w:rPr>
                <w:rFonts w:ascii="Times New Roman" w:hAnsi="Times New Roman"/>
                <w:sz w:val="20"/>
                <w:szCs w:val="20"/>
              </w:rPr>
              <w:t xml:space="preserve">Экономия бюджетных средств при централизованном закупе ЛС, МИ и МТ снижает бремя недофинансирования системы здравоохранения. В этой связи необходимо </w:t>
            </w:r>
            <w:r w:rsidRPr="00D355D3">
              <w:rPr>
                <w:rFonts w:ascii="Times New Roman" w:hAnsi="Times New Roman"/>
                <w:b/>
                <w:sz w:val="20"/>
                <w:szCs w:val="20"/>
              </w:rPr>
              <w:t>создавать новые механизмы, позволяющие существенно оптимизировать бюджетные расходы, в связи с чем групповой закуп для стран ЦА</w:t>
            </w:r>
            <w:r w:rsidRPr="00D355D3">
              <w:rPr>
                <w:rFonts w:ascii="Times New Roman" w:hAnsi="Times New Roman"/>
                <w:sz w:val="20"/>
                <w:szCs w:val="20"/>
              </w:rPr>
              <w:t xml:space="preserve"> даст существенную экономию за счет скидки поставщиков на консолидированные объемы.</w:t>
            </w:r>
          </w:p>
          <w:p w:rsidR="00C74B44" w:rsidRPr="00D355D3" w:rsidRDefault="00C74B44" w:rsidP="00C74B44">
            <w:pPr>
              <w:pStyle w:val="a9"/>
              <w:tabs>
                <w:tab w:val="left" w:pos="312"/>
              </w:tabs>
              <w:spacing w:after="120"/>
              <w:contextualSpacing/>
              <w:jc w:val="both"/>
              <w:rPr>
                <w:rFonts w:ascii="Times New Roman" w:hAnsi="Times New Roman"/>
                <w:sz w:val="20"/>
                <w:szCs w:val="20"/>
              </w:rPr>
            </w:pPr>
          </w:p>
          <w:p w:rsidR="00C74B44" w:rsidRPr="00D355D3" w:rsidRDefault="00C74B44" w:rsidP="00C74B44">
            <w:pPr>
              <w:pStyle w:val="a9"/>
              <w:numPr>
                <w:ilvl w:val="0"/>
                <w:numId w:val="40"/>
              </w:numPr>
              <w:tabs>
                <w:tab w:val="left" w:pos="312"/>
              </w:tabs>
              <w:spacing w:after="120"/>
              <w:ind w:left="0" w:firstLine="0"/>
              <w:contextualSpacing/>
              <w:jc w:val="both"/>
              <w:rPr>
                <w:rFonts w:ascii="Times New Roman" w:hAnsi="Times New Roman"/>
                <w:sz w:val="20"/>
                <w:szCs w:val="20"/>
              </w:rPr>
            </w:pPr>
            <w:r w:rsidRPr="00D355D3">
              <w:rPr>
                <w:rFonts w:ascii="Times New Roman" w:hAnsi="Times New Roman"/>
                <w:sz w:val="20"/>
                <w:szCs w:val="20"/>
              </w:rPr>
              <w:t xml:space="preserve">Несовершенство политики ценообразования может снизить интерес </w:t>
            </w:r>
            <w:proofErr w:type="spellStart"/>
            <w:r w:rsidRPr="00D355D3">
              <w:rPr>
                <w:rFonts w:ascii="Times New Roman" w:hAnsi="Times New Roman"/>
                <w:sz w:val="20"/>
                <w:szCs w:val="20"/>
              </w:rPr>
              <w:t>Бигфармы</w:t>
            </w:r>
            <w:proofErr w:type="spellEnd"/>
            <w:r w:rsidRPr="00D355D3">
              <w:rPr>
                <w:rFonts w:ascii="Times New Roman" w:hAnsi="Times New Roman"/>
                <w:sz w:val="20"/>
                <w:szCs w:val="20"/>
              </w:rPr>
              <w:t xml:space="preserve"> к локализации и трансферу технологий. В этой связи возможность ЕД влиять на изменения </w:t>
            </w:r>
            <w:r w:rsidRPr="00D355D3">
              <w:rPr>
                <w:rFonts w:ascii="Times New Roman" w:hAnsi="Times New Roman"/>
                <w:b/>
                <w:sz w:val="20"/>
                <w:szCs w:val="20"/>
              </w:rPr>
              <w:t>НПА в сфере оборота ЛС и МИ</w:t>
            </w:r>
            <w:r w:rsidRPr="00D355D3">
              <w:rPr>
                <w:rFonts w:ascii="Times New Roman" w:hAnsi="Times New Roman"/>
                <w:sz w:val="20"/>
                <w:szCs w:val="20"/>
              </w:rPr>
              <w:t xml:space="preserve"> как основного игрока, должно быть </w:t>
            </w:r>
            <w:r w:rsidRPr="00D355D3">
              <w:rPr>
                <w:rFonts w:ascii="Times New Roman" w:hAnsi="Times New Roman"/>
                <w:b/>
                <w:sz w:val="20"/>
                <w:szCs w:val="20"/>
              </w:rPr>
              <w:t>направлено на их совершенствование</w:t>
            </w:r>
            <w:r w:rsidRPr="00D355D3">
              <w:rPr>
                <w:rFonts w:ascii="Times New Roman" w:hAnsi="Times New Roman"/>
                <w:sz w:val="20"/>
                <w:szCs w:val="20"/>
              </w:rPr>
              <w:t xml:space="preserve"> и создание благоприятного инвестиционного климата.</w:t>
            </w:r>
          </w:p>
        </w:tc>
      </w:tr>
      <w:tr w:rsidR="00C74B44" w:rsidRPr="00D355D3" w:rsidTr="00734477">
        <w:trPr>
          <w:trHeight w:val="384"/>
        </w:trPr>
        <w:tc>
          <w:tcPr>
            <w:tcW w:w="2436" w:type="dxa"/>
            <w:shd w:val="clear" w:color="auto" w:fill="002060"/>
            <w:vAlign w:val="center"/>
          </w:tcPr>
          <w:p w:rsidR="00C74B44" w:rsidRPr="00D355D3" w:rsidRDefault="00C74B44" w:rsidP="00C74B44">
            <w:pPr>
              <w:pStyle w:val="a9"/>
              <w:tabs>
                <w:tab w:val="left" w:pos="993"/>
              </w:tabs>
              <w:spacing w:after="120"/>
              <w:ind w:left="709"/>
              <w:contextualSpacing/>
              <w:jc w:val="both"/>
              <w:rPr>
                <w:rFonts w:ascii="Times New Roman" w:hAnsi="Times New Roman"/>
                <w:b/>
                <w:i/>
                <w:sz w:val="20"/>
                <w:szCs w:val="20"/>
              </w:rPr>
            </w:pPr>
            <w:r w:rsidRPr="00D355D3">
              <w:rPr>
                <w:rFonts w:ascii="Times New Roman" w:hAnsi="Times New Roman"/>
                <w:b/>
                <w:i/>
                <w:sz w:val="20"/>
                <w:szCs w:val="20"/>
              </w:rPr>
              <w:lastRenderedPageBreak/>
              <w:t>W - СЛАБЫЕ СТОРОНЫ</w:t>
            </w:r>
          </w:p>
        </w:tc>
        <w:tc>
          <w:tcPr>
            <w:tcW w:w="4030" w:type="dxa"/>
            <w:shd w:val="clear" w:color="auto" w:fill="002060"/>
            <w:vAlign w:val="center"/>
          </w:tcPr>
          <w:p w:rsidR="00C74B44" w:rsidRPr="00D355D3" w:rsidRDefault="00C74B44" w:rsidP="00C74B44">
            <w:pPr>
              <w:pStyle w:val="a9"/>
              <w:tabs>
                <w:tab w:val="left" w:pos="993"/>
              </w:tabs>
              <w:spacing w:after="120"/>
              <w:ind w:left="709"/>
              <w:contextualSpacing/>
              <w:jc w:val="both"/>
              <w:rPr>
                <w:rFonts w:ascii="Times New Roman" w:hAnsi="Times New Roman"/>
                <w:b/>
                <w:sz w:val="20"/>
                <w:szCs w:val="20"/>
              </w:rPr>
            </w:pPr>
            <w:r w:rsidRPr="00D355D3">
              <w:rPr>
                <w:rFonts w:ascii="Times New Roman" w:hAnsi="Times New Roman"/>
                <w:b/>
                <w:sz w:val="20"/>
                <w:szCs w:val="20"/>
              </w:rPr>
              <w:t>WT (</w:t>
            </w:r>
            <w:proofErr w:type="spellStart"/>
            <w:r w:rsidRPr="00D355D3">
              <w:rPr>
                <w:rFonts w:ascii="Times New Roman" w:hAnsi="Times New Roman"/>
                <w:b/>
                <w:sz w:val="20"/>
                <w:szCs w:val="20"/>
              </w:rPr>
              <w:t>СлВ</w:t>
            </w:r>
            <w:proofErr w:type="spellEnd"/>
            <w:r w:rsidRPr="00D355D3">
              <w:rPr>
                <w:rFonts w:ascii="Times New Roman" w:hAnsi="Times New Roman"/>
                <w:b/>
                <w:sz w:val="20"/>
                <w:szCs w:val="20"/>
              </w:rPr>
              <w:t>)</w:t>
            </w:r>
          </w:p>
        </w:tc>
        <w:tc>
          <w:tcPr>
            <w:tcW w:w="3867" w:type="dxa"/>
            <w:shd w:val="clear" w:color="auto" w:fill="002060"/>
            <w:vAlign w:val="center"/>
          </w:tcPr>
          <w:p w:rsidR="00C74B44" w:rsidRPr="00D355D3" w:rsidRDefault="00C74B44" w:rsidP="00C74B44">
            <w:pPr>
              <w:pStyle w:val="a9"/>
              <w:tabs>
                <w:tab w:val="left" w:pos="993"/>
              </w:tabs>
              <w:spacing w:after="120"/>
              <w:ind w:left="709"/>
              <w:contextualSpacing/>
              <w:jc w:val="both"/>
              <w:rPr>
                <w:rFonts w:ascii="Times New Roman" w:hAnsi="Times New Roman"/>
                <w:b/>
                <w:sz w:val="20"/>
                <w:szCs w:val="20"/>
              </w:rPr>
            </w:pPr>
            <w:r w:rsidRPr="00D355D3">
              <w:rPr>
                <w:rFonts w:ascii="Times New Roman" w:hAnsi="Times New Roman"/>
                <w:b/>
                <w:sz w:val="20"/>
                <w:szCs w:val="20"/>
              </w:rPr>
              <w:t>WT (</w:t>
            </w:r>
            <w:proofErr w:type="spellStart"/>
            <w:r w:rsidRPr="00D355D3">
              <w:rPr>
                <w:rFonts w:ascii="Times New Roman" w:hAnsi="Times New Roman"/>
                <w:b/>
                <w:sz w:val="20"/>
                <w:szCs w:val="20"/>
              </w:rPr>
              <w:t>СлУ</w:t>
            </w:r>
            <w:proofErr w:type="spellEnd"/>
            <w:r w:rsidRPr="00D355D3">
              <w:rPr>
                <w:rFonts w:ascii="Times New Roman" w:hAnsi="Times New Roman"/>
                <w:b/>
                <w:sz w:val="20"/>
                <w:szCs w:val="20"/>
              </w:rPr>
              <w:t>)</w:t>
            </w:r>
          </w:p>
        </w:tc>
      </w:tr>
      <w:tr w:rsidR="00C74B44" w:rsidRPr="00D355D3" w:rsidTr="00734477">
        <w:trPr>
          <w:trHeight w:val="3998"/>
        </w:trPr>
        <w:tc>
          <w:tcPr>
            <w:tcW w:w="2436" w:type="dxa"/>
            <w:vAlign w:val="center"/>
          </w:tcPr>
          <w:p w:rsidR="00C74B44" w:rsidRPr="00D355D3" w:rsidRDefault="00C74B44" w:rsidP="00C74B44">
            <w:pPr>
              <w:pStyle w:val="a9"/>
              <w:numPr>
                <w:ilvl w:val="0"/>
                <w:numId w:val="38"/>
              </w:numPr>
              <w:tabs>
                <w:tab w:val="left" w:pos="181"/>
              </w:tabs>
              <w:spacing w:after="120"/>
              <w:ind w:left="40" w:firstLine="0"/>
              <w:contextualSpacing/>
              <w:jc w:val="both"/>
              <w:rPr>
                <w:rFonts w:ascii="Times New Roman" w:hAnsi="Times New Roman"/>
                <w:i/>
                <w:sz w:val="20"/>
                <w:szCs w:val="20"/>
              </w:rPr>
            </w:pPr>
            <w:r w:rsidRPr="00D355D3">
              <w:rPr>
                <w:rFonts w:ascii="Times New Roman" w:hAnsi="Times New Roman"/>
                <w:i/>
                <w:sz w:val="20"/>
                <w:szCs w:val="20"/>
              </w:rPr>
              <w:t xml:space="preserve">Слабый уровень автоматизации бизнес-процессов; </w:t>
            </w:r>
          </w:p>
          <w:p w:rsidR="00C74B44" w:rsidRPr="00D355D3" w:rsidRDefault="00C74B44" w:rsidP="00C74B44">
            <w:pPr>
              <w:pStyle w:val="a9"/>
              <w:numPr>
                <w:ilvl w:val="0"/>
                <w:numId w:val="38"/>
              </w:numPr>
              <w:tabs>
                <w:tab w:val="left" w:pos="181"/>
              </w:tabs>
              <w:spacing w:after="120"/>
              <w:ind w:left="40" w:firstLine="0"/>
              <w:contextualSpacing/>
              <w:jc w:val="both"/>
              <w:rPr>
                <w:rFonts w:ascii="Times New Roman" w:hAnsi="Times New Roman"/>
                <w:i/>
                <w:sz w:val="20"/>
                <w:szCs w:val="20"/>
              </w:rPr>
            </w:pPr>
            <w:r w:rsidRPr="00D355D3">
              <w:rPr>
                <w:rFonts w:ascii="Times New Roman" w:hAnsi="Times New Roman"/>
                <w:i/>
                <w:sz w:val="20"/>
                <w:szCs w:val="20"/>
              </w:rPr>
              <w:t>Не выстроенные бизнес-процессы взаиморасчетов с ФСМС и рост дебиторской задолженности;</w:t>
            </w:r>
          </w:p>
          <w:p w:rsidR="00C74B44" w:rsidRPr="00D355D3" w:rsidRDefault="00C74B44" w:rsidP="00C74B44">
            <w:pPr>
              <w:pStyle w:val="a9"/>
              <w:numPr>
                <w:ilvl w:val="0"/>
                <w:numId w:val="38"/>
              </w:numPr>
              <w:tabs>
                <w:tab w:val="left" w:pos="181"/>
              </w:tabs>
              <w:spacing w:after="120"/>
              <w:ind w:left="40" w:firstLine="0"/>
              <w:contextualSpacing/>
              <w:jc w:val="both"/>
              <w:rPr>
                <w:rFonts w:ascii="Times New Roman" w:hAnsi="Times New Roman"/>
                <w:i/>
                <w:sz w:val="20"/>
                <w:szCs w:val="20"/>
              </w:rPr>
            </w:pPr>
            <w:r w:rsidRPr="00D355D3">
              <w:rPr>
                <w:rFonts w:ascii="Times New Roman" w:hAnsi="Times New Roman"/>
                <w:i/>
                <w:sz w:val="20"/>
                <w:szCs w:val="20"/>
              </w:rPr>
              <w:t>Отсутствие полномочий по углубленной проверке инвестиционных проектов;</w:t>
            </w:r>
          </w:p>
          <w:p w:rsidR="00C74B44" w:rsidRPr="00D355D3" w:rsidRDefault="00C74B44" w:rsidP="00C74B44">
            <w:pPr>
              <w:pStyle w:val="a9"/>
              <w:numPr>
                <w:ilvl w:val="0"/>
                <w:numId w:val="38"/>
              </w:numPr>
              <w:tabs>
                <w:tab w:val="left" w:pos="181"/>
              </w:tabs>
              <w:spacing w:after="120"/>
              <w:ind w:left="40" w:firstLine="0"/>
              <w:contextualSpacing/>
              <w:jc w:val="both"/>
              <w:rPr>
                <w:rFonts w:ascii="Times New Roman" w:hAnsi="Times New Roman"/>
                <w:i/>
                <w:sz w:val="20"/>
                <w:szCs w:val="20"/>
              </w:rPr>
            </w:pPr>
            <w:r w:rsidRPr="00D355D3">
              <w:rPr>
                <w:rFonts w:ascii="Times New Roman" w:hAnsi="Times New Roman"/>
                <w:i/>
                <w:sz w:val="20"/>
                <w:szCs w:val="20"/>
              </w:rPr>
              <w:t>Подрядная система услуг хранения и транспортировки.</w:t>
            </w:r>
          </w:p>
        </w:tc>
        <w:tc>
          <w:tcPr>
            <w:tcW w:w="4030" w:type="dxa"/>
            <w:vAlign w:val="center"/>
          </w:tcPr>
          <w:p w:rsidR="00C74B44" w:rsidRPr="00D355D3" w:rsidRDefault="00C74B44" w:rsidP="00C74B44">
            <w:pPr>
              <w:pStyle w:val="a9"/>
              <w:numPr>
                <w:ilvl w:val="0"/>
                <w:numId w:val="41"/>
              </w:numPr>
              <w:tabs>
                <w:tab w:val="left" w:pos="315"/>
              </w:tabs>
              <w:spacing w:after="120"/>
              <w:ind w:left="32" w:firstLine="0"/>
              <w:contextualSpacing/>
              <w:jc w:val="both"/>
              <w:rPr>
                <w:rFonts w:ascii="Times New Roman" w:hAnsi="Times New Roman"/>
                <w:sz w:val="20"/>
                <w:szCs w:val="20"/>
              </w:rPr>
            </w:pPr>
            <w:r w:rsidRPr="00D355D3">
              <w:rPr>
                <w:rFonts w:ascii="Times New Roman" w:hAnsi="Times New Roman"/>
                <w:sz w:val="20"/>
                <w:szCs w:val="20"/>
              </w:rPr>
              <w:t xml:space="preserve">Курс Казахстана на цифровую трансформацию и переход на маркировку и прослеживаемость ЛС и МИ </w:t>
            </w:r>
            <w:r w:rsidRPr="00D355D3">
              <w:rPr>
                <w:rFonts w:ascii="Times New Roman" w:hAnsi="Times New Roman"/>
                <w:b/>
                <w:sz w:val="20"/>
                <w:szCs w:val="20"/>
              </w:rPr>
              <w:t>позволит ЕД внедрить ИТ-системы отслеживания цепочек поставок ЛС и МИ и обеспечить полную автоматизацию процессов</w:t>
            </w:r>
            <w:r w:rsidRPr="00D355D3">
              <w:rPr>
                <w:rFonts w:ascii="Times New Roman" w:hAnsi="Times New Roman"/>
                <w:sz w:val="20"/>
                <w:szCs w:val="20"/>
              </w:rPr>
              <w:t xml:space="preserve">, что в конечном счете отразит прозрачную картину по остаткам ЛС и МИ, создаст условия для корректного планирования, обеспечив </w:t>
            </w:r>
            <w:r w:rsidRPr="00D355D3">
              <w:rPr>
                <w:rFonts w:ascii="Times New Roman" w:hAnsi="Times New Roman"/>
                <w:b/>
                <w:sz w:val="20"/>
                <w:szCs w:val="20"/>
              </w:rPr>
              <w:t>эффективное расходование бюджетных средств</w:t>
            </w:r>
            <w:r w:rsidRPr="00D355D3">
              <w:rPr>
                <w:rFonts w:ascii="Times New Roman" w:hAnsi="Times New Roman"/>
                <w:sz w:val="20"/>
                <w:szCs w:val="20"/>
              </w:rPr>
              <w:t>.</w:t>
            </w:r>
          </w:p>
          <w:p w:rsidR="00C74B44" w:rsidRPr="00D355D3" w:rsidRDefault="00C74B44" w:rsidP="00C74B44">
            <w:pPr>
              <w:pStyle w:val="a9"/>
              <w:tabs>
                <w:tab w:val="left" w:pos="315"/>
              </w:tabs>
              <w:spacing w:after="120"/>
              <w:ind w:left="32"/>
              <w:contextualSpacing/>
              <w:jc w:val="both"/>
              <w:rPr>
                <w:rFonts w:ascii="Times New Roman" w:hAnsi="Times New Roman"/>
                <w:sz w:val="20"/>
                <w:szCs w:val="20"/>
              </w:rPr>
            </w:pPr>
          </w:p>
          <w:p w:rsidR="00C74B44" w:rsidRPr="00D355D3" w:rsidRDefault="00C74B44" w:rsidP="00C74B44">
            <w:pPr>
              <w:pStyle w:val="a9"/>
              <w:numPr>
                <w:ilvl w:val="0"/>
                <w:numId w:val="41"/>
              </w:numPr>
              <w:tabs>
                <w:tab w:val="left" w:pos="315"/>
              </w:tabs>
              <w:spacing w:after="120"/>
              <w:ind w:left="32" w:firstLine="0"/>
              <w:contextualSpacing/>
              <w:jc w:val="both"/>
              <w:rPr>
                <w:rFonts w:ascii="Times New Roman" w:hAnsi="Times New Roman"/>
                <w:sz w:val="20"/>
                <w:szCs w:val="20"/>
              </w:rPr>
            </w:pPr>
            <w:r w:rsidRPr="00D355D3">
              <w:rPr>
                <w:rFonts w:ascii="Times New Roman" w:hAnsi="Times New Roman"/>
                <w:sz w:val="20"/>
                <w:szCs w:val="20"/>
              </w:rPr>
              <w:t xml:space="preserve">Это также позволит </w:t>
            </w:r>
            <w:r w:rsidRPr="00D355D3">
              <w:rPr>
                <w:rFonts w:ascii="Times New Roman" w:hAnsi="Times New Roman"/>
                <w:b/>
                <w:sz w:val="20"/>
                <w:szCs w:val="20"/>
              </w:rPr>
              <w:t>управлять себестоимостью дистрибуции</w:t>
            </w:r>
            <w:r w:rsidRPr="00D355D3">
              <w:rPr>
                <w:rFonts w:ascii="Times New Roman" w:hAnsi="Times New Roman"/>
                <w:sz w:val="20"/>
                <w:szCs w:val="20"/>
              </w:rPr>
              <w:t xml:space="preserve"> и обеспечить </w:t>
            </w:r>
            <w:r w:rsidRPr="00D355D3">
              <w:rPr>
                <w:rFonts w:ascii="Times New Roman" w:hAnsi="Times New Roman"/>
                <w:b/>
                <w:sz w:val="20"/>
                <w:szCs w:val="20"/>
              </w:rPr>
              <w:t>прозрачность формирования тарифов</w:t>
            </w:r>
            <w:r w:rsidRPr="00D355D3">
              <w:rPr>
                <w:rFonts w:ascii="Times New Roman" w:hAnsi="Times New Roman"/>
                <w:sz w:val="20"/>
                <w:szCs w:val="20"/>
              </w:rPr>
              <w:t xml:space="preserve"> в случае с подрядной системой услуг хранения и транспортировки.</w:t>
            </w:r>
          </w:p>
        </w:tc>
        <w:tc>
          <w:tcPr>
            <w:tcW w:w="3867" w:type="dxa"/>
            <w:vAlign w:val="center"/>
          </w:tcPr>
          <w:p w:rsidR="00C74B44" w:rsidRPr="00D355D3" w:rsidRDefault="00C74B44" w:rsidP="00C74B44">
            <w:pPr>
              <w:pStyle w:val="a9"/>
              <w:numPr>
                <w:ilvl w:val="0"/>
                <w:numId w:val="42"/>
              </w:numPr>
              <w:tabs>
                <w:tab w:val="left" w:pos="184"/>
              </w:tabs>
              <w:spacing w:after="120"/>
              <w:ind w:left="42" w:firstLine="0"/>
              <w:contextualSpacing/>
              <w:jc w:val="both"/>
              <w:rPr>
                <w:rFonts w:ascii="Times New Roman" w:hAnsi="Times New Roman"/>
                <w:sz w:val="20"/>
                <w:szCs w:val="20"/>
              </w:rPr>
            </w:pPr>
            <w:r w:rsidRPr="00D355D3">
              <w:rPr>
                <w:rFonts w:ascii="Times New Roman" w:hAnsi="Times New Roman"/>
                <w:sz w:val="20"/>
                <w:szCs w:val="20"/>
              </w:rPr>
              <w:t xml:space="preserve">Отсутствие единого цифрового следа по обороту ЛС и МИ в отрасли и слабый уровень автоматизации бизнес-процессов могут привести к появлению коррупционных рисков, в связи с чем необходимо </w:t>
            </w:r>
            <w:r w:rsidRPr="00D355D3">
              <w:rPr>
                <w:rFonts w:ascii="Times New Roman" w:hAnsi="Times New Roman"/>
                <w:b/>
                <w:sz w:val="20"/>
                <w:szCs w:val="20"/>
              </w:rPr>
              <w:t>повышать корпоративную культуру компании</w:t>
            </w:r>
            <w:r w:rsidRPr="00D355D3">
              <w:rPr>
                <w:rFonts w:ascii="Times New Roman" w:hAnsi="Times New Roman"/>
                <w:sz w:val="20"/>
                <w:szCs w:val="20"/>
              </w:rPr>
              <w:t>.</w:t>
            </w:r>
          </w:p>
          <w:p w:rsidR="00C74B44" w:rsidRPr="00D355D3" w:rsidRDefault="00C74B44" w:rsidP="00C74B44">
            <w:pPr>
              <w:pStyle w:val="a9"/>
              <w:tabs>
                <w:tab w:val="left" w:pos="184"/>
              </w:tabs>
              <w:spacing w:after="120"/>
              <w:ind w:left="42"/>
              <w:contextualSpacing/>
              <w:jc w:val="both"/>
              <w:rPr>
                <w:rFonts w:ascii="Times New Roman" w:hAnsi="Times New Roman"/>
                <w:sz w:val="20"/>
                <w:szCs w:val="20"/>
              </w:rPr>
            </w:pPr>
          </w:p>
          <w:p w:rsidR="00C74B44" w:rsidRPr="00D355D3" w:rsidRDefault="00C74B44" w:rsidP="00C74B44">
            <w:pPr>
              <w:pStyle w:val="a9"/>
              <w:numPr>
                <w:ilvl w:val="0"/>
                <w:numId w:val="42"/>
              </w:numPr>
              <w:tabs>
                <w:tab w:val="left" w:pos="184"/>
              </w:tabs>
              <w:spacing w:after="120"/>
              <w:ind w:left="42" w:firstLine="0"/>
              <w:contextualSpacing/>
              <w:jc w:val="both"/>
              <w:rPr>
                <w:rFonts w:ascii="Times New Roman" w:hAnsi="Times New Roman"/>
                <w:sz w:val="20"/>
                <w:szCs w:val="20"/>
              </w:rPr>
            </w:pPr>
            <w:r w:rsidRPr="00D355D3">
              <w:rPr>
                <w:rFonts w:ascii="Times New Roman" w:hAnsi="Times New Roman"/>
                <w:sz w:val="20"/>
                <w:szCs w:val="20"/>
              </w:rPr>
              <w:t xml:space="preserve">Зависимость от импорта, не доверие населения к продукции ОТП, при этом отсутствие полномочий ЕД по углубленной проверке инвестиционных проектов, требуют </w:t>
            </w:r>
            <w:r w:rsidRPr="00D355D3">
              <w:rPr>
                <w:rFonts w:ascii="Times New Roman" w:hAnsi="Times New Roman"/>
                <w:b/>
                <w:sz w:val="20"/>
                <w:szCs w:val="20"/>
              </w:rPr>
              <w:t>совершенствования институциональных механизмов</w:t>
            </w:r>
            <w:r w:rsidRPr="00D355D3">
              <w:rPr>
                <w:rFonts w:ascii="Times New Roman" w:hAnsi="Times New Roman"/>
                <w:sz w:val="20"/>
                <w:szCs w:val="20"/>
              </w:rPr>
              <w:t xml:space="preserve"> по привлечению, сопровождению иностранных и отечественных инвесторов.</w:t>
            </w:r>
          </w:p>
        </w:tc>
      </w:tr>
    </w:tbl>
    <w:p w:rsidR="002D5138" w:rsidRPr="00D355D3" w:rsidRDefault="002D5138" w:rsidP="00FD2B95">
      <w:pPr>
        <w:pStyle w:val="a9"/>
        <w:tabs>
          <w:tab w:val="left" w:pos="993"/>
        </w:tabs>
        <w:spacing w:after="120"/>
        <w:ind w:left="709"/>
        <w:contextualSpacing/>
        <w:jc w:val="both"/>
        <w:rPr>
          <w:rFonts w:ascii="Times New Roman" w:hAnsi="Times New Roman"/>
          <w:sz w:val="24"/>
          <w:szCs w:val="24"/>
        </w:rPr>
      </w:pPr>
    </w:p>
    <w:p w:rsidR="0020237E" w:rsidRPr="00D355D3" w:rsidRDefault="007802DF" w:rsidP="007802DF">
      <w:pPr>
        <w:pStyle w:val="a9"/>
        <w:ind w:firstLine="709"/>
        <w:jc w:val="both"/>
        <w:rPr>
          <w:rFonts w:ascii="Times New Roman" w:hAnsi="Times New Roman"/>
          <w:sz w:val="24"/>
          <w:szCs w:val="24"/>
        </w:rPr>
      </w:pPr>
      <w:r w:rsidRPr="00D355D3">
        <w:rPr>
          <w:rFonts w:ascii="Times New Roman" w:hAnsi="Times New Roman"/>
          <w:sz w:val="24"/>
          <w:szCs w:val="24"/>
        </w:rPr>
        <w:t xml:space="preserve">На основании проведенного SWOT – анализа, посредством заполнения проблемных полей были определены </w:t>
      </w:r>
      <w:r w:rsidR="005A2698" w:rsidRPr="00D355D3">
        <w:rPr>
          <w:rFonts w:ascii="Times New Roman" w:hAnsi="Times New Roman"/>
          <w:sz w:val="24"/>
          <w:szCs w:val="24"/>
        </w:rPr>
        <w:t xml:space="preserve">наиболее значимые </w:t>
      </w:r>
      <w:r w:rsidRPr="00D355D3">
        <w:rPr>
          <w:rFonts w:ascii="Times New Roman" w:hAnsi="Times New Roman"/>
          <w:sz w:val="24"/>
          <w:szCs w:val="24"/>
        </w:rPr>
        <w:t>стратегические инициативы</w:t>
      </w:r>
      <w:r w:rsidR="005A2698" w:rsidRPr="00D355D3">
        <w:rPr>
          <w:rFonts w:ascii="Times New Roman" w:hAnsi="Times New Roman"/>
          <w:sz w:val="24"/>
          <w:szCs w:val="24"/>
        </w:rPr>
        <w:t xml:space="preserve"> </w:t>
      </w:r>
      <w:r w:rsidR="005178AB" w:rsidRPr="00D355D3">
        <w:rPr>
          <w:rFonts w:ascii="Times New Roman" w:hAnsi="Times New Roman"/>
          <w:sz w:val="24"/>
          <w:szCs w:val="24"/>
        </w:rPr>
        <w:t>ТОО «СК-Фармация»</w:t>
      </w:r>
      <w:r w:rsidR="002B5A20" w:rsidRPr="00D355D3">
        <w:rPr>
          <w:rFonts w:ascii="Times New Roman" w:hAnsi="Times New Roman"/>
          <w:sz w:val="24"/>
          <w:szCs w:val="24"/>
        </w:rPr>
        <w:t>.</w:t>
      </w:r>
    </w:p>
    <w:p w:rsidR="0020237E" w:rsidRPr="00D355D3" w:rsidRDefault="0020237E" w:rsidP="007802DF">
      <w:pPr>
        <w:pStyle w:val="a9"/>
        <w:ind w:firstLine="709"/>
        <w:jc w:val="both"/>
        <w:rPr>
          <w:rFonts w:ascii="Times New Roman" w:hAnsi="Times New Roman"/>
          <w:sz w:val="24"/>
          <w:szCs w:val="24"/>
        </w:rPr>
      </w:pPr>
      <w:r w:rsidRPr="00D355D3">
        <w:rPr>
          <w:rFonts w:ascii="Times New Roman" w:hAnsi="Times New Roman"/>
          <w:sz w:val="24"/>
          <w:szCs w:val="24"/>
        </w:rPr>
        <w:t>В результате анализа проблемного поля SWOT наиболее критичными стратегическими инициативами стали:</w:t>
      </w:r>
    </w:p>
    <w:p w:rsidR="005178AB" w:rsidRPr="00D355D3" w:rsidRDefault="005178AB" w:rsidP="005178AB">
      <w:pPr>
        <w:pStyle w:val="a9"/>
        <w:numPr>
          <w:ilvl w:val="0"/>
          <w:numId w:val="11"/>
        </w:numPr>
        <w:tabs>
          <w:tab w:val="left" w:pos="993"/>
        </w:tabs>
        <w:jc w:val="both"/>
        <w:rPr>
          <w:rFonts w:ascii="Times New Roman" w:hAnsi="Times New Roman"/>
          <w:sz w:val="24"/>
          <w:szCs w:val="24"/>
        </w:rPr>
      </w:pPr>
      <w:r w:rsidRPr="00D355D3">
        <w:rPr>
          <w:rFonts w:ascii="Times New Roman" w:hAnsi="Times New Roman"/>
          <w:sz w:val="24"/>
          <w:szCs w:val="24"/>
        </w:rPr>
        <w:t>Совершенствование институциональных механизмов по привлечению, сопровождению иностранных и отечественных инвесторов</w:t>
      </w:r>
    </w:p>
    <w:p w:rsidR="005178AB" w:rsidRPr="00D355D3" w:rsidRDefault="005178AB" w:rsidP="005178AB">
      <w:pPr>
        <w:pStyle w:val="a9"/>
        <w:numPr>
          <w:ilvl w:val="0"/>
          <w:numId w:val="11"/>
        </w:numPr>
        <w:tabs>
          <w:tab w:val="left" w:pos="993"/>
        </w:tabs>
        <w:jc w:val="both"/>
        <w:rPr>
          <w:rFonts w:ascii="Times New Roman" w:hAnsi="Times New Roman"/>
          <w:sz w:val="24"/>
          <w:szCs w:val="24"/>
        </w:rPr>
      </w:pPr>
      <w:r w:rsidRPr="00D355D3">
        <w:rPr>
          <w:rFonts w:ascii="Times New Roman" w:hAnsi="Times New Roman"/>
          <w:sz w:val="24"/>
          <w:szCs w:val="24"/>
        </w:rPr>
        <w:t>Совершенствование регулятивных норм в сфере оборота ЛС и МИ</w:t>
      </w:r>
    </w:p>
    <w:p w:rsidR="005178AB" w:rsidRPr="00D355D3" w:rsidRDefault="005178AB" w:rsidP="005178AB">
      <w:pPr>
        <w:pStyle w:val="a9"/>
        <w:numPr>
          <w:ilvl w:val="0"/>
          <w:numId w:val="11"/>
        </w:numPr>
        <w:tabs>
          <w:tab w:val="left" w:pos="993"/>
        </w:tabs>
        <w:jc w:val="both"/>
        <w:rPr>
          <w:rFonts w:ascii="Times New Roman" w:hAnsi="Times New Roman"/>
          <w:sz w:val="24"/>
          <w:szCs w:val="24"/>
        </w:rPr>
      </w:pPr>
      <w:r w:rsidRPr="00D355D3">
        <w:rPr>
          <w:rFonts w:ascii="Times New Roman" w:hAnsi="Times New Roman"/>
          <w:sz w:val="24"/>
          <w:szCs w:val="24"/>
        </w:rPr>
        <w:t>Развитие собственной логистической инфраструктуры</w:t>
      </w:r>
    </w:p>
    <w:p w:rsidR="005178AB" w:rsidRPr="00D355D3" w:rsidRDefault="005178AB" w:rsidP="005178AB">
      <w:pPr>
        <w:pStyle w:val="a9"/>
        <w:numPr>
          <w:ilvl w:val="0"/>
          <w:numId w:val="11"/>
        </w:numPr>
        <w:tabs>
          <w:tab w:val="left" w:pos="993"/>
        </w:tabs>
        <w:jc w:val="both"/>
        <w:rPr>
          <w:rFonts w:ascii="Times New Roman" w:hAnsi="Times New Roman"/>
          <w:sz w:val="24"/>
          <w:szCs w:val="24"/>
        </w:rPr>
      </w:pPr>
      <w:r w:rsidRPr="00D355D3">
        <w:rPr>
          <w:rFonts w:ascii="Times New Roman" w:hAnsi="Times New Roman"/>
          <w:sz w:val="24"/>
          <w:szCs w:val="24"/>
        </w:rPr>
        <w:t>Внедрение информационных технологий отслеживания цепочек поставок</w:t>
      </w:r>
    </w:p>
    <w:p w:rsidR="0020237E" w:rsidRPr="00D355D3" w:rsidRDefault="002B5A20" w:rsidP="005178AB">
      <w:pPr>
        <w:pStyle w:val="a9"/>
        <w:numPr>
          <w:ilvl w:val="0"/>
          <w:numId w:val="11"/>
        </w:numPr>
        <w:tabs>
          <w:tab w:val="left" w:pos="993"/>
        </w:tabs>
        <w:jc w:val="both"/>
        <w:rPr>
          <w:rFonts w:ascii="Times New Roman" w:hAnsi="Times New Roman"/>
          <w:sz w:val="24"/>
          <w:szCs w:val="24"/>
        </w:rPr>
      </w:pPr>
      <w:r w:rsidRPr="00D355D3">
        <w:rPr>
          <w:rFonts w:ascii="Times New Roman" w:hAnsi="Times New Roman"/>
          <w:sz w:val="24"/>
          <w:szCs w:val="24"/>
        </w:rPr>
        <w:t>Интегративные меры в рамках улучшения корпоративного управления</w:t>
      </w:r>
    </w:p>
    <w:p w:rsidR="008610A7" w:rsidRPr="00D355D3" w:rsidRDefault="008610A7" w:rsidP="002B5A20">
      <w:pPr>
        <w:tabs>
          <w:tab w:val="left" w:pos="6756"/>
        </w:tabs>
        <w:rPr>
          <w:rFonts w:ascii="Times New Roman" w:hAnsi="Times New Roman"/>
          <w:sz w:val="24"/>
          <w:szCs w:val="24"/>
        </w:rPr>
        <w:sectPr w:rsidR="008610A7" w:rsidRPr="00D355D3" w:rsidSect="00DA3684">
          <w:footerReference w:type="default" r:id="rId25"/>
          <w:pgSz w:w="11906" w:h="16838"/>
          <w:pgMar w:top="1135" w:right="424" w:bottom="851" w:left="1134" w:header="130" w:footer="709" w:gutter="0"/>
          <w:cols w:space="708"/>
          <w:titlePg/>
          <w:docGrid w:linePitch="360"/>
        </w:sectPr>
      </w:pPr>
    </w:p>
    <w:p w:rsidR="00FD2B95" w:rsidRPr="00D355D3" w:rsidRDefault="00E673CD" w:rsidP="000A6AB2">
      <w:pPr>
        <w:pStyle w:val="1"/>
        <w:numPr>
          <w:ilvl w:val="0"/>
          <w:numId w:val="5"/>
        </w:numPr>
        <w:spacing w:before="0"/>
        <w:ind w:left="0" w:firstLine="709"/>
        <w:jc w:val="both"/>
        <w:rPr>
          <w:rFonts w:ascii="Times New Roman" w:hAnsi="Times New Roman" w:cs="Times New Roman"/>
          <w:b/>
          <w:color w:val="000000" w:themeColor="text1"/>
          <w:sz w:val="24"/>
          <w:szCs w:val="24"/>
        </w:rPr>
      </w:pPr>
      <w:bookmarkStart w:id="25" w:name="_Toc156315564"/>
      <w:r w:rsidRPr="00D355D3">
        <w:rPr>
          <w:rFonts w:ascii="Times New Roman" w:hAnsi="Times New Roman" w:cs="Times New Roman"/>
          <w:b/>
          <w:color w:val="000000" w:themeColor="text1"/>
          <w:sz w:val="24"/>
          <w:szCs w:val="24"/>
        </w:rPr>
        <w:lastRenderedPageBreak/>
        <w:t>МИССИЯ. ВИДЕНИЕ. СТРАТЕГИЧЕСКИЕ ЦЕЛИ</w:t>
      </w:r>
      <w:r w:rsidR="002570D8" w:rsidRPr="00D355D3">
        <w:rPr>
          <w:rFonts w:ascii="Times New Roman" w:hAnsi="Times New Roman" w:cs="Times New Roman"/>
          <w:b/>
          <w:color w:val="000000" w:themeColor="text1"/>
          <w:sz w:val="24"/>
          <w:szCs w:val="24"/>
        </w:rPr>
        <w:t xml:space="preserve"> И ЗАДАЧИ</w:t>
      </w:r>
      <w:r w:rsidRPr="00D355D3">
        <w:rPr>
          <w:rFonts w:ascii="Times New Roman" w:hAnsi="Times New Roman" w:cs="Times New Roman"/>
          <w:b/>
          <w:color w:val="000000" w:themeColor="text1"/>
          <w:sz w:val="24"/>
          <w:szCs w:val="24"/>
        </w:rPr>
        <w:t xml:space="preserve">. </w:t>
      </w:r>
      <w:r w:rsidR="006F10BD" w:rsidRPr="00D355D3">
        <w:rPr>
          <w:rFonts w:ascii="Times New Roman" w:hAnsi="Times New Roman" w:cs="Times New Roman"/>
          <w:b/>
          <w:color w:val="000000" w:themeColor="text1"/>
          <w:sz w:val="24"/>
          <w:szCs w:val="24"/>
        </w:rPr>
        <w:t>КЛЮЧЕВЫЕ ПОКАЗАТЕЛИ РЕЗУЛЬТАТИВНОСТИ</w:t>
      </w:r>
      <w:r w:rsidRPr="00D355D3">
        <w:rPr>
          <w:rFonts w:ascii="Times New Roman" w:hAnsi="Times New Roman" w:cs="Times New Roman"/>
          <w:b/>
          <w:color w:val="000000" w:themeColor="text1"/>
          <w:sz w:val="24"/>
          <w:szCs w:val="24"/>
        </w:rPr>
        <w:t>.</w:t>
      </w:r>
      <w:bookmarkEnd w:id="25"/>
      <w:r w:rsidR="001536AB" w:rsidRPr="00D355D3">
        <w:rPr>
          <w:rFonts w:ascii="Times New Roman" w:hAnsi="Times New Roman" w:cs="Times New Roman"/>
          <w:b/>
          <w:color w:val="000000" w:themeColor="text1"/>
          <w:sz w:val="24"/>
          <w:szCs w:val="24"/>
        </w:rPr>
        <w:t xml:space="preserve"> </w:t>
      </w:r>
    </w:p>
    <w:p w:rsidR="00805ECA" w:rsidRPr="00D355D3" w:rsidRDefault="00805ECA" w:rsidP="00805ECA">
      <w:pPr>
        <w:pStyle w:val="a9"/>
        <w:ind w:firstLine="709"/>
        <w:jc w:val="both"/>
        <w:rPr>
          <w:rFonts w:ascii="Times New Roman" w:hAnsi="Times New Roman" w:cs="Times New Roman"/>
          <w:sz w:val="24"/>
          <w:szCs w:val="24"/>
        </w:rPr>
      </w:pPr>
      <w:r w:rsidRPr="00D355D3">
        <w:rPr>
          <w:rFonts w:ascii="Times New Roman" w:hAnsi="Times New Roman" w:cs="Times New Roman"/>
          <w:sz w:val="24"/>
          <w:szCs w:val="24"/>
        </w:rPr>
        <w:t xml:space="preserve">Основными предпосылками </w:t>
      </w:r>
      <w:r w:rsidR="000A6AB2" w:rsidRPr="00D355D3">
        <w:rPr>
          <w:rFonts w:ascii="Times New Roman" w:hAnsi="Times New Roman" w:cs="Times New Roman"/>
          <w:sz w:val="24"/>
          <w:szCs w:val="24"/>
        </w:rPr>
        <w:t>предлагаемых направлений</w:t>
      </w:r>
      <w:r w:rsidRPr="00D355D3">
        <w:rPr>
          <w:rFonts w:ascii="Times New Roman" w:hAnsi="Times New Roman" w:cs="Times New Roman"/>
          <w:sz w:val="24"/>
          <w:szCs w:val="24"/>
        </w:rPr>
        <w:t xml:space="preserve"> новой Стратегии развития ТОО «СК-Фармация» на 2024-2028 годы являются </w:t>
      </w:r>
      <w:r w:rsidRPr="00D355D3">
        <w:rPr>
          <w:rFonts w:ascii="Times New Roman" w:hAnsi="Times New Roman" w:cs="Times New Roman"/>
          <w:b/>
          <w:sz w:val="24"/>
          <w:szCs w:val="24"/>
        </w:rPr>
        <w:t xml:space="preserve">кризис </w:t>
      </w:r>
      <w:proofErr w:type="spellStart"/>
      <w:r w:rsidRPr="00D355D3">
        <w:rPr>
          <w:rFonts w:ascii="Times New Roman" w:hAnsi="Times New Roman" w:cs="Times New Roman"/>
          <w:b/>
          <w:sz w:val="24"/>
          <w:szCs w:val="24"/>
        </w:rPr>
        <w:t>пандемийного</w:t>
      </w:r>
      <w:proofErr w:type="spellEnd"/>
      <w:r w:rsidRPr="00D355D3">
        <w:rPr>
          <w:rFonts w:ascii="Times New Roman" w:hAnsi="Times New Roman" w:cs="Times New Roman"/>
          <w:b/>
          <w:sz w:val="24"/>
          <w:szCs w:val="24"/>
        </w:rPr>
        <w:t xml:space="preserve"> и </w:t>
      </w:r>
      <w:proofErr w:type="spellStart"/>
      <w:r w:rsidRPr="00D355D3">
        <w:rPr>
          <w:rFonts w:ascii="Times New Roman" w:hAnsi="Times New Roman" w:cs="Times New Roman"/>
          <w:b/>
          <w:sz w:val="24"/>
          <w:szCs w:val="24"/>
        </w:rPr>
        <w:t>постпандемийного</w:t>
      </w:r>
      <w:proofErr w:type="spellEnd"/>
      <w:r w:rsidRPr="00D355D3">
        <w:rPr>
          <w:rFonts w:ascii="Times New Roman" w:hAnsi="Times New Roman" w:cs="Times New Roman"/>
          <w:b/>
          <w:sz w:val="24"/>
          <w:szCs w:val="24"/>
        </w:rPr>
        <w:t xml:space="preserve"> периодов, </w:t>
      </w:r>
      <w:proofErr w:type="spellStart"/>
      <w:r w:rsidRPr="00D355D3">
        <w:rPr>
          <w:rFonts w:ascii="Times New Roman" w:hAnsi="Times New Roman" w:cs="Times New Roman"/>
          <w:b/>
          <w:sz w:val="24"/>
          <w:szCs w:val="24"/>
        </w:rPr>
        <w:t>кантарские</w:t>
      </w:r>
      <w:proofErr w:type="spellEnd"/>
      <w:r w:rsidRPr="00D355D3">
        <w:rPr>
          <w:rFonts w:ascii="Times New Roman" w:hAnsi="Times New Roman" w:cs="Times New Roman"/>
          <w:b/>
          <w:sz w:val="24"/>
          <w:szCs w:val="24"/>
        </w:rPr>
        <w:t xml:space="preserve"> события, а также влияние геополитической ситуации на систему единой дистрибуции ЛС и МИ и лекарственного обеспечения страны в целом</w:t>
      </w:r>
      <w:r w:rsidRPr="00D355D3">
        <w:rPr>
          <w:rFonts w:ascii="Times New Roman" w:hAnsi="Times New Roman" w:cs="Times New Roman"/>
          <w:sz w:val="24"/>
          <w:szCs w:val="24"/>
        </w:rPr>
        <w:t>.</w:t>
      </w:r>
    </w:p>
    <w:p w:rsidR="00805ECA" w:rsidRPr="00D355D3" w:rsidRDefault="000A6AB2" w:rsidP="00805ECA">
      <w:pPr>
        <w:pStyle w:val="a9"/>
        <w:ind w:firstLine="709"/>
        <w:jc w:val="both"/>
        <w:rPr>
          <w:rFonts w:ascii="Times New Roman" w:hAnsi="Times New Roman"/>
          <w:color w:val="000000"/>
          <w:sz w:val="24"/>
          <w:szCs w:val="24"/>
        </w:rPr>
      </w:pPr>
      <w:r w:rsidRPr="00D355D3">
        <w:rPr>
          <w:rFonts w:ascii="Times New Roman" w:hAnsi="Times New Roman" w:cs="Times New Roman"/>
          <w:sz w:val="24"/>
          <w:szCs w:val="24"/>
        </w:rPr>
        <w:t>С</w:t>
      </w:r>
      <w:r w:rsidR="00805ECA" w:rsidRPr="00D355D3">
        <w:rPr>
          <w:rFonts w:ascii="Times New Roman" w:hAnsi="Times New Roman" w:cs="Times New Roman"/>
          <w:sz w:val="24"/>
          <w:szCs w:val="24"/>
        </w:rPr>
        <w:t xml:space="preserve">егодня Главой государства ставится ряд задач </w:t>
      </w:r>
      <w:r w:rsidR="00805ECA" w:rsidRPr="00D355D3">
        <w:rPr>
          <w:rFonts w:ascii="Times New Roman" w:hAnsi="Times New Roman" w:cs="Times New Roman"/>
          <w:b/>
          <w:sz w:val="24"/>
          <w:szCs w:val="24"/>
        </w:rPr>
        <w:t xml:space="preserve">о развитии в Казахстане торгово-транспортного </w:t>
      </w:r>
      <w:proofErr w:type="spellStart"/>
      <w:r w:rsidR="00805ECA" w:rsidRPr="00D355D3">
        <w:rPr>
          <w:rFonts w:ascii="Times New Roman" w:hAnsi="Times New Roman" w:cs="Times New Roman"/>
          <w:b/>
          <w:sz w:val="24"/>
          <w:szCs w:val="24"/>
        </w:rPr>
        <w:t>хаба</w:t>
      </w:r>
      <w:proofErr w:type="spellEnd"/>
      <w:r w:rsidR="00805ECA" w:rsidRPr="00D355D3">
        <w:rPr>
          <w:rFonts w:ascii="Times New Roman" w:hAnsi="Times New Roman" w:cs="Times New Roman"/>
          <w:b/>
          <w:sz w:val="24"/>
          <w:szCs w:val="24"/>
        </w:rPr>
        <w:t xml:space="preserve"> с индустриализацией товарных групп, </w:t>
      </w:r>
      <w:r w:rsidR="00805ECA" w:rsidRPr="00D355D3">
        <w:rPr>
          <w:rFonts w:ascii="Times New Roman" w:hAnsi="Times New Roman"/>
          <w:b/>
          <w:color w:val="000000"/>
          <w:sz w:val="24"/>
          <w:szCs w:val="24"/>
        </w:rPr>
        <w:t>увеличения доли ОТП на рынке до 50%,</w:t>
      </w:r>
      <w:r w:rsidR="00805ECA" w:rsidRPr="00D355D3">
        <w:rPr>
          <w:rFonts w:ascii="Times New Roman" w:hAnsi="Times New Roman"/>
          <w:color w:val="000000"/>
          <w:sz w:val="24"/>
          <w:szCs w:val="24"/>
        </w:rPr>
        <w:t xml:space="preserve"> активизации сотрудничества с глобальными </w:t>
      </w:r>
      <w:proofErr w:type="spellStart"/>
      <w:r w:rsidR="00805ECA" w:rsidRPr="00D355D3">
        <w:rPr>
          <w:rFonts w:ascii="Times New Roman" w:hAnsi="Times New Roman"/>
          <w:color w:val="000000"/>
          <w:sz w:val="24"/>
          <w:szCs w:val="24"/>
        </w:rPr>
        <w:t>фармкорпорациями</w:t>
      </w:r>
      <w:proofErr w:type="spellEnd"/>
      <w:r w:rsidR="00805ECA" w:rsidRPr="00D355D3">
        <w:rPr>
          <w:rFonts w:ascii="Times New Roman" w:hAnsi="Times New Roman"/>
          <w:color w:val="000000"/>
          <w:sz w:val="24"/>
          <w:szCs w:val="24"/>
        </w:rPr>
        <w:t xml:space="preserve">, </w:t>
      </w:r>
      <w:r w:rsidR="00805ECA" w:rsidRPr="00D355D3">
        <w:rPr>
          <w:rFonts w:ascii="Times New Roman" w:hAnsi="Times New Roman"/>
          <w:b/>
          <w:color w:val="000000"/>
          <w:sz w:val="24"/>
          <w:szCs w:val="24"/>
        </w:rPr>
        <w:t>важности привлечения инвесторов</w:t>
      </w:r>
      <w:r w:rsidR="00805ECA" w:rsidRPr="00D355D3">
        <w:rPr>
          <w:rFonts w:ascii="Times New Roman" w:hAnsi="Times New Roman"/>
          <w:color w:val="000000"/>
          <w:sz w:val="24"/>
          <w:szCs w:val="24"/>
        </w:rPr>
        <w:t xml:space="preserve">, обеспечения </w:t>
      </w:r>
      <w:r w:rsidR="00805ECA" w:rsidRPr="00D355D3">
        <w:rPr>
          <w:rFonts w:ascii="Times New Roman" w:hAnsi="Times New Roman"/>
          <w:b/>
          <w:color w:val="000000"/>
          <w:sz w:val="24"/>
          <w:szCs w:val="24"/>
        </w:rPr>
        <w:t>трансферта технологий и новейших разработок</w:t>
      </w:r>
      <w:r w:rsidR="00805ECA" w:rsidRPr="00D355D3">
        <w:rPr>
          <w:rFonts w:ascii="Times New Roman" w:hAnsi="Times New Roman"/>
          <w:color w:val="000000"/>
          <w:sz w:val="24"/>
          <w:szCs w:val="24"/>
        </w:rPr>
        <w:t xml:space="preserve"> на отечественные предприятия по производству фармацевтической продукции и медицинской техники. </w:t>
      </w:r>
    </w:p>
    <w:p w:rsidR="00805ECA" w:rsidRPr="00D355D3" w:rsidRDefault="00805ECA" w:rsidP="00805ECA">
      <w:pPr>
        <w:pStyle w:val="a9"/>
        <w:spacing w:after="120"/>
        <w:ind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 xml:space="preserve">Предстоит </w:t>
      </w:r>
      <w:r w:rsidRPr="00D355D3">
        <w:rPr>
          <w:rFonts w:ascii="Times New Roman" w:hAnsi="Times New Roman"/>
          <w:b/>
          <w:color w:val="000000"/>
          <w:sz w:val="24"/>
          <w:szCs w:val="24"/>
        </w:rPr>
        <w:t>вникнуть в проблематику оснащения медицинской техникой</w:t>
      </w:r>
      <w:r w:rsidRPr="00D355D3">
        <w:rPr>
          <w:rFonts w:ascii="Times New Roman" w:hAnsi="Times New Roman"/>
          <w:color w:val="000000"/>
          <w:sz w:val="24"/>
          <w:szCs w:val="24"/>
        </w:rPr>
        <w:t>, изучить международный опыт и предложить прозрачный, действенный механизм закупа медицинского оборудования.</w:t>
      </w:r>
    </w:p>
    <w:p w:rsidR="00805ECA" w:rsidRPr="00D355D3" w:rsidRDefault="00805ECA" w:rsidP="00805ECA">
      <w:pPr>
        <w:pStyle w:val="a9"/>
        <w:spacing w:after="120"/>
        <w:ind w:firstLine="709"/>
        <w:contextualSpacing/>
        <w:jc w:val="both"/>
        <w:rPr>
          <w:rFonts w:ascii="Times New Roman" w:hAnsi="Times New Roman"/>
          <w:color w:val="000000"/>
          <w:sz w:val="24"/>
          <w:szCs w:val="24"/>
          <w:highlight w:val="yellow"/>
        </w:rPr>
      </w:pPr>
      <w:r w:rsidRPr="00D355D3">
        <w:rPr>
          <w:rFonts w:ascii="Times New Roman" w:hAnsi="Times New Roman"/>
          <w:color w:val="000000"/>
          <w:sz w:val="24"/>
          <w:szCs w:val="24"/>
        </w:rPr>
        <w:t xml:space="preserve">Существует острая необходимость </w:t>
      </w:r>
      <w:r w:rsidRPr="00D355D3">
        <w:rPr>
          <w:rFonts w:ascii="Times New Roman" w:hAnsi="Times New Roman"/>
          <w:b/>
          <w:color w:val="000000"/>
          <w:sz w:val="24"/>
          <w:szCs w:val="24"/>
        </w:rPr>
        <w:t>задать вектор технологического прогресса страны</w:t>
      </w:r>
      <w:r w:rsidRPr="00D355D3">
        <w:rPr>
          <w:rFonts w:ascii="Times New Roman" w:hAnsi="Times New Roman"/>
          <w:color w:val="000000"/>
          <w:sz w:val="24"/>
          <w:szCs w:val="24"/>
        </w:rPr>
        <w:t>, прежде всего важно сосредоточиться на внедрении искусственного интеллекта в сфере транспорта и логистики.</w:t>
      </w:r>
    </w:p>
    <w:p w:rsidR="00805ECA" w:rsidRPr="00D355D3" w:rsidRDefault="000A6AB2" w:rsidP="00805ECA">
      <w:pPr>
        <w:pStyle w:val="a9"/>
        <w:spacing w:after="120"/>
        <w:ind w:firstLine="709"/>
        <w:contextualSpacing/>
        <w:jc w:val="both"/>
        <w:rPr>
          <w:rFonts w:ascii="Times New Roman" w:hAnsi="Times New Roman"/>
          <w:b/>
          <w:color w:val="000000"/>
          <w:sz w:val="24"/>
          <w:szCs w:val="24"/>
        </w:rPr>
      </w:pPr>
      <w:r w:rsidRPr="00D355D3">
        <w:rPr>
          <w:rFonts w:ascii="Times New Roman" w:hAnsi="Times New Roman"/>
          <w:b/>
          <w:color w:val="000000"/>
          <w:sz w:val="24"/>
          <w:szCs w:val="24"/>
        </w:rPr>
        <w:t>О</w:t>
      </w:r>
      <w:r w:rsidR="00805ECA" w:rsidRPr="00D355D3">
        <w:rPr>
          <w:rFonts w:ascii="Times New Roman" w:hAnsi="Times New Roman"/>
          <w:b/>
          <w:color w:val="000000"/>
          <w:sz w:val="24"/>
          <w:szCs w:val="24"/>
        </w:rPr>
        <w:t xml:space="preserve">сновополагающим принципом Стратегии развития </w:t>
      </w:r>
      <w:r w:rsidR="00805ECA" w:rsidRPr="00D355D3">
        <w:rPr>
          <w:rFonts w:ascii="Times New Roman" w:hAnsi="Times New Roman"/>
          <w:b/>
          <w:noProof/>
          <w:sz w:val="24"/>
          <w:szCs w:val="24"/>
          <w:lang w:eastAsia="ru-RU"/>
        </w:rPr>
        <w:t xml:space="preserve">ТОО «СК-Фармация» </w:t>
      </w:r>
      <w:r w:rsidRPr="00D355D3">
        <w:rPr>
          <w:rFonts w:ascii="Times New Roman" w:hAnsi="Times New Roman"/>
          <w:b/>
          <w:noProof/>
          <w:sz w:val="24"/>
          <w:szCs w:val="24"/>
          <w:lang w:eastAsia="ru-RU"/>
        </w:rPr>
        <w:t xml:space="preserve">на 2024-2028 годы </w:t>
      </w:r>
      <w:r w:rsidR="00805ECA" w:rsidRPr="00D355D3">
        <w:rPr>
          <w:rFonts w:ascii="Times New Roman" w:hAnsi="Times New Roman"/>
          <w:b/>
          <w:color w:val="000000"/>
          <w:sz w:val="24"/>
          <w:szCs w:val="24"/>
        </w:rPr>
        <w:t xml:space="preserve">является </w:t>
      </w:r>
      <w:proofErr w:type="spellStart"/>
      <w:r w:rsidR="00805ECA" w:rsidRPr="00D355D3">
        <w:rPr>
          <w:rFonts w:ascii="Times New Roman" w:hAnsi="Times New Roman"/>
          <w:b/>
          <w:color w:val="000000"/>
          <w:sz w:val="24"/>
          <w:szCs w:val="24"/>
          <w:u w:val="single"/>
        </w:rPr>
        <w:t>пациентоцентричность</w:t>
      </w:r>
      <w:proofErr w:type="spellEnd"/>
      <w:r w:rsidR="00805ECA" w:rsidRPr="00D355D3">
        <w:rPr>
          <w:rFonts w:ascii="Times New Roman" w:hAnsi="Times New Roman"/>
          <w:b/>
          <w:color w:val="000000"/>
          <w:sz w:val="24"/>
          <w:szCs w:val="24"/>
          <w:u w:val="single"/>
        </w:rPr>
        <w:t xml:space="preserve"> лекарственного обеспечения</w:t>
      </w:r>
      <w:r w:rsidR="00805ECA" w:rsidRPr="00D355D3">
        <w:rPr>
          <w:rFonts w:ascii="Times New Roman" w:hAnsi="Times New Roman"/>
          <w:b/>
          <w:color w:val="000000"/>
          <w:sz w:val="24"/>
          <w:szCs w:val="24"/>
        </w:rPr>
        <w:t>.</w:t>
      </w:r>
    </w:p>
    <w:p w:rsidR="00805ECA" w:rsidRPr="00D355D3" w:rsidRDefault="00805ECA" w:rsidP="00805ECA">
      <w:pPr>
        <w:pStyle w:val="a9"/>
        <w:spacing w:after="120"/>
        <w:ind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 xml:space="preserve"> Анализ внешних и внутренних факторов в деятельности ТОО «СК-Фармация» указывает на </w:t>
      </w:r>
      <w:r w:rsidRPr="00D355D3">
        <w:rPr>
          <w:rFonts w:ascii="Times New Roman" w:hAnsi="Times New Roman"/>
          <w:b/>
          <w:color w:val="000000"/>
          <w:sz w:val="24"/>
          <w:szCs w:val="24"/>
        </w:rPr>
        <w:t>необходимость формирования собственных сетей хранения и распределения</w:t>
      </w:r>
      <w:r w:rsidRPr="00D355D3">
        <w:rPr>
          <w:rFonts w:ascii="Times New Roman" w:hAnsi="Times New Roman"/>
          <w:color w:val="000000"/>
          <w:sz w:val="24"/>
          <w:szCs w:val="24"/>
        </w:rPr>
        <w:t xml:space="preserve"> ЛС и МИ, а также </w:t>
      </w:r>
      <w:r w:rsidRPr="00D355D3">
        <w:rPr>
          <w:rFonts w:ascii="Times New Roman" w:hAnsi="Times New Roman"/>
          <w:b/>
          <w:color w:val="000000"/>
          <w:sz w:val="24"/>
          <w:szCs w:val="24"/>
        </w:rPr>
        <w:t>постоянного контроля над каналами сбыта</w:t>
      </w:r>
      <w:r w:rsidRPr="00D355D3">
        <w:rPr>
          <w:rFonts w:ascii="Times New Roman" w:hAnsi="Times New Roman"/>
          <w:color w:val="000000"/>
          <w:sz w:val="24"/>
          <w:szCs w:val="24"/>
        </w:rPr>
        <w:t xml:space="preserve"> путем максимальной цифровизации всего процесса – от закупок до реализации, обеспечивая тем самым </w:t>
      </w:r>
      <w:r w:rsidRPr="00D355D3">
        <w:rPr>
          <w:rFonts w:ascii="Times New Roman" w:hAnsi="Times New Roman"/>
          <w:b/>
          <w:color w:val="000000"/>
          <w:sz w:val="24"/>
          <w:szCs w:val="24"/>
        </w:rPr>
        <w:t>своевременность поставок до потребителя и прозрачность на всех ее этапах</w:t>
      </w:r>
      <w:r w:rsidRPr="00D355D3">
        <w:rPr>
          <w:rFonts w:ascii="Times New Roman" w:hAnsi="Times New Roman"/>
          <w:color w:val="000000"/>
          <w:sz w:val="24"/>
          <w:szCs w:val="24"/>
        </w:rPr>
        <w:t xml:space="preserve">. </w:t>
      </w:r>
    </w:p>
    <w:p w:rsidR="00805ECA" w:rsidRPr="00D355D3" w:rsidRDefault="00805ECA" w:rsidP="00805ECA">
      <w:pPr>
        <w:pStyle w:val="a9"/>
        <w:spacing w:after="120"/>
        <w:ind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 xml:space="preserve">Консолидирующая роль ТОО «СК-Фармация» за годы существования полностью доказала свою состоятельность обеспечивая ежегодную экономию бюджетных средств и расширяя охват пациентов. Учитывая дефицит госбюджета, в ряде случаев ограничивающий доступ к лекарственному обеспечению, а также маленькая емкость рынка сбыта в Казахстане, целесообразным представляется </w:t>
      </w:r>
      <w:r w:rsidRPr="00D355D3">
        <w:rPr>
          <w:rFonts w:ascii="Times New Roman" w:hAnsi="Times New Roman"/>
          <w:b/>
          <w:color w:val="000000"/>
          <w:sz w:val="24"/>
          <w:szCs w:val="24"/>
        </w:rPr>
        <w:t>объединение закупок между странами Центральной Азии</w:t>
      </w:r>
      <w:r w:rsidRPr="00D355D3">
        <w:rPr>
          <w:rFonts w:ascii="Times New Roman" w:hAnsi="Times New Roman"/>
          <w:color w:val="000000"/>
          <w:sz w:val="24"/>
          <w:szCs w:val="24"/>
        </w:rPr>
        <w:t xml:space="preserve">, что приведет </w:t>
      </w:r>
      <w:r w:rsidRPr="00D355D3">
        <w:rPr>
          <w:rFonts w:ascii="Times New Roman" w:hAnsi="Times New Roman"/>
          <w:b/>
          <w:color w:val="000000"/>
          <w:sz w:val="24"/>
          <w:szCs w:val="24"/>
        </w:rPr>
        <w:t>к снижению цен на ЛС и МИ, вызванное агрегированием спроса</w:t>
      </w:r>
      <w:r w:rsidRPr="00D355D3">
        <w:rPr>
          <w:rFonts w:ascii="Times New Roman" w:hAnsi="Times New Roman"/>
          <w:color w:val="000000"/>
          <w:sz w:val="24"/>
          <w:szCs w:val="24"/>
        </w:rPr>
        <w:t xml:space="preserve">, повышению эффективности закупок и </w:t>
      </w:r>
      <w:r w:rsidRPr="00D355D3">
        <w:rPr>
          <w:rFonts w:ascii="Times New Roman" w:hAnsi="Times New Roman"/>
          <w:b/>
          <w:color w:val="000000"/>
          <w:sz w:val="24"/>
          <w:szCs w:val="24"/>
        </w:rPr>
        <w:t>стандартов качества</w:t>
      </w:r>
      <w:r w:rsidRPr="00D355D3">
        <w:rPr>
          <w:rFonts w:ascii="Times New Roman" w:hAnsi="Times New Roman"/>
          <w:color w:val="000000"/>
          <w:sz w:val="24"/>
          <w:szCs w:val="24"/>
        </w:rPr>
        <w:t xml:space="preserve"> за счет совместного использования </w:t>
      </w:r>
      <w:r w:rsidRPr="00D355D3">
        <w:rPr>
          <w:rFonts w:ascii="Times New Roman" w:hAnsi="Times New Roman"/>
          <w:b/>
          <w:color w:val="000000"/>
          <w:sz w:val="24"/>
          <w:szCs w:val="24"/>
        </w:rPr>
        <w:t>технического потенциала и человеческих ресурсов</w:t>
      </w:r>
      <w:r w:rsidRPr="00D355D3">
        <w:rPr>
          <w:rFonts w:ascii="Times New Roman" w:hAnsi="Times New Roman"/>
          <w:color w:val="000000"/>
          <w:sz w:val="24"/>
          <w:szCs w:val="24"/>
        </w:rPr>
        <w:t xml:space="preserve">, </w:t>
      </w:r>
      <w:r w:rsidRPr="00D355D3">
        <w:rPr>
          <w:rFonts w:ascii="Times New Roman" w:hAnsi="Times New Roman"/>
          <w:b/>
          <w:color w:val="000000"/>
          <w:sz w:val="24"/>
          <w:szCs w:val="24"/>
        </w:rPr>
        <w:t xml:space="preserve">повышению доступности и обеспечение устойчивости поставок </w:t>
      </w:r>
      <w:r w:rsidRPr="00D355D3">
        <w:rPr>
          <w:rFonts w:ascii="Times New Roman" w:hAnsi="Times New Roman"/>
          <w:color w:val="000000"/>
          <w:sz w:val="24"/>
          <w:szCs w:val="24"/>
        </w:rPr>
        <w:t>путем стимулирования поставщиков и, как следствие, усиления конкуренции между ними.</w:t>
      </w:r>
    </w:p>
    <w:p w:rsidR="00805ECA" w:rsidRPr="00D355D3" w:rsidRDefault="00805ECA" w:rsidP="00805ECA">
      <w:pPr>
        <w:pStyle w:val="a9"/>
        <w:spacing w:after="120"/>
        <w:ind w:firstLine="709"/>
        <w:contextualSpacing/>
        <w:jc w:val="both"/>
        <w:rPr>
          <w:rFonts w:ascii="Times New Roman" w:hAnsi="Times New Roman"/>
          <w:b/>
          <w:color w:val="000000"/>
          <w:sz w:val="24"/>
          <w:szCs w:val="24"/>
        </w:rPr>
      </w:pPr>
      <w:r w:rsidRPr="00D355D3">
        <w:rPr>
          <w:rFonts w:ascii="Times New Roman" w:hAnsi="Times New Roman"/>
          <w:b/>
          <w:color w:val="000000"/>
          <w:sz w:val="24"/>
          <w:szCs w:val="24"/>
        </w:rPr>
        <w:t>Реализация данного стратегического контента позволит ТОО «СК-Фармация»:</w:t>
      </w:r>
    </w:p>
    <w:p w:rsidR="00805ECA" w:rsidRPr="00D355D3" w:rsidRDefault="00805ECA" w:rsidP="00805ECA">
      <w:pPr>
        <w:pStyle w:val="a9"/>
        <w:numPr>
          <w:ilvl w:val="0"/>
          <w:numId w:val="34"/>
        </w:numPr>
        <w:tabs>
          <w:tab w:val="left" w:pos="993"/>
        </w:tabs>
        <w:spacing w:after="120"/>
        <w:ind w:left="0"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Принять всесторонние меры по обеспечению национальной лекарственной безопасности Республики Казахстан.</w:t>
      </w:r>
    </w:p>
    <w:p w:rsidR="00805ECA" w:rsidRPr="00D355D3" w:rsidRDefault="00805ECA" w:rsidP="00805ECA">
      <w:pPr>
        <w:pStyle w:val="a9"/>
        <w:numPr>
          <w:ilvl w:val="0"/>
          <w:numId w:val="34"/>
        </w:numPr>
        <w:tabs>
          <w:tab w:val="left" w:pos="993"/>
        </w:tabs>
        <w:spacing w:after="120"/>
        <w:ind w:left="0"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 xml:space="preserve">Создать эффективную логистическую инфраструктуру, обладающую современными технологиями цепочки поставок. </w:t>
      </w:r>
    </w:p>
    <w:p w:rsidR="00805ECA" w:rsidRPr="00D355D3" w:rsidRDefault="00805ECA" w:rsidP="00805ECA">
      <w:pPr>
        <w:pStyle w:val="a9"/>
        <w:numPr>
          <w:ilvl w:val="0"/>
          <w:numId w:val="34"/>
        </w:numPr>
        <w:tabs>
          <w:tab w:val="left" w:pos="993"/>
        </w:tabs>
        <w:spacing w:after="120"/>
        <w:ind w:left="0"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Создать атмосферу доверия и сотрудничества между партнерами, открытость обществу.</w:t>
      </w:r>
    </w:p>
    <w:p w:rsidR="00805ECA" w:rsidRPr="00D355D3" w:rsidRDefault="00805ECA" w:rsidP="00805ECA">
      <w:pPr>
        <w:pStyle w:val="a9"/>
        <w:numPr>
          <w:ilvl w:val="0"/>
          <w:numId w:val="34"/>
        </w:numPr>
        <w:tabs>
          <w:tab w:val="left" w:pos="993"/>
        </w:tabs>
        <w:spacing w:after="120"/>
        <w:ind w:left="0"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 xml:space="preserve">Сформировать высокую корпоративную культуру и обеспечить финансовую устойчивость. </w:t>
      </w:r>
    </w:p>
    <w:p w:rsidR="00646F3A" w:rsidRPr="00D355D3" w:rsidRDefault="00646F3A" w:rsidP="00646F3A">
      <w:pPr>
        <w:pStyle w:val="a9"/>
        <w:spacing w:after="120"/>
        <w:ind w:firstLine="709"/>
        <w:contextualSpacing/>
        <w:jc w:val="both"/>
        <w:rPr>
          <w:rFonts w:ascii="Times New Roman" w:hAnsi="Times New Roman"/>
          <w:color w:val="000000"/>
          <w:sz w:val="24"/>
          <w:szCs w:val="24"/>
        </w:rPr>
      </w:pPr>
    </w:p>
    <w:p w:rsidR="00DE0BA0" w:rsidRPr="00D355D3" w:rsidRDefault="00DE0BA0" w:rsidP="00646F3A">
      <w:pPr>
        <w:pStyle w:val="a9"/>
        <w:spacing w:after="120"/>
        <w:ind w:firstLine="709"/>
        <w:contextualSpacing/>
        <w:jc w:val="center"/>
        <w:rPr>
          <w:rFonts w:ascii="Times New Roman" w:hAnsi="Times New Roman"/>
          <w:b/>
          <w:color w:val="000000"/>
          <w:sz w:val="24"/>
          <w:szCs w:val="24"/>
        </w:rPr>
      </w:pPr>
    </w:p>
    <w:p w:rsidR="00DE0BA0" w:rsidRPr="00D355D3" w:rsidRDefault="00DE0BA0" w:rsidP="00646F3A">
      <w:pPr>
        <w:pStyle w:val="a9"/>
        <w:spacing w:after="120"/>
        <w:ind w:firstLine="709"/>
        <w:contextualSpacing/>
        <w:jc w:val="center"/>
        <w:rPr>
          <w:rFonts w:ascii="Times New Roman" w:hAnsi="Times New Roman"/>
          <w:b/>
          <w:color w:val="000000"/>
          <w:sz w:val="24"/>
          <w:szCs w:val="24"/>
        </w:rPr>
      </w:pPr>
    </w:p>
    <w:p w:rsidR="00DE0BA0" w:rsidRPr="00D355D3" w:rsidRDefault="00DE0BA0" w:rsidP="00646F3A">
      <w:pPr>
        <w:pStyle w:val="a9"/>
        <w:spacing w:after="120"/>
        <w:ind w:firstLine="709"/>
        <w:contextualSpacing/>
        <w:jc w:val="center"/>
        <w:rPr>
          <w:rFonts w:ascii="Times New Roman" w:hAnsi="Times New Roman"/>
          <w:b/>
          <w:color w:val="000000"/>
          <w:sz w:val="24"/>
          <w:szCs w:val="24"/>
        </w:rPr>
      </w:pPr>
    </w:p>
    <w:p w:rsidR="00DE0BA0" w:rsidRPr="00D355D3" w:rsidRDefault="00DE0BA0" w:rsidP="00646F3A">
      <w:pPr>
        <w:pStyle w:val="a9"/>
        <w:spacing w:after="120"/>
        <w:ind w:firstLine="709"/>
        <w:contextualSpacing/>
        <w:jc w:val="center"/>
        <w:rPr>
          <w:rFonts w:ascii="Times New Roman" w:hAnsi="Times New Roman"/>
          <w:b/>
          <w:color w:val="000000"/>
          <w:sz w:val="24"/>
          <w:szCs w:val="24"/>
        </w:rPr>
      </w:pPr>
    </w:p>
    <w:p w:rsidR="00DE0BA0" w:rsidRPr="00D355D3" w:rsidRDefault="00DE0BA0" w:rsidP="00646F3A">
      <w:pPr>
        <w:pStyle w:val="a9"/>
        <w:spacing w:after="120"/>
        <w:ind w:firstLine="709"/>
        <w:contextualSpacing/>
        <w:jc w:val="center"/>
        <w:rPr>
          <w:rFonts w:ascii="Times New Roman" w:hAnsi="Times New Roman"/>
          <w:b/>
          <w:color w:val="000000"/>
          <w:sz w:val="24"/>
          <w:szCs w:val="24"/>
        </w:rPr>
      </w:pPr>
    </w:p>
    <w:p w:rsidR="00DE0BA0" w:rsidRPr="00D355D3" w:rsidRDefault="00DE0BA0" w:rsidP="00646F3A">
      <w:pPr>
        <w:pStyle w:val="a9"/>
        <w:spacing w:after="120"/>
        <w:ind w:firstLine="709"/>
        <w:contextualSpacing/>
        <w:jc w:val="center"/>
        <w:rPr>
          <w:rFonts w:ascii="Times New Roman" w:hAnsi="Times New Roman"/>
          <w:b/>
          <w:color w:val="000000"/>
          <w:sz w:val="24"/>
          <w:szCs w:val="24"/>
        </w:rPr>
      </w:pPr>
    </w:p>
    <w:p w:rsidR="00DE0BA0" w:rsidRPr="00D355D3" w:rsidRDefault="00DE0BA0" w:rsidP="00646F3A">
      <w:pPr>
        <w:pStyle w:val="a9"/>
        <w:spacing w:after="120"/>
        <w:ind w:firstLine="709"/>
        <w:contextualSpacing/>
        <w:jc w:val="center"/>
        <w:rPr>
          <w:rFonts w:ascii="Times New Roman" w:hAnsi="Times New Roman"/>
          <w:b/>
          <w:color w:val="000000"/>
          <w:sz w:val="24"/>
          <w:szCs w:val="24"/>
        </w:rPr>
      </w:pPr>
    </w:p>
    <w:p w:rsidR="00805ECA" w:rsidRPr="00D355D3" w:rsidRDefault="00646F3A" w:rsidP="00646F3A">
      <w:pPr>
        <w:pStyle w:val="a9"/>
        <w:spacing w:after="120"/>
        <w:ind w:firstLine="709"/>
        <w:contextualSpacing/>
        <w:jc w:val="center"/>
        <w:rPr>
          <w:rFonts w:ascii="Times New Roman" w:hAnsi="Times New Roman"/>
          <w:b/>
          <w:color w:val="000000"/>
          <w:sz w:val="24"/>
          <w:szCs w:val="24"/>
        </w:rPr>
      </w:pPr>
      <w:r w:rsidRPr="00D355D3">
        <w:rPr>
          <w:rFonts w:ascii="Times New Roman" w:hAnsi="Times New Roman"/>
          <w:b/>
          <w:color w:val="000000"/>
          <w:sz w:val="24"/>
          <w:szCs w:val="24"/>
        </w:rPr>
        <w:lastRenderedPageBreak/>
        <w:t>СТРАТЕГИЯ РАЗВИТИЯ ТОО «СК-ФАРМАЦИЯ» НА 2024-2028 ГОДЫ ОПРЕДЕЛЯЕТ:</w:t>
      </w:r>
    </w:p>
    <w:p w:rsidR="003E1751" w:rsidRPr="00D355D3" w:rsidRDefault="003E1751" w:rsidP="00C00CBD">
      <w:pPr>
        <w:pStyle w:val="a9"/>
        <w:ind w:firstLine="709"/>
        <w:rPr>
          <w:rFonts w:ascii="Times New Roman" w:hAnsi="Times New Roman"/>
          <w:b/>
          <w:sz w:val="24"/>
          <w:szCs w:val="24"/>
        </w:rPr>
      </w:pPr>
    </w:p>
    <w:p w:rsidR="00E673CD" w:rsidRPr="00D355D3" w:rsidRDefault="00E673CD" w:rsidP="00C00CBD">
      <w:pPr>
        <w:pStyle w:val="a9"/>
        <w:ind w:firstLine="709"/>
        <w:rPr>
          <w:rFonts w:ascii="Times New Roman" w:hAnsi="Times New Roman"/>
          <w:b/>
          <w:sz w:val="24"/>
          <w:szCs w:val="24"/>
        </w:rPr>
      </w:pPr>
      <w:r w:rsidRPr="00D355D3">
        <w:rPr>
          <w:rFonts w:ascii="Times New Roman" w:hAnsi="Times New Roman"/>
          <w:b/>
          <w:sz w:val="24"/>
          <w:szCs w:val="24"/>
        </w:rPr>
        <w:t>МИССИЯ</w:t>
      </w:r>
    </w:p>
    <w:p w:rsidR="00E673CD" w:rsidRPr="00D355D3" w:rsidRDefault="00C00CBD" w:rsidP="00C00CBD">
      <w:pPr>
        <w:pStyle w:val="a9"/>
        <w:ind w:firstLine="709"/>
        <w:rPr>
          <w:rFonts w:ascii="Times New Roman" w:hAnsi="Times New Roman"/>
          <w:sz w:val="24"/>
          <w:szCs w:val="24"/>
        </w:rPr>
      </w:pPr>
      <w:r w:rsidRPr="00D355D3">
        <w:rPr>
          <w:rFonts w:ascii="Times New Roman" w:hAnsi="Times New Roman"/>
          <w:sz w:val="24"/>
          <w:szCs w:val="24"/>
        </w:rPr>
        <w:t>Обеспечивать национальную лекарственную безопасность страны.</w:t>
      </w:r>
    </w:p>
    <w:p w:rsidR="00094B02" w:rsidRPr="00D355D3" w:rsidRDefault="00FF27C5" w:rsidP="00C00CBD">
      <w:pPr>
        <w:pStyle w:val="a9"/>
        <w:ind w:firstLine="709"/>
        <w:rPr>
          <w:rFonts w:ascii="Times New Roman" w:hAnsi="Times New Roman"/>
          <w:b/>
          <w:sz w:val="24"/>
          <w:szCs w:val="24"/>
        </w:rPr>
      </w:pPr>
      <w:r w:rsidRPr="00D355D3">
        <w:rPr>
          <w:rFonts w:ascii="Times New Roman" w:hAnsi="Times New Roman"/>
          <w:b/>
          <w:sz w:val="24"/>
          <w:szCs w:val="24"/>
        </w:rPr>
        <w:t>ВИДЕНИЕ</w:t>
      </w:r>
    </w:p>
    <w:p w:rsidR="00094B02" w:rsidRPr="00D355D3" w:rsidRDefault="00510496" w:rsidP="002E56FF">
      <w:pPr>
        <w:pStyle w:val="a9"/>
        <w:ind w:firstLine="709"/>
        <w:jc w:val="both"/>
        <w:rPr>
          <w:rFonts w:ascii="Times New Roman" w:hAnsi="Times New Roman"/>
          <w:color w:val="000000"/>
          <w:sz w:val="24"/>
          <w:szCs w:val="24"/>
        </w:rPr>
      </w:pPr>
      <w:r w:rsidRPr="00D355D3">
        <w:rPr>
          <w:rFonts w:ascii="Times New Roman" w:hAnsi="Times New Roman"/>
          <w:color w:val="000000"/>
          <w:sz w:val="24"/>
          <w:szCs w:val="24"/>
        </w:rPr>
        <w:t xml:space="preserve">Единый </w:t>
      </w:r>
      <w:r w:rsidR="002D63A1" w:rsidRPr="00D355D3">
        <w:rPr>
          <w:rFonts w:ascii="Times New Roman" w:hAnsi="Times New Roman"/>
          <w:color w:val="000000"/>
          <w:sz w:val="24"/>
          <w:szCs w:val="24"/>
        </w:rPr>
        <w:t>дистрибьютор</w:t>
      </w:r>
      <w:r w:rsidR="00805ECA" w:rsidRPr="00D355D3">
        <w:rPr>
          <w:rFonts w:ascii="Times New Roman" w:hAnsi="Times New Roman"/>
          <w:color w:val="000000"/>
          <w:sz w:val="24"/>
          <w:szCs w:val="24"/>
        </w:rPr>
        <w:t xml:space="preserve"> лекарственных средств и медицинских изделий</w:t>
      </w:r>
      <w:r w:rsidR="00851067" w:rsidRPr="00D355D3">
        <w:rPr>
          <w:rFonts w:ascii="Times New Roman" w:hAnsi="Times New Roman"/>
          <w:color w:val="000000"/>
          <w:sz w:val="24"/>
          <w:szCs w:val="24"/>
        </w:rPr>
        <w:t xml:space="preserve">, </w:t>
      </w:r>
      <w:r w:rsidR="00805ECA" w:rsidRPr="00D355D3">
        <w:rPr>
          <w:rFonts w:ascii="Times New Roman" w:hAnsi="Times New Roman"/>
          <w:color w:val="000000"/>
          <w:sz w:val="24"/>
          <w:szCs w:val="24"/>
        </w:rPr>
        <w:t>обладающи</w:t>
      </w:r>
      <w:r w:rsidR="00C00CBD" w:rsidRPr="00D355D3">
        <w:rPr>
          <w:rFonts w:ascii="Times New Roman" w:hAnsi="Times New Roman"/>
          <w:color w:val="000000"/>
          <w:sz w:val="24"/>
          <w:szCs w:val="24"/>
        </w:rPr>
        <w:t>й современными технологиями цепочки поставок</w:t>
      </w:r>
      <w:r w:rsidR="00851067" w:rsidRPr="00D355D3">
        <w:rPr>
          <w:rFonts w:ascii="Times New Roman" w:hAnsi="Times New Roman"/>
          <w:color w:val="000000"/>
          <w:sz w:val="24"/>
          <w:szCs w:val="24"/>
        </w:rPr>
        <w:t xml:space="preserve"> и ориентированный на потребности пациентов.</w:t>
      </w:r>
    </w:p>
    <w:p w:rsidR="00470B4D" w:rsidRPr="00D355D3" w:rsidRDefault="00470B4D" w:rsidP="00C00CBD">
      <w:pPr>
        <w:pStyle w:val="a9"/>
        <w:ind w:firstLine="709"/>
        <w:rPr>
          <w:rFonts w:ascii="Times New Roman" w:hAnsi="Times New Roman"/>
          <w:b/>
          <w:color w:val="000000"/>
          <w:sz w:val="24"/>
          <w:szCs w:val="24"/>
        </w:rPr>
      </w:pPr>
      <w:r w:rsidRPr="00D355D3">
        <w:rPr>
          <w:rFonts w:ascii="Times New Roman" w:hAnsi="Times New Roman"/>
          <w:b/>
          <w:sz w:val="24"/>
          <w:szCs w:val="24"/>
        </w:rPr>
        <w:t xml:space="preserve">ЦЕННОСТИ </w:t>
      </w:r>
    </w:p>
    <w:p w:rsidR="00470B4D" w:rsidRPr="00D355D3" w:rsidRDefault="00C00CBD" w:rsidP="00C00CBD">
      <w:pPr>
        <w:pStyle w:val="a9"/>
        <w:ind w:firstLine="709"/>
        <w:rPr>
          <w:rFonts w:ascii="Times New Roman" w:hAnsi="Times New Roman"/>
          <w:color w:val="000000"/>
          <w:sz w:val="24"/>
          <w:szCs w:val="24"/>
        </w:rPr>
      </w:pPr>
      <w:r w:rsidRPr="00D355D3">
        <w:rPr>
          <w:rFonts w:ascii="Times New Roman" w:hAnsi="Times New Roman"/>
          <w:color w:val="000000"/>
          <w:sz w:val="24"/>
          <w:szCs w:val="24"/>
        </w:rPr>
        <w:t xml:space="preserve">Мы бережем </w:t>
      </w:r>
      <w:r w:rsidR="002D63A1" w:rsidRPr="00D355D3">
        <w:rPr>
          <w:rFonts w:ascii="Times New Roman" w:hAnsi="Times New Roman"/>
          <w:color w:val="000000"/>
          <w:sz w:val="24"/>
          <w:szCs w:val="24"/>
        </w:rPr>
        <w:t xml:space="preserve">корпоративные </w:t>
      </w:r>
      <w:r w:rsidRPr="00D355D3">
        <w:rPr>
          <w:rFonts w:ascii="Times New Roman" w:hAnsi="Times New Roman"/>
          <w:color w:val="000000"/>
          <w:sz w:val="24"/>
          <w:szCs w:val="24"/>
        </w:rPr>
        <w:t xml:space="preserve">ценности, делаем акцент на доверии и сотрудничестве между партнерами и </w:t>
      </w:r>
      <w:r w:rsidR="00723855">
        <w:rPr>
          <w:rFonts w:ascii="Times New Roman" w:hAnsi="Times New Roman"/>
          <w:color w:val="000000"/>
          <w:sz w:val="24"/>
          <w:szCs w:val="24"/>
        </w:rPr>
        <w:t>придерживаемся современных методов</w:t>
      </w:r>
      <w:r w:rsidRPr="00D355D3">
        <w:rPr>
          <w:rFonts w:ascii="Times New Roman" w:hAnsi="Times New Roman"/>
          <w:color w:val="000000"/>
          <w:sz w:val="24"/>
          <w:szCs w:val="24"/>
        </w:rPr>
        <w:t xml:space="preserve"> управления</w:t>
      </w:r>
    </w:p>
    <w:p w:rsidR="006746D9" w:rsidRPr="00D355D3" w:rsidRDefault="006746D9" w:rsidP="00E673CD">
      <w:pPr>
        <w:pStyle w:val="a9"/>
        <w:spacing w:after="120"/>
        <w:ind w:firstLine="709"/>
        <w:contextualSpacing/>
        <w:jc w:val="both"/>
        <w:rPr>
          <w:rFonts w:ascii="Times New Roman" w:hAnsi="Times New Roman"/>
          <w:b/>
          <w:color w:val="000000"/>
          <w:sz w:val="24"/>
          <w:szCs w:val="24"/>
        </w:rPr>
      </w:pPr>
    </w:p>
    <w:p w:rsidR="00637FE2" w:rsidRPr="00D355D3" w:rsidRDefault="00456163" w:rsidP="006746D9">
      <w:pPr>
        <w:pStyle w:val="a9"/>
        <w:spacing w:after="120"/>
        <w:ind w:left="709"/>
        <w:contextualSpacing/>
        <w:jc w:val="both"/>
        <w:rPr>
          <w:rFonts w:ascii="Times New Roman" w:hAnsi="Times New Roman"/>
          <w:b/>
          <w:color w:val="000000"/>
          <w:sz w:val="24"/>
          <w:szCs w:val="24"/>
        </w:rPr>
      </w:pPr>
      <w:r w:rsidRPr="00D355D3">
        <w:rPr>
          <w:rFonts w:ascii="Times New Roman" w:hAnsi="Times New Roman"/>
          <w:b/>
          <w:color w:val="000000"/>
          <w:sz w:val="24"/>
          <w:szCs w:val="24"/>
        </w:rPr>
        <w:t>ЦЕЛЬ 1</w:t>
      </w:r>
      <w:r w:rsidR="006746D9" w:rsidRPr="00D355D3">
        <w:rPr>
          <w:rFonts w:ascii="Times New Roman" w:hAnsi="Times New Roman"/>
          <w:b/>
          <w:color w:val="000000"/>
          <w:sz w:val="24"/>
          <w:szCs w:val="24"/>
        </w:rPr>
        <w:t xml:space="preserve">. </w:t>
      </w:r>
      <w:r w:rsidR="00917950">
        <w:rPr>
          <w:rFonts w:ascii="Times New Roman" w:hAnsi="Times New Roman"/>
          <w:b/>
          <w:color w:val="000000"/>
          <w:sz w:val="24"/>
          <w:szCs w:val="24"/>
        </w:rPr>
        <w:t>Обеспечение</w:t>
      </w:r>
      <w:r w:rsidRPr="00D355D3">
        <w:rPr>
          <w:rFonts w:ascii="Times New Roman" w:hAnsi="Times New Roman"/>
          <w:b/>
          <w:color w:val="000000"/>
          <w:sz w:val="24"/>
          <w:szCs w:val="24"/>
        </w:rPr>
        <w:t xml:space="preserve"> бесперебойности поставок ЛС и МИ в рамках ГОБМП, ОСМС и мобилизационного резерва</w:t>
      </w:r>
    </w:p>
    <w:p w:rsidR="00637FE2" w:rsidRPr="00D355D3" w:rsidRDefault="00456163" w:rsidP="003E1751">
      <w:pPr>
        <w:pStyle w:val="a9"/>
        <w:spacing w:after="120"/>
        <w:ind w:left="709"/>
        <w:contextualSpacing/>
        <w:jc w:val="both"/>
        <w:rPr>
          <w:rFonts w:ascii="Times New Roman" w:hAnsi="Times New Roman"/>
          <w:b/>
          <w:color w:val="000000"/>
          <w:sz w:val="24"/>
          <w:szCs w:val="24"/>
        </w:rPr>
      </w:pPr>
      <w:r w:rsidRPr="00D355D3">
        <w:rPr>
          <w:rFonts w:ascii="Times New Roman" w:hAnsi="Times New Roman"/>
          <w:b/>
          <w:color w:val="000000"/>
          <w:sz w:val="24"/>
          <w:szCs w:val="24"/>
        </w:rPr>
        <w:t>ЦЕЛЬ 2</w:t>
      </w:r>
      <w:r w:rsidR="006746D9" w:rsidRPr="00D355D3">
        <w:rPr>
          <w:rFonts w:ascii="Times New Roman" w:hAnsi="Times New Roman"/>
          <w:b/>
          <w:color w:val="000000"/>
          <w:sz w:val="24"/>
          <w:szCs w:val="24"/>
        </w:rPr>
        <w:t xml:space="preserve">. </w:t>
      </w:r>
      <w:r w:rsidR="005D21B9" w:rsidRPr="00D355D3">
        <w:rPr>
          <w:rFonts w:ascii="Times New Roman" w:hAnsi="Times New Roman"/>
          <w:b/>
          <w:color w:val="000000"/>
          <w:sz w:val="24"/>
          <w:szCs w:val="24"/>
        </w:rPr>
        <w:t>Совершенствование системы корпоративного управления и обеспечение финансовой устойчивости единого дистрибьютора</w:t>
      </w:r>
    </w:p>
    <w:p w:rsidR="00637FE2" w:rsidRPr="00D355D3" w:rsidRDefault="00637FE2" w:rsidP="00637FE2">
      <w:pPr>
        <w:pStyle w:val="a9"/>
        <w:spacing w:after="120"/>
        <w:ind w:left="1069"/>
        <w:contextualSpacing/>
        <w:jc w:val="both"/>
        <w:rPr>
          <w:rFonts w:ascii="Times New Roman" w:hAnsi="Times New Roman"/>
          <w:color w:val="000000"/>
          <w:sz w:val="24"/>
          <w:szCs w:val="24"/>
        </w:rPr>
      </w:pPr>
    </w:p>
    <w:p w:rsidR="00F972E1" w:rsidRPr="00D355D3" w:rsidRDefault="00E512DB" w:rsidP="00E512DB">
      <w:pPr>
        <w:pStyle w:val="1"/>
        <w:spacing w:before="0"/>
        <w:ind w:left="708"/>
        <w:rPr>
          <w:rFonts w:ascii="Times New Roman" w:hAnsi="Times New Roman" w:cs="Times New Roman"/>
          <w:b/>
          <w:color w:val="000000" w:themeColor="text1"/>
          <w:sz w:val="24"/>
          <w:szCs w:val="24"/>
        </w:rPr>
      </w:pPr>
      <w:bookmarkStart w:id="26" w:name="_Toc156315565"/>
      <w:r w:rsidRPr="00D355D3">
        <w:rPr>
          <w:rFonts w:ascii="Times New Roman" w:hAnsi="Times New Roman" w:cs="Times New Roman"/>
          <w:b/>
          <w:color w:val="000000" w:themeColor="text1"/>
          <w:sz w:val="24"/>
          <w:szCs w:val="24"/>
        </w:rPr>
        <w:t xml:space="preserve">5.1. </w:t>
      </w:r>
      <w:r w:rsidR="006812F5" w:rsidRPr="00D355D3">
        <w:rPr>
          <w:rFonts w:ascii="Times New Roman" w:hAnsi="Times New Roman" w:cs="Times New Roman"/>
          <w:b/>
          <w:color w:val="000000" w:themeColor="text1"/>
          <w:sz w:val="24"/>
          <w:szCs w:val="24"/>
        </w:rPr>
        <w:t xml:space="preserve">ЦЕЛЬ 1. </w:t>
      </w:r>
      <w:r w:rsidR="005D21B9" w:rsidRPr="00D355D3">
        <w:rPr>
          <w:rFonts w:ascii="Times New Roman" w:hAnsi="Times New Roman" w:cs="Times New Roman"/>
          <w:b/>
          <w:color w:val="000000" w:themeColor="text1"/>
          <w:sz w:val="24"/>
          <w:szCs w:val="24"/>
        </w:rPr>
        <w:t xml:space="preserve">- </w:t>
      </w:r>
      <w:r w:rsidR="000A2B5E">
        <w:rPr>
          <w:rFonts w:ascii="Times New Roman" w:hAnsi="Times New Roman" w:cs="Times New Roman"/>
          <w:b/>
          <w:color w:val="000000" w:themeColor="text1"/>
          <w:sz w:val="24"/>
          <w:szCs w:val="24"/>
        </w:rPr>
        <w:t>ОБЕСПЕЧЕНИЕ</w:t>
      </w:r>
      <w:r w:rsidR="00D5323B" w:rsidRPr="00D355D3">
        <w:rPr>
          <w:rFonts w:ascii="Times New Roman" w:hAnsi="Times New Roman" w:cs="Times New Roman"/>
          <w:b/>
          <w:color w:val="000000" w:themeColor="text1"/>
          <w:sz w:val="24"/>
          <w:szCs w:val="24"/>
        </w:rPr>
        <w:t xml:space="preserve"> БЕСПЕРЕБОЙНОСТИ ПОСТАВОК ЛС И МИ В РАМКАХ ГОБМП, ОСМС И МОБИЛИЗАЦИОННОГО РЕЗЕРВА</w:t>
      </w:r>
      <w:bookmarkEnd w:id="26"/>
      <w:r w:rsidR="00D5323B" w:rsidRPr="00D355D3">
        <w:rPr>
          <w:rFonts w:ascii="Times New Roman" w:hAnsi="Times New Roman" w:cs="Times New Roman"/>
          <w:b/>
          <w:color w:val="000000" w:themeColor="text1"/>
          <w:sz w:val="24"/>
          <w:szCs w:val="24"/>
        </w:rPr>
        <w:t xml:space="preserve"> </w:t>
      </w:r>
    </w:p>
    <w:p w:rsidR="00FD003A" w:rsidRPr="00D355D3" w:rsidRDefault="00FD003A" w:rsidP="00436FD1">
      <w:pPr>
        <w:pStyle w:val="a9"/>
        <w:spacing w:after="120"/>
        <w:ind w:firstLine="709"/>
        <w:contextualSpacing/>
        <w:jc w:val="both"/>
        <w:rPr>
          <w:rFonts w:ascii="Times New Roman" w:hAnsi="Times New Roman"/>
          <w:color w:val="000000"/>
          <w:sz w:val="24"/>
          <w:szCs w:val="24"/>
        </w:rPr>
      </w:pPr>
    </w:p>
    <w:p w:rsidR="00456163" w:rsidRPr="00D355D3" w:rsidRDefault="00456163" w:rsidP="00456163">
      <w:pPr>
        <w:pStyle w:val="a9"/>
        <w:ind w:firstLine="709"/>
        <w:jc w:val="both"/>
        <w:rPr>
          <w:rFonts w:ascii="Times New Roman" w:hAnsi="Times New Roman"/>
          <w:sz w:val="24"/>
          <w:szCs w:val="24"/>
        </w:rPr>
      </w:pPr>
      <w:r w:rsidRPr="00D355D3">
        <w:rPr>
          <w:rFonts w:ascii="Times New Roman" w:hAnsi="Times New Roman"/>
          <w:sz w:val="24"/>
          <w:szCs w:val="24"/>
        </w:rPr>
        <w:t xml:space="preserve">Сегодня </w:t>
      </w:r>
      <w:r w:rsidRPr="00D355D3">
        <w:rPr>
          <w:rFonts w:ascii="Times New Roman" w:hAnsi="Times New Roman"/>
          <w:b/>
          <w:sz w:val="24"/>
          <w:szCs w:val="24"/>
        </w:rPr>
        <w:t>Глава государства</w:t>
      </w:r>
      <w:r w:rsidRPr="00D355D3">
        <w:rPr>
          <w:rFonts w:ascii="Times New Roman" w:hAnsi="Times New Roman"/>
          <w:sz w:val="24"/>
          <w:szCs w:val="24"/>
        </w:rPr>
        <w:t xml:space="preserve"> придает огромное значение развитию потенциала казахстанской </w:t>
      </w:r>
      <w:proofErr w:type="spellStart"/>
      <w:r w:rsidRPr="00D355D3">
        <w:rPr>
          <w:rFonts w:ascii="Times New Roman" w:hAnsi="Times New Roman"/>
          <w:sz w:val="24"/>
          <w:szCs w:val="24"/>
        </w:rPr>
        <w:t>фарпромышленности</w:t>
      </w:r>
      <w:proofErr w:type="spellEnd"/>
      <w:r w:rsidRPr="00D355D3">
        <w:rPr>
          <w:rFonts w:ascii="Times New Roman" w:hAnsi="Times New Roman"/>
          <w:sz w:val="24"/>
          <w:szCs w:val="24"/>
        </w:rPr>
        <w:t xml:space="preserve"> и поручил к 2025 году </w:t>
      </w:r>
      <w:r w:rsidRPr="00D355D3">
        <w:rPr>
          <w:rFonts w:ascii="Times New Roman" w:hAnsi="Times New Roman"/>
          <w:b/>
          <w:sz w:val="24"/>
          <w:szCs w:val="24"/>
        </w:rPr>
        <w:t>увеличить долю отечественного производства до 50%.</w:t>
      </w:r>
      <w:r w:rsidRPr="00D355D3">
        <w:rPr>
          <w:rFonts w:ascii="Times New Roman" w:hAnsi="Times New Roman"/>
          <w:sz w:val="24"/>
          <w:szCs w:val="24"/>
        </w:rPr>
        <w:t xml:space="preserve"> В этой связи важным стратегическим приоритетом нашего Правительства является </w:t>
      </w:r>
      <w:r w:rsidRPr="00D355D3">
        <w:rPr>
          <w:rFonts w:ascii="Times New Roman" w:hAnsi="Times New Roman"/>
          <w:b/>
          <w:sz w:val="24"/>
          <w:szCs w:val="24"/>
        </w:rPr>
        <w:t>создание условий для производства в Казахстане инновационных препаратов</w:t>
      </w:r>
      <w:r w:rsidRPr="00D355D3">
        <w:rPr>
          <w:rFonts w:ascii="Times New Roman" w:hAnsi="Times New Roman"/>
          <w:sz w:val="24"/>
          <w:szCs w:val="24"/>
        </w:rPr>
        <w:t>.</w:t>
      </w:r>
    </w:p>
    <w:p w:rsidR="00456163" w:rsidRPr="00D355D3" w:rsidRDefault="00456163" w:rsidP="00456163">
      <w:pPr>
        <w:pStyle w:val="a9"/>
        <w:ind w:firstLine="709"/>
        <w:jc w:val="both"/>
        <w:rPr>
          <w:rFonts w:ascii="Times New Roman" w:hAnsi="Times New Roman"/>
          <w:sz w:val="24"/>
          <w:szCs w:val="24"/>
        </w:rPr>
      </w:pPr>
      <w:r w:rsidRPr="00D355D3">
        <w:rPr>
          <w:rFonts w:ascii="Times New Roman" w:hAnsi="Times New Roman"/>
          <w:sz w:val="24"/>
          <w:szCs w:val="24"/>
        </w:rPr>
        <w:t xml:space="preserve">Анализ покрытия ЛС и МИ отечественным производством в рамках закупа Единого дистрибьютора демонстрирует </w:t>
      </w:r>
      <w:r w:rsidRPr="00D355D3">
        <w:rPr>
          <w:rFonts w:ascii="Times New Roman" w:hAnsi="Times New Roman"/>
          <w:b/>
          <w:sz w:val="24"/>
          <w:szCs w:val="24"/>
        </w:rPr>
        <w:t>перекос наших производителей на менее технологичное производство, низкое освоение инновационной фармацевтической продукции, что значительно снижает темпы развития отрасли</w:t>
      </w:r>
      <w:r w:rsidRPr="00D355D3">
        <w:rPr>
          <w:rFonts w:ascii="Times New Roman" w:hAnsi="Times New Roman"/>
          <w:sz w:val="24"/>
          <w:szCs w:val="24"/>
        </w:rPr>
        <w:t>.</w:t>
      </w:r>
    </w:p>
    <w:p w:rsidR="00456163" w:rsidRPr="00D355D3" w:rsidRDefault="00456163" w:rsidP="00456163">
      <w:pPr>
        <w:pStyle w:val="a9"/>
        <w:ind w:firstLine="709"/>
        <w:jc w:val="both"/>
        <w:rPr>
          <w:rFonts w:ascii="Times New Roman" w:hAnsi="Times New Roman"/>
          <w:b/>
          <w:sz w:val="24"/>
          <w:szCs w:val="24"/>
        </w:rPr>
      </w:pPr>
      <w:r w:rsidRPr="00D355D3">
        <w:rPr>
          <w:rFonts w:ascii="Times New Roman" w:hAnsi="Times New Roman"/>
          <w:sz w:val="24"/>
          <w:szCs w:val="24"/>
        </w:rPr>
        <w:t xml:space="preserve">Очевидно, что немаловажным фактором для решения вышеуказанных проблем является в первую очередь </w:t>
      </w:r>
      <w:r w:rsidRPr="00D355D3">
        <w:rPr>
          <w:rFonts w:ascii="Times New Roman" w:hAnsi="Times New Roman"/>
          <w:b/>
          <w:sz w:val="24"/>
          <w:szCs w:val="24"/>
        </w:rPr>
        <w:t xml:space="preserve">совершенствование нормативно-правовых актов в сфере лекарственного оборота. </w:t>
      </w:r>
    </w:p>
    <w:p w:rsidR="00456163" w:rsidRPr="00D355D3" w:rsidRDefault="00456163" w:rsidP="00456163">
      <w:pPr>
        <w:pStyle w:val="a9"/>
        <w:ind w:firstLine="709"/>
        <w:jc w:val="both"/>
        <w:rPr>
          <w:rFonts w:ascii="Times New Roman" w:hAnsi="Times New Roman"/>
          <w:sz w:val="24"/>
          <w:szCs w:val="24"/>
        </w:rPr>
      </w:pPr>
      <w:r w:rsidRPr="00D355D3">
        <w:rPr>
          <w:rFonts w:ascii="Times New Roman" w:hAnsi="Times New Roman"/>
          <w:sz w:val="24"/>
          <w:szCs w:val="24"/>
        </w:rPr>
        <w:t xml:space="preserve">Сегодня уже доработаны нормы, создающие благоприятные условия для локализации производства оригинальных препаратов BIGPHARMA и медицинской техники от мировых </w:t>
      </w:r>
      <w:proofErr w:type="spellStart"/>
      <w:r w:rsidRPr="00D355D3">
        <w:rPr>
          <w:rFonts w:ascii="Times New Roman" w:hAnsi="Times New Roman"/>
          <w:sz w:val="24"/>
          <w:szCs w:val="24"/>
        </w:rPr>
        <w:t>вендоров</w:t>
      </w:r>
      <w:proofErr w:type="spellEnd"/>
      <w:r w:rsidRPr="00D355D3">
        <w:rPr>
          <w:rFonts w:ascii="Times New Roman" w:hAnsi="Times New Roman"/>
          <w:sz w:val="24"/>
          <w:szCs w:val="24"/>
        </w:rPr>
        <w:t xml:space="preserve">, что способствует увеличению темпов развития и запуска новых инновационных производств в Казахстане. Уже сейчас на различных стадиях процесса реализация инвестиционных проектов по контрактному производству с пятью </w:t>
      </w:r>
      <w:proofErr w:type="spellStart"/>
      <w:r w:rsidRPr="00D355D3">
        <w:rPr>
          <w:rFonts w:ascii="Times New Roman" w:hAnsi="Times New Roman"/>
          <w:sz w:val="24"/>
          <w:szCs w:val="24"/>
        </w:rPr>
        <w:t>фармкомпаниями</w:t>
      </w:r>
      <w:proofErr w:type="spellEnd"/>
      <w:r w:rsidRPr="00D355D3">
        <w:rPr>
          <w:rFonts w:ascii="Times New Roman" w:hAnsi="Times New Roman"/>
          <w:sz w:val="24"/>
          <w:szCs w:val="24"/>
        </w:rPr>
        <w:t xml:space="preserve">, находящихся в топ-10 мирового рейтинга, с двумя из которых уже заключены долгосрочные договоры поставки оригинальных и запатентованных лекарственных средств с заказчиками </w:t>
      </w:r>
      <w:proofErr w:type="spellStart"/>
      <w:r w:rsidRPr="00D355D3">
        <w:rPr>
          <w:rFonts w:ascii="Times New Roman" w:hAnsi="Times New Roman"/>
          <w:sz w:val="24"/>
          <w:szCs w:val="24"/>
        </w:rPr>
        <w:t>контраткного</w:t>
      </w:r>
      <w:proofErr w:type="spellEnd"/>
      <w:r w:rsidRPr="00D355D3">
        <w:rPr>
          <w:rFonts w:ascii="Times New Roman" w:hAnsi="Times New Roman"/>
          <w:sz w:val="24"/>
          <w:szCs w:val="24"/>
        </w:rPr>
        <w:t xml:space="preserve"> производства (</w:t>
      </w:r>
      <w:proofErr w:type="spellStart"/>
      <w:r w:rsidRPr="00D355D3">
        <w:rPr>
          <w:rFonts w:ascii="Times New Roman" w:hAnsi="Times New Roman"/>
          <w:sz w:val="24"/>
          <w:szCs w:val="24"/>
        </w:rPr>
        <w:t>Пфайзер</w:t>
      </w:r>
      <w:proofErr w:type="spellEnd"/>
      <w:r w:rsidRPr="00D355D3">
        <w:rPr>
          <w:rFonts w:ascii="Times New Roman" w:hAnsi="Times New Roman"/>
          <w:sz w:val="24"/>
          <w:szCs w:val="24"/>
        </w:rPr>
        <w:t xml:space="preserve"> и РОШ). </w:t>
      </w:r>
    </w:p>
    <w:p w:rsidR="00456163" w:rsidRPr="00D355D3" w:rsidRDefault="00456163" w:rsidP="00456163">
      <w:pPr>
        <w:pStyle w:val="a9"/>
        <w:ind w:firstLine="709"/>
        <w:jc w:val="both"/>
        <w:rPr>
          <w:rFonts w:ascii="Times New Roman" w:hAnsi="Times New Roman"/>
          <w:sz w:val="24"/>
          <w:szCs w:val="24"/>
        </w:rPr>
      </w:pPr>
      <w:r w:rsidRPr="00D355D3">
        <w:rPr>
          <w:noProof/>
          <w:lang w:eastAsia="ru-RU"/>
        </w:rPr>
        <w:lastRenderedPageBreak/>
        <mc:AlternateContent>
          <mc:Choice Requires="wps">
            <w:drawing>
              <wp:anchor distT="0" distB="0" distL="114300" distR="114300" simplePos="0" relativeHeight="251741184" behindDoc="0" locked="0" layoutInCell="1" allowOverlap="1" wp14:anchorId="6D6463E2" wp14:editId="3F58BC34">
                <wp:simplePos x="0" y="0"/>
                <wp:positionH relativeFrom="column">
                  <wp:posOffset>809625</wp:posOffset>
                </wp:positionH>
                <wp:positionV relativeFrom="paragraph">
                  <wp:posOffset>666115</wp:posOffset>
                </wp:positionV>
                <wp:extent cx="1057275" cy="257175"/>
                <wp:effectExtent l="0" t="0" r="28575" b="28575"/>
                <wp:wrapNone/>
                <wp:docPr id="5" name="Овал 5"/>
                <wp:cNvGraphicFramePr/>
                <a:graphic xmlns:a="http://schemas.openxmlformats.org/drawingml/2006/main">
                  <a:graphicData uri="http://schemas.microsoft.com/office/word/2010/wordprocessingShape">
                    <wps:wsp>
                      <wps:cNvSpPr/>
                      <wps:spPr>
                        <a:xfrm>
                          <a:off x="0" y="0"/>
                          <a:ext cx="105727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F29CDC" id="Овал 5" o:spid="_x0000_s1026" style="position:absolute;margin-left:63.75pt;margin-top:52.45pt;width:83.25pt;height:20.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" filled="f" strokecolor="red" strokeweight="1.25pt">
                <v:stroke endcap="round"/>
              </v:oval>
            </w:pict>
          </mc:Fallback>
        </mc:AlternateContent>
      </w:r>
      <w:r w:rsidRPr="00D355D3">
        <w:rPr>
          <w:noProof/>
          <w:lang w:eastAsia="ru-RU"/>
        </w:rPr>
        <mc:AlternateContent>
          <mc:Choice Requires="wps">
            <w:drawing>
              <wp:anchor distT="0" distB="0" distL="114300" distR="114300" simplePos="0" relativeHeight="251744256" behindDoc="0" locked="0" layoutInCell="1" allowOverlap="1" wp14:anchorId="4A38EE55" wp14:editId="051C0BBF">
                <wp:simplePos x="0" y="0"/>
                <wp:positionH relativeFrom="column">
                  <wp:posOffset>1066165</wp:posOffset>
                </wp:positionH>
                <wp:positionV relativeFrom="paragraph">
                  <wp:posOffset>2245360</wp:posOffset>
                </wp:positionV>
                <wp:extent cx="809625" cy="257175"/>
                <wp:effectExtent l="0" t="0" r="28575" b="28575"/>
                <wp:wrapNone/>
                <wp:docPr id="12" name="Овал 12"/>
                <wp:cNvGraphicFramePr/>
                <a:graphic xmlns:a="http://schemas.openxmlformats.org/drawingml/2006/main">
                  <a:graphicData uri="http://schemas.microsoft.com/office/word/2010/wordprocessingShape">
                    <wps:wsp>
                      <wps:cNvSpPr/>
                      <wps:spPr>
                        <a:xfrm>
                          <a:off x="0" y="0"/>
                          <a:ext cx="80962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CC9E1C4" id="Овал 12" o:spid="_x0000_s1026" style="position:absolute;margin-left:83.95pt;margin-top:176.8pt;width:63.75pt;height:20.2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" filled="f" strokecolor="red" strokeweight="1.25pt">
                <v:stroke endcap="round"/>
              </v:oval>
            </w:pict>
          </mc:Fallback>
        </mc:AlternateContent>
      </w:r>
      <w:r w:rsidRPr="00D355D3">
        <w:rPr>
          <w:noProof/>
          <w:lang w:eastAsia="ru-RU"/>
        </w:rPr>
        <mc:AlternateContent>
          <mc:Choice Requires="wps">
            <w:drawing>
              <wp:anchor distT="0" distB="0" distL="114300" distR="114300" simplePos="0" relativeHeight="251743232" behindDoc="0" locked="0" layoutInCell="1" allowOverlap="1" wp14:anchorId="1FFB6233" wp14:editId="09F300C5">
                <wp:simplePos x="0" y="0"/>
                <wp:positionH relativeFrom="column">
                  <wp:posOffset>847725</wp:posOffset>
                </wp:positionH>
                <wp:positionV relativeFrom="paragraph">
                  <wp:posOffset>2009140</wp:posOffset>
                </wp:positionV>
                <wp:extent cx="1057275" cy="257175"/>
                <wp:effectExtent l="0" t="0" r="28575" b="28575"/>
                <wp:wrapNone/>
                <wp:docPr id="8" name="Овал 8"/>
                <wp:cNvGraphicFramePr/>
                <a:graphic xmlns:a="http://schemas.openxmlformats.org/drawingml/2006/main">
                  <a:graphicData uri="http://schemas.microsoft.com/office/word/2010/wordprocessingShape">
                    <wps:wsp>
                      <wps:cNvSpPr/>
                      <wps:spPr>
                        <a:xfrm>
                          <a:off x="0" y="0"/>
                          <a:ext cx="105727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5A9145" id="Овал 8" o:spid="_x0000_s1026" style="position:absolute;margin-left:66.75pt;margin-top:158.2pt;width:83.25pt;height:20.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" filled="f" strokecolor="red" strokeweight="1.25pt">
                <v:stroke endcap="round"/>
              </v:oval>
            </w:pict>
          </mc:Fallback>
        </mc:AlternateContent>
      </w:r>
      <w:r w:rsidRPr="00D355D3">
        <w:rPr>
          <w:noProof/>
          <w:lang w:eastAsia="ru-RU"/>
        </w:rPr>
        <mc:AlternateContent>
          <mc:Choice Requires="wps">
            <w:drawing>
              <wp:anchor distT="0" distB="0" distL="114300" distR="114300" simplePos="0" relativeHeight="251742208" behindDoc="0" locked="0" layoutInCell="1" allowOverlap="1" wp14:anchorId="4A71288F" wp14:editId="722DC91E">
                <wp:simplePos x="0" y="0"/>
                <wp:positionH relativeFrom="column">
                  <wp:posOffset>532765</wp:posOffset>
                </wp:positionH>
                <wp:positionV relativeFrom="paragraph">
                  <wp:posOffset>1711960</wp:posOffset>
                </wp:positionV>
                <wp:extent cx="1323975" cy="257175"/>
                <wp:effectExtent l="0" t="0" r="28575" b="28575"/>
                <wp:wrapNone/>
                <wp:docPr id="7" name="Овал 7"/>
                <wp:cNvGraphicFramePr/>
                <a:graphic xmlns:a="http://schemas.openxmlformats.org/drawingml/2006/main">
                  <a:graphicData uri="http://schemas.microsoft.com/office/word/2010/wordprocessingShape">
                    <wps:wsp>
                      <wps:cNvSpPr/>
                      <wps:spPr>
                        <a:xfrm>
                          <a:off x="0" y="0"/>
                          <a:ext cx="132397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69357D2" id="Овал 7" o:spid="_x0000_s1026" style="position:absolute;margin-left:41.95pt;margin-top:134.8pt;width:104.25pt;height:20.2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" filled="f" strokecolor="red" strokeweight="1.25pt">
                <v:stroke endcap="round"/>
              </v:oval>
            </w:pict>
          </mc:Fallback>
        </mc:AlternateContent>
      </w:r>
      <w:r w:rsidRPr="00D355D3">
        <w:rPr>
          <w:noProof/>
          <w:lang w:eastAsia="ru-RU"/>
        </w:rPr>
        <mc:AlternateContent>
          <mc:Choice Requires="wps">
            <w:drawing>
              <wp:anchor distT="0" distB="0" distL="114300" distR="114300" simplePos="0" relativeHeight="251740160" behindDoc="0" locked="0" layoutInCell="1" allowOverlap="1" wp14:anchorId="61897590" wp14:editId="71700447">
                <wp:simplePos x="0" y="0"/>
                <wp:positionH relativeFrom="column">
                  <wp:posOffset>789940</wp:posOffset>
                </wp:positionH>
                <wp:positionV relativeFrom="paragraph">
                  <wp:posOffset>407035</wp:posOffset>
                </wp:positionV>
                <wp:extent cx="1057275" cy="257175"/>
                <wp:effectExtent l="0" t="0" r="28575" b="28575"/>
                <wp:wrapNone/>
                <wp:docPr id="4" name="Овал 4"/>
                <wp:cNvGraphicFramePr/>
                <a:graphic xmlns:a="http://schemas.openxmlformats.org/drawingml/2006/main">
                  <a:graphicData uri="http://schemas.microsoft.com/office/word/2010/wordprocessingShape">
                    <wps:wsp>
                      <wps:cNvSpPr/>
                      <wps:spPr>
                        <a:xfrm>
                          <a:off x="0" y="0"/>
                          <a:ext cx="105727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F7F1A6" id="Овал 4" o:spid="_x0000_s1026" style="position:absolute;margin-left:62.2pt;margin-top:32.05pt;width:83.25pt;height:20.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" filled="f" strokecolor="red" strokeweight="1.25pt">
                <v:stroke endcap="round"/>
              </v:oval>
            </w:pict>
          </mc:Fallback>
        </mc:AlternateContent>
      </w:r>
      <w:r w:rsidRPr="00D355D3">
        <w:rPr>
          <w:noProof/>
          <w:lang w:eastAsia="ru-RU"/>
        </w:rPr>
        <w:drawing>
          <wp:inline distT="0" distB="0" distL="0" distR="0" wp14:anchorId="7161185E" wp14:editId="34F0C2AA">
            <wp:extent cx="5171563" cy="312751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94835" cy="3141587"/>
                    </a:xfrm>
                    <a:prstGeom prst="rect">
                      <a:avLst/>
                    </a:prstGeom>
                  </pic:spPr>
                </pic:pic>
              </a:graphicData>
            </a:graphic>
          </wp:inline>
        </w:drawing>
      </w:r>
    </w:p>
    <w:p w:rsidR="00456163" w:rsidRPr="00D355D3" w:rsidRDefault="00456163" w:rsidP="00456163">
      <w:pPr>
        <w:pStyle w:val="a9"/>
        <w:ind w:firstLine="709"/>
        <w:jc w:val="center"/>
        <w:rPr>
          <w:rFonts w:ascii="Times New Roman" w:hAnsi="Times New Roman"/>
          <w:sz w:val="24"/>
          <w:szCs w:val="24"/>
        </w:rPr>
      </w:pPr>
      <w:r w:rsidRPr="00D355D3">
        <w:rPr>
          <w:rFonts w:ascii="Times New Roman" w:hAnsi="Times New Roman"/>
          <w:b/>
          <w:sz w:val="24"/>
          <w:szCs w:val="24"/>
        </w:rPr>
        <w:t>Рисунок. ТОП-10 биотехнологических и фармацевтических компаний мира по рыночной капитализации по состоянию на 2023 год</w:t>
      </w:r>
      <w:r w:rsidRPr="00D355D3">
        <w:rPr>
          <w:rFonts w:ascii="Times New Roman" w:hAnsi="Times New Roman"/>
          <w:sz w:val="24"/>
          <w:szCs w:val="24"/>
        </w:rPr>
        <w:t xml:space="preserve"> (</w:t>
      </w:r>
      <w:hyperlink r:id="rId27" w:history="1">
        <w:r w:rsidRPr="00D355D3">
          <w:rPr>
            <w:rStyle w:val="af3"/>
            <w:rFonts w:ascii="Times New Roman" w:hAnsi="Times New Roman"/>
            <w:sz w:val="24"/>
            <w:szCs w:val="24"/>
          </w:rPr>
          <w:t>https://www.statista.com/</w:t>
        </w:r>
      </w:hyperlink>
      <w:r w:rsidRPr="00D355D3">
        <w:rPr>
          <w:rFonts w:ascii="Times New Roman" w:hAnsi="Times New Roman"/>
          <w:sz w:val="24"/>
          <w:szCs w:val="24"/>
        </w:rPr>
        <w:t>)</w:t>
      </w:r>
    </w:p>
    <w:p w:rsidR="00456163" w:rsidRPr="00D355D3" w:rsidRDefault="00456163" w:rsidP="00456163">
      <w:pPr>
        <w:pStyle w:val="a9"/>
        <w:ind w:firstLine="709"/>
        <w:jc w:val="both"/>
        <w:rPr>
          <w:rFonts w:ascii="Times New Roman" w:hAnsi="Times New Roman"/>
          <w:sz w:val="24"/>
          <w:szCs w:val="24"/>
        </w:rPr>
      </w:pPr>
    </w:p>
    <w:p w:rsidR="00456163" w:rsidRPr="00D355D3" w:rsidRDefault="00456163" w:rsidP="00456163">
      <w:pPr>
        <w:pStyle w:val="a9"/>
        <w:ind w:firstLine="709"/>
        <w:jc w:val="both"/>
        <w:rPr>
          <w:rFonts w:ascii="Times New Roman" w:hAnsi="Times New Roman"/>
          <w:sz w:val="24"/>
          <w:szCs w:val="24"/>
        </w:rPr>
      </w:pPr>
      <w:r w:rsidRPr="00D355D3">
        <w:rPr>
          <w:rFonts w:ascii="Times New Roman" w:hAnsi="Times New Roman"/>
          <w:sz w:val="24"/>
          <w:szCs w:val="24"/>
        </w:rPr>
        <w:t xml:space="preserve">Аналогичная работа проводится и с крупными вендорами медицинской техники. Сегодня мы наладили в стране совместное производство с целым рядом китайских и южнокорейских </w:t>
      </w:r>
      <w:proofErr w:type="spellStart"/>
      <w:r w:rsidRPr="00D355D3">
        <w:rPr>
          <w:rFonts w:ascii="Times New Roman" w:hAnsi="Times New Roman"/>
          <w:sz w:val="24"/>
          <w:szCs w:val="24"/>
        </w:rPr>
        <w:t>вендоров</w:t>
      </w:r>
      <w:proofErr w:type="spellEnd"/>
      <w:r w:rsidRPr="00D355D3">
        <w:rPr>
          <w:rFonts w:ascii="Times New Roman" w:hAnsi="Times New Roman"/>
          <w:sz w:val="24"/>
          <w:szCs w:val="24"/>
        </w:rPr>
        <w:t xml:space="preserve">. В сентябре 2023 года уже подписано соглашение с крупнейшим производителем медицинской техники Дженерал </w:t>
      </w:r>
      <w:proofErr w:type="spellStart"/>
      <w:r w:rsidRPr="00D355D3">
        <w:rPr>
          <w:rFonts w:ascii="Times New Roman" w:hAnsi="Times New Roman"/>
          <w:sz w:val="24"/>
          <w:szCs w:val="24"/>
        </w:rPr>
        <w:t>Электрикс</w:t>
      </w:r>
      <w:proofErr w:type="spellEnd"/>
      <w:r w:rsidRPr="00D355D3">
        <w:rPr>
          <w:rFonts w:ascii="Times New Roman" w:hAnsi="Times New Roman"/>
          <w:sz w:val="24"/>
          <w:szCs w:val="24"/>
        </w:rPr>
        <w:t xml:space="preserve">, также планируются подписание меморандумов с Канон, Филипс и </w:t>
      </w:r>
      <w:proofErr w:type="spellStart"/>
      <w:r w:rsidRPr="00D355D3">
        <w:rPr>
          <w:rFonts w:ascii="Times New Roman" w:hAnsi="Times New Roman"/>
          <w:sz w:val="24"/>
          <w:szCs w:val="24"/>
        </w:rPr>
        <w:t>Миндрей</w:t>
      </w:r>
      <w:proofErr w:type="spellEnd"/>
      <w:r w:rsidRPr="00D355D3">
        <w:rPr>
          <w:rFonts w:ascii="Times New Roman" w:hAnsi="Times New Roman"/>
          <w:sz w:val="24"/>
          <w:szCs w:val="24"/>
        </w:rPr>
        <w:t>.</w:t>
      </w:r>
    </w:p>
    <w:p w:rsidR="00456163" w:rsidRPr="00D355D3" w:rsidRDefault="00456163" w:rsidP="00456163">
      <w:pPr>
        <w:pStyle w:val="a9"/>
        <w:ind w:firstLine="709"/>
        <w:jc w:val="both"/>
        <w:rPr>
          <w:rFonts w:ascii="Times New Roman" w:hAnsi="Times New Roman"/>
          <w:sz w:val="24"/>
          <w:szCs w:val="24"/>
        </w:rPr>
      </w:pPr>
      <w:r w:rsidRPr="00D355D3">
        <w:rPr>
          <w:rFonts w:ascii="Times New Roman" w:hAnsi="Times New Roman"/>
          <w:sz w:val="24"/>
          <w:szCs w:val="24"/>
        </w:rPr>
        <w:t xml:space="preserve">Для успешной реализации целей, поставленных Главой государства, имеет место </w:t>
      </w:r>
      <w:r w:rsidRPr="00D355D3">
        <w:rPr>
          <w:rFonts w:ascii="Times New Roman" w:hAnsi="Times New Roman"/>
          <w:b/>
          <w:sz w:val="24"/>
          <w:szCs w:val="24"/>
        </w:rPr>
        <w:t>необходимость создания благоприятной инфраструктуры для развития отечественной фарминдустрии</w:t>
      </w:r>
      <w:r w:rsidRPr="00D355D3">
        <w:rPr>
          <w:rFonts w:ascii="Times New Roman" w:hAnsi="Times New Roman"/>
          <w:sz w:val="24"/>
          <w:szCs w:val="24"/>
        </w:rPr>
        <w:t>, где по инициативе Единого дистрибьютора созданы фармацевтические кластеры в городах Астана, Шымкент и Актобе.</w:t>
      </w:r>
    </w:p>
    <w:p w:rsidR="00456163" w:rsidRPr="00D355D3" w:rsidRDefault="00456163" w:rsidP="00456163">
      <w:pPr>
        <w:pStyle w:val="a9"/>
        <w:ind w:firstLine="709"/>
        <w:jc w:val="both"/>
        <w:rPr>
          <w:rFonts w:ascii="Times New Roman" w:hAnsi="Times New Roman"/>
          <w:sz w:val="24"/>
          <w:szCs w:val="24"/>
        </w:rPr>
      </w:pPr>
      <w:r w:rsidRPr="00D355D3">
        <w:rPr>
          <w:rFonts w:ascii="Times New Roman" w:hAnsi="Times New Roman"/>
          <w:sz w:val="24"/>
          <w:szCs w:val="24"/>
        </w:rPr>
        <w:t xml:space="preserve">Важным инструментом в решении вышеуказанных задач является </w:t>
      </w:r>
      <w:r w:rsidRPr="00D355D3">
        <w:rPr>
          <w:rFonts w:ascii="Times New Roman" w:hAnsi="Times New Roman"/>
          <w:b/>
          <w:sz w:val="24"/>
          <w:szCs w:val="24"/>
        </w:rPr>
        <w:t>создание диалоговой площадки, позволяющей установить открытый диалог между государственными структурами и крупным бизнесом</w:t>
      </w:r>
      <w:r w:rsidRPr="00D355D3">
        <w:rPr>
          <w:rFonts w:ascii="Times New Roman" w:hAnsi="Times New Roman"/>
          <w:sz w:val="24"/>
          <w:szCs w:val="24"/>
        </w:rPr>
        <w:t xml:space="preserve">, заложить прочный фундамент дальнейшего сотрудничества. В этом направлении Единый дистрибьютор с 2021 года проводит Международные фармацевтические форумы «GLOBAL PHARM» и «MEDTECH». Данные форумы обрели ежегодный формат и объединяют на своей площадке представителей отраслевых министерств и ассоциаций, топ-менеджеров крупных мировых фармацевтических компаний, отечественных фармацевтических заводов, а также представителей компаний, занятых в сопутствующих отраслях, включая логистику и хранение, упаковку и маркировку и т.д. </w:t>
      </w:r>
    </w:p>
    <w:p w:rsidR="00456163" w:rsidRPr="00D355D3" w:rsidRDefault="00456163" w:rsidP="00456163">
      <w:pPr>
        <w:pStyle w:val="a9"/>
        <w:ind w:firstLine="709"/>
        <w:jc w:val="both"/>
        <w:rPr>
          <w:rFonts w:ascii="Times New Roman" w:hAnsi="Times New Roman"/>
          <w:sz w:val="24"/>
          <w:szCs w:val="24"/>
        </w:rPr>
      </w:pPr>
      <w:r w:rsidRPr="00D355D3">
        <w:rPr>
          <w:rFonts w:ascii="Times New Roman" w:hAnsi="Times New Roman"/>
          <w:b/>
          <w:sz w:val="24"/>
          <w:szCs w:val="24"/>
        </w:rPr>
        <w:t>Единый дистрибьютор работает над реализацией формата групповых закупок для стран Центральной Азии и Монголии</w:t>
      </w:r>
      <w:r w:rsidRPr="00D355D3">
        <w:rPr>
          <w:rFonts w:ascii="Times New Roman" w:hAnsi="Times New Roman"/>
          <w:sz w:val="24"/>
          <w:szCs w:val="24"/>
        </w:rPr>
        <w:t>. В октябре 2023 года сделан первый шаг, Единый дистрибьютор заключил меморандум с ГП «</w:t>
      </w:r>
      <w:proofErr w:type="spellStart"/>
      <w:r w:rsidRPr="00D355D3">
        <w:rPr>
          <w:rFonts w:ascii="Times New Roman" w:hAnsi="Times New Roman"/>
          <w:sz w:val="24"/>
          <w:szCs w:val="24"/>
        </w:rPr>
        <w:t>Кыргызфармация</w:t>
      </w:r>
      <w:proofErr w:type="spellEnd"/>
      <w:r w:rsidRPr="00D355D3">
        <w:rPr>
          <w:rFonts w:ascii="Times New Roman" w:hAnsi="Times New Roman"/>
          <w:sz w:val="24"/>
          <w:szCs w:val="24"/>
        </w:rPr>
        <w:t xml:space="preserve">» при Министерстве здравоохранения Кыргызской Республики в рамках которого планируется в 2024 году провести пилотные закупки для Казахстана и Кыргызстана, что в первую очередь </w:t>
      </w:r>
      <w:r w:rsidRPr="00D355D3">
        <w:rPr>
          <w:rFonts w:ascii="Times New Roman" w:hAnsi="Times New Roman"/>
          <w:b/>
          <w:sz w:val="24"/>
          <w:szCs w:val="24"/>
        </w:rPr>
        <w:t xml:space="preserve">обеспечит увеличение охвата населения </w:t>
      </w:r>
      <w:r w:rsidRPr="00D355D3">
        <w:rPr>
          <w:rFonts w:ascii="Times New Roman" w:hAnsi="Times New Roman"/>
          <w:sz w:val="24"/>
          <w:szCs w:val="24"/>
        </w:rPr>
        <w:t xml:space="preserve">обеих стран за счет экономии бюджетных средств </w:t>
      </w:r>
      <w:r w:rsidRPr="00D355D3">
        <w:rPr>
          <w:rFonts w:ascii="Times New Roman" w:hAnsi="Times New Roman"/>
          <w:b/>
          <w:sz w:val="24"/>
          <w:szCs w:val="24"/>
        </w:rPr>
        <w:t>при консолидации закупа лекарств</w:t>
      </w:r>
      <w:r w:rsidRPr="00D355D3">
        <w:rPr>
          <w:rFonts w:ascii="Times New Roman" w:hAnsi="Times New Roman"/>
          <w:sz w:val="24"/>
          <w:szCs w:val="24"/>
        </w:rPr>
        <w:t xml:space="preserve">. </w:t>
      </w:r>
    </w:p>
    <w:p w:rsidR="00456163" w:rsidRPr="00D355D3" w:rsidRDefault="00456163" w:rsidP="00456163">
      <w:pPr>
        <w:pStyle w:val="a9"/>
        <w:tabs>
          <w:tab w:val="left" w:pos="1134"/>
        </w:tabs>
        <w:ind w:firstLine="709"/>
        <w:jc w:val="both"/>
        <w:rPr>
          <w:rFonts w:ascii="Times New Roman" w:hAnsi="Times New Roman"/>
          <w:color w:val="000000"/>
          <w:sz w:val="24"/>
          <w:szCs w:val="24"/>
        </w:rPr>
      </w:pPr>
      <w:r w:rsidRPr="00D355D3">
        <w:rPr>
          <w:rFonts w:ascii="Times New Roman" w:hAnsi="Times New Roman"/>
          <w:color w:val="000000"/>
          <w:sz w:val="24"/>
          <w:szCs w:val="24"/>
        </w:rPr>
        <w:t xml:space="preserve">В рамках данной задачи будет </w:t>
      </w:r>
      <w:r w:rsidRPr="00D355D3">
        <w:rPr>
          <w:rFonts w:ascii="Times New Roman" w:hAnsi="Times New Roman"/>
          <w:b/>
          <w:color w:val="000000"/>
          <w:sz w:val="24"/>
          <w:szCs w:val="24"/>
        </w:rPr>
        <w:t>продолжена работа по совершенствованию электронных закупок</w:t>
      </w:r>
      <w:r w:rsidRPr="00D355D3">
        <w:rPr>
          <w:rFonts w:ascii="Times New Roman" w:hAnsi="Times New Roman"/>
          <w:color w:val="000000"/>
          <w:sz w:val="24"/>
          <w:szCs w:val="24"/>
        </w:rPr>
        <w:t xml:space="preserve">, что позволит уменьшить трудозатраты, повысить прозрачность, </w:t>
      </w:r>
      <w:r w:rsidRPr="00D355D3">
        <w:rPr>
          <w:rFonts w:ascii="Times New Roman" w:hAnsi="Times New Roman"/>
          <w:color w:val="000000"/>
          <w:sz w:val="24"/>
          <w:szCs w:val="24"/>
        </w:rPr>
        <w:lastRenderedPageBreak/>
        <w:t xml:space="preserve">сократить сроки процесса закупок и рассмотрения ценовых предложений потенциальных поставщиков.  </w:t>
      </w:r>
    </w:p>
    <w:p w:rsidR="00456163" w:rsidRPr="00D355D3" w:rsidRDefault="00456163" w:rsidP="00456163">
      <w:pPr>
        <w:pStyle w:val="a9"/>
        <w:tabs>
          <w:tab w:val="left" w:pos="1134"/>
        </w:tabs>
        <w:ind w:firstLine="709"/>
        <w:jc w:val="both"/>
        <w:rPr>
          <w:rFonts w:ascii="Times New Roman" w:hAnsi="Times New Roman"/>
          <w:color w:val="000000"/>
          <w:sz w:val="24"/>
          <w:szCs w:val="24"/>
        </w:rPr>
      </w:pPr>
      <w:r w:rsidRPr="00D355D3">
        <w:rPr>
          <w:rFonts w:ascii="Times New Roman" w:hAnsi="Times New Roman"/>
          <w:b/>
          <w:color w:val="000000"/>
          <w:sz w:val="24"/>
          <w:szCs w:val="24"/>
        </w:rPr>
        <w:t>Гарантирование надежности поставок является важной частью деятельности Единого дистрибьютора</w:t>
      </w:r>
      <w:r w:rsidRPr="00D355D3">
        <w:rPr>
          <w:rFonts w:ascii="Times New Roman" w:hAnsi="Times New Roman"/>
          <w:color w:val="000000"/>
          <w:sz w:val="24"/>
          <w:szCs w:val="24"/>
        </w:rPr>
        <w:t xml:space="preserve"> и будет обеспечиваться дальнейшими процессами формирования неснижаемого запаса Единого дистрибьютора и соблюдения всех процедур по мониторингу, пополнению и содержанию неснижаемого запаса, что будет содействовать снижению риск сбоя поставок ЛС и МИ.</w:t>
      </w:r>
    </w:p>
    <w:p w:rsidR="00456163" w:rsidRPr="00D355D3" w:rsidRDefault="00456163" w:rsidP="00456163">
      <w:pPr>
        <w:pStyle w:val="a9"/>
        <w:tabs>
          <w:tab w:val="left" w:pos="1134"/>
        </w:tabs>
        <w:ind w:firstLine="709"/>
        <w:jc w:val="both"/>
        <w:rPr>
          <w:rFonts w:ascii="Times New Roman" w:hAnsi="Times New Roman"/>
          <w:color w:val="000000"/>
          <w:sz w:val="24"/>
          <w:szCs w:val="24"/>
        </w:rPr>
      </w:pPr>
      <w:r w:rsidRPr="00D355D3">
        <w:rPr>
          <w:rFonts w:ascii="Times New Roman" w:hAnsi="Times New Roman"/>
          <w:color w:val="000000"/>
          <w:sz w:val="24"/>
          <w:szCs w:val="24"/>
        </w:rPr>
        <w:t xml:space="preserve">В рамках реализации данной цели </w:t>
      </w:r>
      <w:r w:rsidRPr="00D355D3">
        <w:rPr>
          <w:rFonts w:ascii="Times New Roman" w:hAnsi="Times New Roman"/>
          <w:b/>
          <w:color w:val="000000"/>
          <w:sz w:val="24"/>
          <w:szCs w:val="24"/>
        </w:rPr>
        <w:t>планируется увеличить отдачу от бизнеса различного рода модернизациями: от внедрения современного программного обеспечения до замены старых схем планирования на более инновационные, с использованием информационных систем и их возможностей</w:t>
      </w:r>
      <w:r w:rsidRPr="00D355D3">
        <w:rPr>
          <w:rFonts w:ascii="Times New Roman" w:hAnsi="Times New Roman"/>
          <w:color w:val="000000"/>
          <w:sz w:val="24"/>
          <w:szCs w:val="24"/>
        </w:rPr>
        <w:t>. В данном случае, усовершенствование существующих информационных систем ТОО «СК-Фармация», и внедрение современных программных продуктов позволят автоматизировать часть бизнес-процессов и повысить уровень коммуникации сотрудников.</w:t>
      </w:r>
    </w:p>
    <w:p w:rsidR="00456163" w:rsidRPr="00D355D3" w:rsidRDefault="00456163" w:rsidP="00456163">
      <w:pPr>
        <w:pStyle w:val="a9"/>
        <w:tabs>
          <w:tab w:val="left" w:pos="1134"/>
        </w:tabs>
        <w:ind w:firstLine="709"/>
        <w:jc w:val="both"/>
        <w:rPr>
          <w:rFonts w:ascii="Times New Roman" w:hAnsi="Times New Roman"/>
          <w:color w:val="000000"/>
          <w:sz w:val="24"/>
          <w:szCs w:val="24"/>
        </w:rPr>
      </w:pPr>
      <w:r w:rsidRPr="00D355D3">
        <w:rPr>
          <w:rFonts w:ascii="Times New Roman" w:hAnsi="Times New Roman"/>
          <w:color w:val="000000"/>
          <w:sz w:val="24"/>
          <w:szCs w:val="24"/>
        </w:rPr>
        <w:t xml:space="preserve">Под этой целью в том числе подразумевается </w:t>
      </w:r>
      <w:r w:rsidRPr="00D355D3">
        <w:rPr>
          <w:rFonts w:ascii="Times New Roman" w:hAnsi="Times New Roman"/>
          <w:b/>
          <w:color w:val="000000"/>
          <w:sz w:val="24"/>
          <w:szCs w:val="24"/>
        </w:rPr>
        <w:t>кардинальная перестройка и оптимизация всех бизнес-процессов, которая позволит сделать коллективную работу в ТОО «СК-Фармация» более эффективной, а также устранит многие проблемы бизнеса</w:t>
      </w:r>
      <w:r w:rsidRPr="00D355D3">
        <w:rPr>
          <w:rFonts w:ascii="Times New Roman" w:hAnsi="Times New Roman"/>
          <w:color w:val="000000"/>
          <w:sz w:val="24"/>
          <w:szCs w:val="24"/>
        </w:rPr>
        <w:t>. Многие нововведения, для примера, внедрение закупа ЛС и МИ в рамках амбулаторно-лекарственного обеспечения, сталкиваются с препятствиями, которые возникли по причине стихийно-сложившихся бизнес-процессов, не отработки всех цепочек новых бизнес-процессов, неподготовленность и/или недостаточная компетентность сотрудников в рамках новой деятельности и многое другое.</w:t>
      </w:r>
    </w:p>
    <w:p w:rsidR="00AF1271" w:rsidRPr="0066613D" w:rsidRDefault="00AF1271" w:rsidP="00AF1271">
      <w:pPr>
        <w:pStyle w:val="a9"/>
        <w:spacing w:after="120"/>
        <w:ind w:firstLine="709"/>
        <w:contextualSpacing/>
        <w:jc w:val="both"/>
        <w:rPr>
          <w:rFonts w:ascii="Times New Roman" w:hAnsi="Times New Roman"/>
          <w:color w:val="000000"/>
          <w:sz w:val="24"/>
          <w:szCs w:val="24"/>
        </w:rPr>
      </w:pPr>
      <w:r w:rsidRPr="0066613D">
        <w:rPr>
          <w:rFonts w:ascii="Times New Roman" w:hAnsi="Times New Roman"/>
          <w:color w:val="000000"/>
          <w:sz w:val="24"/>
          <w:szCs w:val="24"/>
        </w:rPr>
        <w:t>Кардинальные изменения, происходящие в сфере современного здравоохранения, включая абсолютную необходимость сокращать расходы и повышать производительность больниц - заставляют пересмотреть подходы к использованию ресурсов и формированию команды для достижения своих стратегических целей. В нынешней конкурентной среде здравоохранения </w:t>
      </w:r>
      <w:r w:rsidRPr="0066613D">
        <w:rPr>
          <w:rFonts w:ascii="Times New Roman" w:hAnsi="Times New Roman"/>
          <w:b/>
          <w:bCs/>
          <w:color w:val="000000"/>
          <w:sz w:val="24"/>
          <w:szCs w:val="24"/>
        </w:rPr>
        <w:t>больничная аптека должна рассматриваться в качестве стратегического актива</w:t>
      </w:r>
      <w:r w:rsidRPr="0066613D">
        <w:rPr>
          <w:rFonts w:ascii="Times New Roman" w:hAnsi="Times New Roman"/>
          <w:color w:val="000000"/>
          <w:sz w:val="24"/>
          <w:szCs w:val="24"/>
        </w:rPr>
        <w:t>. Аптека современной медицинской организации </w:t>
      </w:r>
      <w:r w:rsidRPr="0066613D">
        <w:rPr>
          <w:rFonts w:ascii="Times New Roman" w:hAnsi="Times New Roman"/>
          <w:b/>
          <w:bCs/>
          <w:color w:val="000000"/>
          <w:sz w:val="24"/>
          <w:szCs w:val="24"/>
        </w:rPr>
        <w:t>должна вносить существенный вклад в рост доходов организации, повышение эффективности, сокращение потерь, улучшение результатов лечения пациентов и создание конкурентных преимуществ</w:t>
      </w:r>
      <w:r w:rsidRPr="0066613D">
        <w:rPr>
          <w:rFonts w:ascii="Times New Roman" w:hAnsi="Times New Roman"/>
          <w:color w:val="000000"/>
          <w:sz w:val="24"/>
          <w:szCs w:val="24"/>
        </w:rPr>
        <w:t>.</w:t>
      </w:r>
    </w:p>
    <w:p w:rsidR="00AF1271" w:rsidRPr="0066613D" w:rsidRDefault="00AF1271" w:rsidP="00AF1271">
      <w:pPr>
        <w:pStyle w:val="a9"/>
        <w:spacing w:after="120"/>
        <w:ind w:firstLine="709"/>
        <w:contextualSpacing/>
        <w:jc w:val="both"/>
        <w:rPr>
          <w:rFonts w:ascii="Times New Roman" w:hAnsi="Times New Roman"/>
          <w:color w:val="000000"/>
          <w:sz w:val="24"/>
          <w:szCs w:val="24"/>
        </w:rPr>
      </w:pPr>
      <w:r w:rsidRPr="0066613D">
        <w:rPr>
          <w:rFonts w:ascii="Times New Roman" w:hAnsi="Times New Roman"/>
          <w:b/>
          <w:bCs/>
          <w:color w:val="000000"/>
          <w:sz w:val="24"/>
          <w:szCs w:val="24"/>
        </w:rPr>
        <w:t>Методы бережливого управления аптекой могут привести к более короткому пребыванию пациентов в условиях стационара</w:t>
      </w:r>
      <w:r w:rsidRPr="0066613D">
        <w:rPr>
          <w:rFonts w:ascii="Times New Roman" w:hAnsi="Times New Roman"/>
          <w:color w:val="000000"/>
          <w:sz w:val="24"/>
          <w:szCs w:val="24"/>
        </w:rPr>
        <w:t xml:space="preserve">, уменьшению потребности в оборотном капитале </w:t>
      </w:r>
      <w:proofErr w:type="spellStart"/>
      <w:r w:rsidRPr="0066613D">
        <w:rPr>
          <w:rFonts w:ascii="Times New Roman" w:hAnsi="Times New Roman"/>
          <w:color w:val="000000"/>
          <w:sz w:val="24"/>
          <w:szCs w:val="24"/>
        </w:rPr>
        <w:t>медорганизации</w:t>
      </w:r>
      <w:proofErr w:type="spellEnd"/>
      <w:r w:rsidRPr="0066613D">
        <w:rPr>
          <w:rFonts w:ascii="Times New Roman" w:hAnsi="Times New Roman"/>
          <w:color w:val="000000"/>
          <w:sz w:val="24"/>
          <w:szCs w:val="24"/>
        </w:rPr>
        <w:t>, сокращению сверхурочных часов и текучести фармацевтов, а также к другим преимуществам.</w:t>
      </w:r>
    </w:p>
    <w:p w:rsidR="00AF1271" w:rsidRPr="0066613D" w:rsidRDefault="00AF1271" w:rsidP="00AF1271">
      <w:pPr>
        <w:pStyle w:val="a9"/>
        <w:spacing w:after="120"/>
        <w:ind w:firstLine="709"/>
        <w:contextualSpacing/>
        <w:jc w:val="both"/>
        <w:rPr>
          <w:rFonts w:ascii="Times New Roman" w:hAnsi="Times New Roman"/>
          <w:color w:val="000000"/>
          <w:sz w:val="24"/>
          <w:szCs w:val="24"/>
        </w:rPr>
      </w:pPr>
      <w:r w:rsidRPr="0066613D">
        <w:rPr>
          <w:rFonts w:ascii="Times New Roman" w:hAnsi="Times New Roman"/>
          <w:color w:val="000000"/>
          <w:sz w:val="24"/>
          <w:szCs w:val="24"/>
        </w:rPr>
        <w:t>Пандемия стала отправной точкой для ускоренного процесса цифровизации и роста спроса на технологии. На аптечную службу в медицинских организациях возложена высокая степень ответственности. Для одного из самых загруженных подразделений больницы технические решения, начиная с электронных устройств для подсчета таблеток и заканчивая полностью компьютеризированными решениями по хранению и маркировке, сыграли определяющую роль в работе </w:t>
      </w:r>
      <w:r w:rsidRPr="0066613D">
        <w:rPr>
          <w:rFonts w:ascii="Times New Roman" w:hAnsi="Times New Roman"/>
          <w:b/>
          <w:bCs/>
          <w:color w:val="000000"/>
          <w:sz w:val="24"/>
          <w:szCs w:val="24"/>
        </w:rPr>
        <w:t>аптек по всему миру.</w:t>
      </w:r>
    </w:p>
    <w:p w:rsidR="00AF1271" w:rsidRPr="0066613D" w:rsidRDefault="00AF1271" w:rsidP="00AF1271">
      <w:pPr>
        <w:pStyle w:val="a9"/>
        <w:spacing w:after="120"/>
        <w:ind w:firstLine="709"/>
        <w:contextualSpacing/>
        <w:jc w:val="both"/>
        <w:rPr>
          <w:rFonts w:ascii="Times New Roman" w:hAnsi="Times New Roman"/>
          <w:color w:val="000000"/>
          <w:sz w:val="24"/>
          <w:szCs w:val="24"/>
        </w:rPr>
      </w:pPr>
      <w:r w:rsidRPr="0066613D">
        <w:rPr>
          <w:rFonts w:ascii="Times New Roman" w:hAnsi="Times New Roman"/>
          <w:color w:val="000000"/>
          <w:sz w:val="24"/>
          <w:szCs w:val="24"/>
        </w:rPr>
        <w:t xml:space="preserve">В попытках выстроить эффективное управление цепочкой поставок </w:t>
      </w:r>
      <w:r w:rsidR="00950E40" w:rsidRPr="0066613D">
        <w:rPr>
          <w:rFonts w:ascii="Times New Roman" w:hAnsi="Times New Roman"/>
          <w:color w:val="000000"/>
          <w:sz w:val="24"/>
          <w:szCs w:val="24"/>
        </w:rPr>
        <w:t>ЛС и МИ</w:t>
      </w:r>
      <w:r w:rsidRPr="0066613D">
        <w:rPr>
          <w:rFonts w:ascii="Times New Roman" w:hAnsi="Times New Roman"/>
          <w:color w:val="000000"/>
          <w:sz w:val="24"/>
          <w:szCs w:val="24"/>
        </w:rPr>
        <w:t xml:space="preserve"> от поставщика до потребителя </w:t>
      </w:r>
      <w:r w:rsidR="00950E40" w:rsidRPr="0066613D">
        <w:rPr>
          <w:rFonts w:ascii="Times New Roman" w:hAnsi="Times New Roman"/>
          <w:b/>
          <w:bCs/>
          <w:color w:val="000000"/>
          <w:sz w:val="24"/>
          <w:szCs w:val="24"/>
        </w:rPr>
        <w:t xml:space="preserve">все </w:t>
      </w:r>
      <w:r w:rsidRPr="0066613D">
        <w:rPr>
          <w:rFonts w:ascii="Times New Roman" w:hAnsi="Times New Roman"/>
          <w:b/>
          <w:bCs/>
          <w:color w:val="000000"/>
          <w:sz w:val="24"/>
          <w:szCs w:val="24"/>
        </w:rPr>
        <w:t>большую актуальность приобретает глобальная переориентация всей совокупности бизнес-процессов</w:t>
      </w:r>
      <w:r w:rsidRPr="0066613D">
        <w:rPr>
          <w:rFonts w:ascii="Times New Roman" w:hAnsi="Times New Roman"/>
          <w:color w:val="000000"/>
          <w:sz w:val="24"/>
          <w:szCs w:val="24"/>
        </w:rPr>
        <w:t xml:space="preserve">, выдвигающая новые требования ко всем участникам </w:t>
      </w:r>
      <w:proofErr w:type="spellStart"/>
      <w:r w:rsidRPr="0066613D">
        <w:rPr>
          <w:rFonts w:ascii="Times New Roman" w:hAnsi="Times New Roman"/>
          <w:color w:val="000000"/>
          <w:sz w:val="24"/>
          <w:szCs w:val="24"/>
        </w:rPr>
        <w:t>фармрынка</w:t>
      </w:r>
      <w:proofErr w:type="spellEnd"/>
      <w:r w:rsidRPr="0066613D">
        <w:rPr>
          <w:rFonts w:ascii="Times New Roman" w:hAnsi="Times New Roman"/>
          <w:color w:val="000000"/>
          <w:sz w:val="24"/>
          <w:szCs w:val="24"/>
        </w:rPr>
        <w:t xml:space="preserve"> с акцентом на потребностях пациента. В этой структуре процессов </w:t>
      </w:r>
      <w:r w:rsidRPr="0066613D">
        <w:rPr>
          <w:rFonts w:ascii="Times New Roman" w:hAnsi="Times New Roman"/>
          <w:b/>
          <w:bCs/>
          <w:color w:val="000000"/>
          <w:sz w:val="24"/>
          <w:szCs w:val="24"/>
        </w:rPr>
        <w:t>медицинская организация является важнейшим звеном, где больничная аптека выполняет основную функцию, обеспечивающую качество и безопасность медикаментозной терапии пациентов</w:t>
      </w:r>
      <w:r w:rsidRPr="0066613D">
        <w:rPr>
          <w:rFonts w:ascii="Times New Roman" w:hAnsi="Times New Roman"/>
          <w:color w:val="000000"/>
          <w:sz w:val="24"/>
          <w:szCs w:val="24"/>
        </w:rPr>
        <w:t>.</w:t>
      </w:r>
    </w:p>
    <w:p w:rsidR="00AF1271" w:rsidRPr="0066613D" w:rsidRDefault="00AF1271" w:rsidP="00AF1271">
      <w:pPr>
        <w:pStyle w:val="a9"/>
        <w:spacing w:after="120"/>
        <w:ind w:firstLine="709"/>
        <w:contextualSpacing/>
        <w:jc w:val="both"/>
        <w:rPr>
          <w:rFonts w:ascii="Times New Roman" w:hAnsi="Times New Roman"/>
          <w:color w:val="000000"/>
          <w:sz w:val="24"/>
          <w:szCs w:val="24"/>
        </w:rPr>
      </w:pPr>
      <w:r w:rsidRPr="0066613D">
        <w:rPr>
          <w:rFonts w:ascii="Times New Roman" w:hAnsi="Times New Roman"/>
          <w:color w:val="000000"/>
          <w:sz w:val="24"/>
          <w:szCs w:val="24"/>
        </w:rPr>
        <w:t> В настоящее время </w:t>
      </w:r>
      <w:r w:rsidRPr="0066613D">
        <w:rPr>
          <w:rFonts w:ascii="Times New Roman" w:hAnsi="Times New Roman"/>
          <w:b/>
          <w:bCs/>
          <w:color w:val="000000"/>
          <w:sz w:val="24"/>
          <w:szCs w:val="24"/>
        </w:rPr>
        <w:t xml:space="preserve">основной проблемой логистики </w:t>
      </w:r>
      <w:r w:rsidR="00950E40" w:rsidRPr="0066613D">
        <w:rPr>
          <w:rFonts w:ascii="Times New Roman" w:hAnsi="Times New Roman"/>
          <w:b/>
          <w:bCs/>
          <w:color w:val="000000"/>
          <w:sz w:val="24"/>
          <w:szCs w:val="24"/>
        </w:rPr>
        <w:t>ЛС и МИ</w:t>
      </w:r>
      <w:r w:rsidRPr="0066613D">
        <w:rPr>
          <w:rFonts w:ascii="Times New Roman" w:hAnsi="Times New Roman"/>
          <w:b/>
          <w:bCs/>
          <w:color w:val="000000"/>
          <w:sz w:val="24"/>
          <w:szCs w:val="24"/>
        </w:rPr>
        <w:t xml:space="preserve"> в Казахстане является выстраивание сквозного управления ассортиментом</w:t>
      </w:r>
      <w:r w:rsidRPr="0066613D">
        <w:rPr>
          <w:rFonts w:ascii="Times New Roman" w:hAnsi="Times New Roman"/>
          <w:color w:val="000000"/>
          <w:sz w:val="24"/>
          <w:szCs w:val="24"/>
        </w:rPr>
        <w:t xml:space="preserve"> фармацевтических препаратов, которое должно обеспечить соблюдение контролируемых параметров на всей цепочке </w:t>
      </w:r>
      <w:proofErr w:type="spellStart"/>
      <w:r w:rsidRPr="0066613D">
        <w:rPr>
          <w:rFonts w:ascii="Times New Roman" w:hAnsi="Times New Roman"/>
          <w:color w:val="000000"/>
          <w:sz w:val="24"/>
          <w:szCs w:val="24"/>
        </w:rPr>
        <w:lastRenderedPageBreak/>
        <w:t>товароперемещения</w:t>
      </w:r>
      <w:proofErr w:type="spellEnd"/>
      <w:r w:rsidRPr="0066613D">
        <w:rPr>
          <w:rFonts w:ascii="Times New Roman" w:hAnsi="Times New Roman"/>
          <w:color w:val="000000"/>
          <w:sz w:val="24"/>
          <w:szCs w:val="24"/>
        </w:rPr>
        <w:t xml:space="preserve"> от производителя до конечного потребителя. При этом, </w:t>
      </w:r>
      <w:r w:rsidRPr="0066613D">
        <w:rPr>
          <w:rFonts w:ascii="Times New Roman" w:hAnsi="Times New Roman"/>
          <w:b/>
          <w:bCs/>
          <w:color w:val="000000"/>
          <w:sz w:val="24"/>
          <w:szCs w:val="24"/>
        </w:rPr>
        <w:t xml:space="preserve">отсутствие эффективного аптечного менеджмента на уровне </w:t>
      </w:r>
      <w:proofErr w:type="spellStart"/>
      <w:r w:rsidRPr="0066613D">
        <w:rPr>
          <w:rFonts w:ascii="Times New Roman" w:hAnsi="Times New Roman"/>
          <w:b/>
          <w:bCs/>
          <w:color w:val="000000"/>
          <w:sz w:val="24"/>
          <w:szCs w:val="24"/>
        </w:rPr>
        <w:t>медорганизаций</w:t>
      </w:r>
      <w:proofErr w:type="spellEnd"/>
      <w:r w:rsidRPr="0066613D">
        <w:rPr>
          <w:rFonts w:ascii="Times New Roman" w:hAnsi="Times New Roman"/>
          <w:b/>
          <w:bCs/>
          <w:color w:val="000000"/>
          <w:sz w:val="24"/>
          <w:szCs w:val="24"/>
        </w:rPr>
        <w:t xml:space="preserve"> приводит к дефициту / профициту </w:t>
      </w:r>
      <w:r w:rsidR="00950E40" w:rsidRPr="0066613D">
        <w:rPr>
          <w:rFonts w:ascii="Times New Roman" w:hAnsi="Times New Roman"/>
          <w:b/>
          <w:bCs/>
          <w:color w:val="000000"/>
          <w:sz w:val="24"/>
          <w:szCs w:val="24"/>
        </w:rPr>
        <w:t>ЛС и МИ</w:t>
      </w:r>
      <w:r w:rsidRPr="0066613D">
        <w:rPr>
          <w:rFonts w:ascii="Times New Roman" w:hAnsi="Times New Roman"/>
          <w:b/>
          <w:bCs/>
          <w:color w:val="000000"/>
          <w:sz w:val="24"/>
          <w:szCs w:val="24"/>
        </w:rPr>
        <w:t>,</w:t>
      </w:r>
      <w:r w:rsidRPr="0066613D">
        <w:rPr>
          <w:rFonts w:ascii="Times New Roman" w:hAnsi="Times New Roman"/>
          <w:color w:val="000000"/>
          <w:sz w:val="24"/>
          <w:szCs w:val="24"/>
        </w:rPr>
        <w:t> что в конечном счете приводит к ущербу здоровья пациентов, финансовым убыткам медицинских организаций и дистрибьюторов, и, как следствие, неэффективному расходованию бюджетных средств и средств плательщиков в системе медицинского страхования.</w:t>
      </w:r>
    </w:p>
    <w:p w:rsidR="00AF1271" w:rsidRPr="0066613D" w:rsidRDefault="00AF1271" w:rsidP="00AF1271">
      <w:pPr>
        <w:pStyle w:val="a9"/>
        <w:spacing w:after="120"/>
        <w:ind w:firstLine="709"/>
        <w:contextualSpacing/>
        <w:jc w:val="both"/>
        <w:rPr>
          <w:rFonts w:ascii="Times New Roman" w:hAnsi="Times New Roman"/>
          <w:color w:val="000000"/>
          <w:sz w:val="24"/>
          <w:szCs w:val="24"/>
        </w:rPr>
      </w:pPr>
      <w:r w:rsidRPr="0066613D">
        <w:rPr>
          <w:rFonts w:ascii="Times New Roman" w:hAnsi="Times New Roman"/>
          <w:color w:val="000000"/>
          <w:sz w:val="24"/>
          <w:szCs w:val="24"/>
        </w:rPr>
        <w:t>В меняющемся климате здравоохранения существующей модели аптечного менеджмента уже недостаточно сдерживать расходы и обеспечивать правило "5R" </w:t>
      </w:r>
      <w:r w:rsidRPr="0066613D">
        <w:rPr>
          <w:rFonts w:ascii="Times New Roman" w:hAnsi="Times New Roman"/>
          <w:i/>
          <w:iCs/>
          <w:color w:val="000000"/>
          <w:sz w:val="24"/>
          <w:szCs w:val="24"/>
        </w:rPr>
        <w:t>(</w:t>
      </w:r>
      <w:proofErr w:type="spellStart"/>
      <w:r w:rsidRPr="0066613D">
        <w:rPr>
          <w:rFonts w:ascii="Times New Roman" w:hAnsi="Times New Roman"/>
          <w:i/>
          <w:iCs/>
          <w:color w:val="000000"/>
          <w:sz w:val="24"/>
          <w:szCs w:val="24"/>
        </w:rPr>
        <w:t>right</w:t>
      </w:r>
      <w:proofErr w:type="spellEnd"/>
      <w:r w:rsidRPr="0066613D">
        <w:rPr>
          <w:rFonts w:ascii="Times New Roman" w:hAnsi="Times New Roman"/>
          <w:i/>
          <w:iCs/>
          <w:color w:val="000000"/>
          <w:sz w:val="24"/>
          <w:szCs w:val="24"/>
        </w:rPr>
        <w:t xml:space="preserve"> </w:t>
      </w:r>
      <w:proofErr w:type="spellStart"/>
      <w:r w:rsidRPr="0066613D">
        <w:rPr>
          <w:rFonts w:ascii="Times New Roman" w:hAnsi="Times New Roman"/>
          <w:i/>
          <w:iCs/>
          <w:color w:val="000000"/>
          <w:sz w:val="24"/>
          <w:szCs w:val="24"/>
        </w:rPr>
        <w:t>product</w:t>
      </w:r>
      <w:proofErr w:type="spellEnd"/>
      <w:r w:rsidRPr="0066613D">
        <w:rPr>
          <w:rFonts w:ascii="Times New Roman" w:hAnsi="Times New Roman"/>
          <w:i/>
          <w:iCs/>
          <w:color w:val="000000"/>
          <w:sz w:val="24"/>
          <w:szCs w:val="24"/>
        </w:rPr>
        <w:t xml:space="preserve"> — нужный препарат, </w:t>
      </w:r>
      <w:proofErr w:type="spellStart"/>
      <w:r w:rsidRPr="0066613D">
        <w:rPr>
          <w:rFonts w:ascii="Times New Roman" w:hAnsi="Times New Roman"/>
          <w:i/>
          <w:iCs/>
          <w:color w:val="000000"/>
          <w:sz w:val="24"/>
          <w:szCs w:val="24"/>
        </w:rPr>
        <w:t>right</w:t>
      </w:r>
      <w:proofErr w:type="spellEnd"/>
      <w:r w:rsidRPr="0066613D">
        <w:rPr>
          <w:rFonts w:ascii="Times New Roman" w:hAnsi="Times New Roman"/>
          <w:i/>
          <w:iCs/>
          <w:color w:val="000000"/>
          <w:sz w:val="24"/>
          <w:szCs w:val="24"/>
        </w:rPr>
        <w:t xml:space="preserve"> </w:t>
      </w:r>
      <w:proofErr w:type="spellStart"/>
      <w:r w:rsidRPr="0066613D">
        <w:rPr>
          <w:rFonts w:ascii="Times New Roman" w:hAnsi="Times New Roman"/>
          <w:i/>
          <w:iCs/>
          <w:color w:val="000000"/>
          <w:sz w:val="24"/>
          <w:szCs w:val="24"/>
        </w:rPr>
        <w:t>customer</w:t>
      </w:r>
      <w:proofErr w:type="spellEnd"/>
      <w:r w:rsidRPr="0066613D">
        <w:rPr>
          <w:rFonts w:ascii="Times New Roman" w:hAnsi="Times New Roman"/>
          <w:i/>
          <w:iCs/>
          <w:color w:val="000000"/>
          <w:sz w:val="24"/>
          <w:szCs w:val="24"/>
        </w:rPr>
        <w:t xml:space="preserve"> – нужному пациенту, </w:t>
      </w:r>
      <w:proofErr w:type="spellStart"/>
      <w:r w:rsidRPr="0066613D">
        <w:rPr>
          <w:rFonts w:ascii="Times New Roman" w:hAnsi="Times New Roman"/>
          <w:i/>
          <w:iCs/>
          <w:color w:val="000000"/>
          <w:sz w:val="24"/>
          <w:szCs w:val="24"/>
        </w:rPr>
        <w:t>right</w:t>
      </w:r>
      <w:proofErr w:type="spellEnd"/>
      <w:r w:rsidRPr="0066613D">
        <w:rPr>
          <w:rFonts w:ascii="Times New Roman" w:hAnsi="Times New Roman"/>
          <w:i/>
          <w:iCs/>
          <w:color w:val="000000"/>
          <w:sz w:val="24"/>
          <w:szCs w:val="24"/>
        </w:rPr>
        <w:t xml:space="preserve"> </w:t>
      </w:r>
      <w:proofErr w:type="spellStart"/>
      <w:r w:rsidRPr="0066613D">
        <w:rPr>
          <w:rFonts w:ascii="Times New Roman" w:hAnsi="Times New Roman"/>
          <w:i/>
          <w:iCs/>
          <w:color w:val="000000"/>
          <w:sz w:val="24"/>
          <w:szCs w:val="24"/>
        </w:rPr>
        <w:t>quantity</w:t>
      </w:r>
      <w:proofErr w:type="spellEnd"/>
      <w:r w:rsidRPr="0066613D">
        <w:rPr>
          <w:rFonts w:ascii="Times New Roman" w:hAnsi="Times New Roman"/>
          <w:i/>
          <w:iCs/>
          <w:color w:val="000000"/>
          <w:sz w:val="24"/>
          <w:szCs w:val="24"/>
        </w:rPr>
        <w:t xml:space="preserve"> - нужную дозу, </w:t>
      </w:r>
      <w:proofErr w:type="spellStart"/>
      <w:r w:rsidRPr="0066613D">
        <w:rPr>
          <w:rFonts w:ascii="Times New Roman" w:hAnsi="Times New Roman"/>
          <w:i/>
          <w:iCs/>
          <w:color w:val="000000"/>
          <w:sz w:val="24"/>
          <w:szCs w:val="24"/>
        </w:rPr>
        <w:t>right</w:t>
      </w:r>
      <w:proofErr w:type="spellEnd"/>
      <w:r w:rsidRPr="0066613D">
        <w:rPr>
          <w:rFonts w:ascii="Times New Roman" w:hAnsi="Times New Roman"/>
          <w:i/>
          <w:iCs/>
          <w:color w:val="000000"/>
          <w:sz w:val="24"/>
          <w:szCs w:val="24"/>
        </w:rPr>
        <w:t xml:space="preserve"> </w:t>
      </w:r>
      <w:proofErr w:type="spellStart"/>
      <w:r w:rsidRPr="0066613D">
        <w:rPr>
          <w:rFonts w:ascii="Times New Roman" w:hAnsi="Times New Roman"/>
          <w:i/>
          <w:iCs/>
          <w:color w:val="000000"/>
          <w:sz w:val="24"/>
          <w:szCs w:val="24"/>
        </w:rPr>
        <w:t>place</w:t>
      </w:r>
      <w:proofErr w:type="spellEnd"/>
      <w:r w:rsidRPr="0066613D">
        <w:rPr>
          <w:rFonts w:ascii="Times New Roman" w:hAnsi="Times New Roman"/>
          <w:i/>
          <w:iCs/>
          <w:color w:val="000000"/>
          <w:sz w:val="24"/>
          <w:szCs w:val="24"/>
        </w:rPr>
        <w:t xml:space="preserve"> — в нужное место и </w:t>
      </w:r>
      <w:proofErr w:type="spellStart"/>
      <w:r w:rsidRPr="0066613D">
        <w:rPr>
          <w:rFonts w:ascii="Times New Roman" w:hAnsi="Times New Roman"/>
          <w:i/>
          <w:iCs/>
          <w:color w:val="000000"/>
          <w:sz w:val="24"/>
          <w:szCs w:val="24"/>
        </w:rPr>
        <w:t>right</w:t>
      </w:r>
      <w:proofErr w:type="spellEnd"/>
      <w:r w:rsidRPr="0066613D">
        <w:rPr>
          <w:rFonts w:ascii="Times New Roman" w:hAnsi="Times New Roman"/>
          <w:i/>
          <w:iCs/>
          <w:color w:val="000000"/>
          <w:sz w:val="24"/>
          <w:szCs w:val="24"/>
        </w:rPr>
        <w:t xml:space="preserve"> </w:t>
      </w:r>
      <w:proofErr w:type="spellStart"/>
      <w:r w:rsidRPr="0066613D">
        <w:rPr>
          <w:rFonts w:ascii="Times New Roman" w:hAnsi="Times New Roman"/>
          <w:i/>
          <w:iCs/>
          <w:color w:val="000000"/>
          <w:sz w:val="24"/>
          <w:szCs w:val="24"/>
        </w:rPr>
        <w:t>quantity</w:t>
      </w:r>
      <w:proofErr w:type="spellEnd"/>
      <w:r w:rsidRPr="0066613D">
        <w:rPr>
          <w:rFonts w:ascii="Times New Roman" w:hAnsi="Times New Roman"/>
          <w:i/>
          <w:iCs/>
          <w:color w:val="000000"/>
          <w:sz w:val="24"/>
          <w:szCs w:val="24"/>
        </w:rPr>
        <w:t xml:space="preserve"> — в необходимом количестве</w:t>
      </w:r>
      <w:r w:rsidRPr="0066613D">
        <w:rPr>
          <w:rFonts w:ascii="Times New Roman" w:hAnsi="Times New Roman"/>
          <w:color w:val="000000"/>
          <w:sz w:val="24"/>
          <w:szCs w:val="24"/>
        </w:rPr>
        <w:t>).</w:t>
      </w:r>
    </w:p>
    <w:p w:rsidR="00AF1271" w:rsidRPr="0066613D" w:rsidRDefault="00AF1271" w:rsidP="00AF1271">
      <w:pPr>
        <w:pStyle w:val="a9"/>
        <w:spacing w:after="120"/>
        <w:ind w:firstLine="709"/>
        <w:contextualSpacing/>
        <w:jc w:val="both"/>
        <w:rPr>
          <w:rFonts w:ascii="Times New Roman" w:hAnsi="Times New Roman"/>
          <w:color w:val="000000"/>
          <w:sz w:val="24"/>
          <w:szCs w:val="24"/>
        </w:rPr>
      </w:pPr>
      <w:r w:rsidRPr="0066613D">
        <w:rPr>
          <w:rFonts w:ascii="Times New Roman" w:hAnsi="Times New Roman"/>
          <w:color w:val="000000"/>
          <w:sz w:val="24"/>
          <w:szCs w:val="24"/>
        </w:rPr>
        <w:t xml:space="preserve">В этом направлении компания </w:t>
      </w:r>
      <w:proofErr w:type="spellStart"/>
      <w:r w:rsidRPr="0066613D">
        <w:rPr>
          <w:rFonts w:ascii="Times New Roman" w:hAnsi="Times New Roman"/>
          <w:color w:val="000000"/>
          <w:sz w:val="24"/>
          <w:szCs w:val="24"/>
        </w:rPr>
        <w:t>Cardinal</w:t>
      </w:r>
      <w:proofErr w:type="spellEnd"/>
      <w:r w:rsidRPr="0066613D">
        <w:rPr>
          <w:rFonts w:ascii="Times New Roman" w:hAnsi="Times New Roman"/>
          <w:color w:val="000000"/>
          <w:sz w:val="24"/>
          <w:szCs w:val="24"/>
        </w:rPr>
        <w:t xml:space="preserve"> </w:t>
      </w:r>
      <w:proofErr w:type="spellStart"/>
      <w:r w:rsidRPr="0066613D">
        <w:rPr>
          <w:rFonts w:ascii="Times New Roman" w:hAnsi="Times New Roman"/>
          <w:color w:val="000000"/>
          <w:sz w:val="24"/>
          <w:szCs w:val="24"/>
        </w:rPr>
        <w:t>Health</w:t>
      </w:r>
      <w:proofErr w:type="spellEnd"/>
      <w:r w:rsidRPr="0066613D">
        <w:rPr>
          <w:rFonts w:ascii="Times New Roman" w:hAnsi="Times New Roman"/>
          <w:color w:val="000000"/>
          <w:sz w:val="24"/>
          <w:szCs w:val="24"/>
        </w:rPr>
        <w:t xml:space="preserve">, </w:t>
      </w:r>
      <w:proofErr w:type="spellStart"/>
      <w:r w:rsidRPr="0066613D">
        <w:rPr>
          <w:rFonts w:ascii="Times New Roman" w:hAnsi="Times New Roman"/>
          <w:color w:val="000000"/>
          <w:sz w:val="24"/>
          <w:szCs w:val="24"/>
        </w:rPr>
        <w:t>Inc</w:t>
      </w:r>
      <w:proofErr w:type="spellEnd"/>
      <w:r w:rsidRPr="0066613D">
        <w:rPr>
          <w:rFonts w:ascii="Times New Roman" w:hAnsi="Times New Roman"/>
          <w:color w:val="000000"/>
          <w:sz w:val="24"/>
          <w:szCs w:val="24"/>
        </w:rPr>
        <w:t>., являющаяся крупнейшим в мире дистрибьютором фармацевтических препаратов и поставщиком решений для повышения производительности и обработки данных для медицинских учреждений определила новую философию аптечного менеджмента.</w:t>
      </w:r>
    </w:p>
    <w:p w:rsidR="00AF1271" w:rsidRPr="0066613D" w:rsidRDefault="00AF1271" w:rsidP="00AF1271">
      <w:pPr>
        <w:pStyle w:val="a9"/>
        <w:spacing w:after="120"/>
        <w:ind w:firstLine="709"/>
        <w:contextualSpacing/>
        <w:jc w:val="both"/>
        <w:rPr>
          <w:rFonts w:ascii="Times New Roman" w:hAnsi="Times New Roman"/>
          <w:color w:val="000000"/>
          <w:sz w:val="24"/>
          <w:szCs w:val="24"/>
        </w:rPr>
      </w:pPr>
      <w:r w:rsidRPr="0066613D">
        <w:rPr>
          <w:rFonts w:ascii="Times New Roman" w:hAnsi="Times New Roman"/>
          <w:color w:val="000000"/>
          <w:sz w:val="24"/>
          <w:szCs w:val="24"/>
        </w:rPr>
        <w:t xml:space="preserve">Основываясь на накопленном опыте, компания разрабатывает и внедряет новые решения, которые могут превратить аптеку в стратегический актив больницы, и одним из таких решений </w:t>
      </w:r>
      <w:proofErr w:type="spellStart"/>
      <w:r w:rsidRPr="0066613D">
        <w:rPr>
          <w:rFonts w:ascii="Times New Roman" w:hAnsi="Times New Roman"/>
          <w:color w:val="000000"/>
          <w:sz w:val="24"/>
          <w:szCs w:val="24"/>
        </w:rPr>
        <w:t>Cardinal</w:t>
      </w:r>
      <w:proofErr w:type="spellEnd"/>
      <w:r w:rsidRPr="0066613D">
        <w:rPr>
          <w:rFonts w:ascii="Times New Roman" w:hAnsi="Times New Roman"/>
          <w:color w:val="000000"/>
          <w:sz w:val="24"/>
          <w:szCs w:val="24"/>
        </w:rPr>
        <w:t xml:space="preserve"> </w:t>
      </w:r>
      <w:proofErr w:type="spellStart"/>
      <w:r w:rsidRPr="0066613D">
        <w:rPr>
          <w:rFonts w:ascii="Times New Roman" w:hAnsi="Times New Roman"/>
          <w:color w:val="000000"/>
          <w:sz w:val="24"/>
          <w:szCs w:val="24"/>
        </w:rPr>
        <w:t>Health</w:t>
      </w:r>
      <w:proofErr w:type="spellEnd"/>
      <w:r w:rsidRPr="0066613D">
        <w:rPr>
          <w:rFonts w:ascii="Times New Roman" w:hAnsi="Times New Roman"/>
          <w:color w:val="000000"/>
          <w:sz w:val="24"/>
          <w:szCs w:val="24"/>
        </w:rPr>
        <w:t xml:space="preserve"> стала реализация инициативы по четырем принципам – «4 F </w:t>
      </w:r>
      <w:proofErr w:type="spellStart"/>
      <w:r w:rsidRPr="0066613D">
        <w:rPr>
          <w:rFonts w:ascii="Times New Roman" w:hAnsi="Times New Roman"/>
          <w:color w:val="000000"/>
          <w:sz w:val="24"/>
          <w:szCs w:val="24"/>
        </w:rPr>
        <w:t>Framework</w:t>
      </w:r>
      <w:proofErr w:type="spellEnd"/>
      <w:r w:rsidRPr="0066613D">
        <w:rPr>
          <w:rFonts w:ascii="Times New Roman" w:hAnsi="Times New Roman"/>
          <w:color w:val="000000"/>
          <w:sz w:val="24"/>
          <w:szCs w:val="24"/>
        </w:rPr>
        <w:t>»:</w:t>
      </w:r>
    </w:p>
    <w:p w:rsidR="00AF1271" w:rsidRPr="0066613D" w:rsidRDefault="00AF1271" w:rsidP="00AF1271">
      <w:pPr>
        <w:pStyle w:val="a9"/>
        <w:spacing w:after="120"/>
        <w:ind w:firstLine="709"/>
        <w:contextualSpacing/>
        <w:jc w:val="both"/>
        <w:rPr>
          <w:rFonts w:ascii="Times New Roman" w:hAnsi="Times New Roman"/>
          <w:color w:val="000000"/>
          <w:sz w:val="24"/>
          <w:szCs w:val="24"/>
        </w:rPr>
      </w:pPr>
      <w:proofErr w:type="spellStart"/>
      <w:r w:rsidRPr="0066613D">
        <w:rPr>
          <w:rFonts w:ascii="Times New Roman" w:hAnsi="Times New Roman"/>
          <w:color w:val="000000"/>
          <w:sz w:val="24"/>
          <w:szCs w:val="24"/>
        </w:rPr>
        <w:t>Find</w:t>
      </w:r>
      <w:proofErr w:type="spellEnd"/>
      <w:r w:rsidRPr="0066613D">
        <w:rPr>
          <w:rFonts w:ascii="Times New Roman" w:hAnsi="Times New Roman"/>
          <w:color w:val="000000"/>
          <w:sz w:val="24"/>
          <w:szCs w:val="24"/>
        </w:rPr>
        <w:t xml:space="preserve"> </w:t>
      </w:r>
      <w:proofErr w:type="spellStart"/>
      <w:r w:rsidRPr="0066613D">
        <w:rPr>
          <w:rFonts w:ascii="Times New Roman" w:hAnsi="Times New Roman"/>
          <w:color w:val="000000"/>
          <w:sz w:val="24"/>
          <w:szCs w:val="24"/>
        </w:rPr>
        <w:t>revenue</w:t>
      </w:r>
      <w:proofErr w:type="spellEnd"/>
      <w:r w:rsidRPr="0066613D">
        <w:rPr>
          <w:rFonts w:ascii="Times New Roman" w:hAnsi="Times New Roman"/>
          <w:color w:val="000000"/>
          <w:sz w:val="24"/>
          <w:szCs w:val="24"/>
        </w:rPr>
        <w:t xml:space="preserve"> - Найти значимый рост доходов,</w:t>
      </w:r>
    </w:p>
    <w:p w:rsidR="00AF1271" w:rsidRPr="0066613D" w:rsidRDefault="00AF1271" w:rsidP="00AF1271">
      <w:pPr>
        <w:pStyle w:val="a9"/>
        <w:spacing w:after="120"/>
        <w:ind w:firstLine="709"/>
        <w:contextualSpacing/>
        <w:jc w:val="both"/>
        <w:rPr>
          <w:rFonts w:ascii="Times New Roman" w:hAnsi="Times New Roman"/>
          <w:color w:val="000000"/>
          <w:sz w:val="24"/>
          <w:szCs w:val="24"/>
        </w:rPr>
      </w:pPr>
      <w:proofErr w:type="spellStart"/>
      <w:r w:rsidRPr="0066613D">
        <w:rPr>
          <w:rFonts w:ascii="Times New Roman" w:hAnsi="Times New Roman"/>
          <w:color w:val="000000"/>
          <w:sz w:val="24"/>
          <w:szCs w:val="24"/>
        </w:rPr>
        <w:t>Fix</w:t>
      </w:r>
      <w:proofErr w:type="spellEnd"/>
      <w:r w:rsidRPr="0066613D">
        <w:rPr>
          <w:rFonts w:ascii="Times New Roman" w:hAnsi="Times New Roman"/>
          <w:color w:val="000000"/>
          <w:sz w:val="24"/>
          <w:szCs w:val="24"/>
        </w:rPr>
        <w:t xml:space="preserve"> </w:t>
      </w:r>
      <w:proofErr w:type="spellStart"/>
      <w:r w:rsidRPr="0066613D">
        <w:rPr>
          <w:rFonts w:ascii="Times New Roman" w:hAnsi="Times New Roman"/>
          <w:color w:val="000000"/>
          <w:sz w:val="24"/>
          <w:szCs w:val="24"/>
        </w:rPr>
        <w:t>Inefficiencies</w:t>
      </w:r>
      <w:proofErr w:type="spellEnd"/>
      <w:r w:rsidRPr="0066613D">
        <w:rPr>
          <w:rFonts w:ascii="Times New Roman" w:hAnsi="Times New Roman"/>
          <w:color w:val="000000"/>
          <w:sz w:val="24"/>
          <w:szCs w:val="24"/>
        </w:rPr>
        <w:t xml:space="preserve"> - Исправлять неэффективность,</w:t>
      </w:r>
    </w:p>
    <w:p w:rsidR="00AF1271" w:rsidRPr="0066613D" w:rsidRDefault="00AF1271" w:rsidP="00AF1271">
      <w:pPr>
        <w:pStyle w:val="a9"/>
        <w:spacing w:after="120"/>
        <w:ind w:firstLine="709"/>
        <w:contextualSpacing/>
        <w:jc w:val="both"/>
        <w:rPr>
          <w:rFonts w:ascii="Times New Roman" w:hAnsi="Times New Roman"/>
          <w:color w:val="000000"/>
          <w:sz w:val="24"/>
          <w:szCs w:val="24"/>
        </w:rPr>
      </w:pPr>
      <w:proofErr w:type="spellStart"/>
      <w:r w:rsidRPr="0066613D">
        <w:rPr>
          <w:rFonts w:ascii="Times New Roman" w:hAnsi="Times New Roman"/>
          <w:color w:val="000000"/>
          <w:sz w:val="24"/>
          <w:szCs w:val="24"/>
        </w:rPr>
        <w:t>Fulfill</w:t>
      </w:r>
      <w:proofErr w:type="spellEnd"/>
      <w:r w:rsidRPr="0066613D">
        <w:rPr>
          <w:rFonts w:ascii="Times New Roman" w:hAnsi="Times New Roman"/>
          <w:color w:val="000000"/>
          <w:sz w:val="24"/>
          <w:szCs w:val="24"/>
        </w:rPr>
        <w:t xml:space="preserve"> </w:t>
      </w:r>
      <w:proofErr w:type="spellStart"/>
      <w:r w:rsidRPr="0066613D">
        <w:rPr>
          <w:rFonts w:ascii="Times New Roman" w:hAnsi="Times New Roman"/>
          <w:color w:val="000000"/>
          <w:sz w:val="24"/>
          <w:szCs w:val="24"/>
        </w:rPr>
        <w:t>quality</w:t>
      </w:r>
      <w:proofErr w:type="spellEnd"/>
      <w:r w:rsidRPr="0066613D">
        <w:rPr>
          <w:rFonts w:ascii="Times New Roman" w:hAnsi="Times New Roman"/>
          <w:color w:val="000000"/>
          <w:sz w:val="24"/>
          <w:szCs w:val="24"/>
        </w:rPr>
        <w:t xml:space="preserve"> </w:t>
      </w:r>
      <w:proofErr w:type="spellStart"/>
      <w:r w:rsidRPr="0066613D">
        <w:rPr>
          <w:rFonts w:ascii="Times New Roman" w:hAnsi="Times New Roman"/>
          <w:color w:val="000000"/>
          <w:sz w:val="24"/>
          <w:szCs w:val="24"/>
        </w:rPr>
        <w:t>care</w:t>
      </w:r>
      <w:proofErr w:type="spellEnd"/>
      <w:r w:rsidRPr="0066613D">
        <w:rPr>
          <w:rFonts w:ascii="Times New Roman" w:hAnsi="Times New Roman"/>
          <w:color w:val="000000"/>
          <w:sz w:val="24"/>
          <w:szCs w:val="24"/>
        </w:rPr>
        <w:t xml:space="preserve"> </w:t>
      </w:r>
      <w:proofErr w:type="spellStart"/>
      <w:r w:rsidRPr="0066613D">
        <w:rPr>
          <w:rFonts w:ascii="Times New Roman" w:hAnsi="Times New Roman"/>
          <w:color w:val="000000"/>
          <w:sz w:val="24"/>
          <w:szCs w:val="24"/>
        </w:rPr>
        <w:t>mission</w:t>
      </w:r>
      <w:proofErr w:type="spellEnd"/>
      <w:r w:rsidRPr="0066613D">
        <w:rPr>
          <w:rFonts w:ascii="Times New Roman" w:hAnsi="Times New Roman"/>
          <w:color w:val="000000"/>
          <w:sz w:val="24"/>
          <w:szCs w:val="24"/>
        </w:rPr>
        <w:t xml:space="preserve"> - Выполнять миссию по качественному уходу за пациентом</w:t>
      </w:r>
    </w:p>
    <w:p w:rsidR="00AF1271" w:rsidRPr="0066613D" w:rsidRDefault="00AF1271" w:rsidP="00AF1271">
      <w:pPr>
        <w:pStyle w:val="a9"/>
        <w:spacing w:after="120"/>
        <w:ind w:firstLine="709"/>
        <w:contextualSpacing/>
        <w:jc w:val="both"/>
        <w:rPr>
          <w:rFonts w:ascii="Times New Roman" w:hAnsi="Times New Roman"/>
          <w:color w:val="000000"/>
          <w:sz w:val="24"/>
          <w:szCs w:val="24"/>
        </w:rPr>
      </w:pPr>
      <w:proofErr w:type="spellStart"/>
      <w:r w:rsidRPr="0066613D">
        <w:rPr>
          <w:rFonts w:ascii="Times New Roman" w:hAnsi="Times New Roman"/>
          <w:color w:val="000000"/>
          <w:sz w:val="24"/>
          <w:szCs w:val="24"/>
        </w:rPr>
        <w:t>Follow</w:t>
      </w:r>
      <w:proofErr w:type="spellEnd"/>
      <w:r w:rsidRPr="0066613D">
        <w:rPr>
          <w:rFonts w:ascii="Times New Roman" w:hAnsi="Times New Roman"/>
          <w:color w:val="000000"/>
          <w:sz w:val="24"/>
          <w:szCs w:val="24"/>
        </w:rPr>
        <w:t xml:space="preserve"> </w:t>
      </w:r>
      <w:proofErr w:type="spellStart"/>
      <w:r w:rsidRPr="0066613D">
        <w:rPr>
          <w:rFonts w:ascii="Times New Roman" w:hAnsi="Times New Roman"/>
          <w:color w:val="000000"/>
          <w:sz w:val="24"/>
          <w:szCs w:val="24"/>
        </w:rPr>
        <w:t>the</w:t>
      </w:r>
      <w:proofErr w:type="spellEnd"/>
      <w:r w:rsidRPr="0066613D">
        <w:rPr>
          <w:rFonts w:ascii="Times New Roman" w:hAnsi="Times New Roman"/>
          <w:color w:val="000000"/>
          <w:sz w:val="24"/>
          <w:szCs w:val="24"/>
        </w:rPr>
        <w:t xml:space="preserve"> </w:t>
      </w:r>
      <w:proofErr w:type="spellStart"/>
      <w:r w:rsidRPr="0066613D">
        <w:rPr>
          <w:rFonts w:ascii="Times New Roman" w:hAnsi="Times New Roman"/>
          <w:color w:val="000000"/>
          <w:sz w:val="24"/>
          <w:szCs w:val="24"/>
        </w:rPr>
        <w:t>patient</w:t>
      </w:r>
      <w:proofErr w:type="spellEnd"/>
      <w:r w:rsidRPr="0066613D">
        <w:rPr>
          <w:rFonts w:ascii="Times New Roman" w:hAnsi="Times New Roman"/>
          <w:color w:val="000000"/>
          <w:sz w:val="24"/>
          <w:szCs w:val="24"/>
        </w:rPr>
        <w:t xml:space="preserve"> - Следовать за пациентом.</w:t>
      </w:r>
    </w:p>
    <w:p w:rsidR="00AF1271" w:rsidRPr="0066613D" w:rsidRDefault="00AF1271" w:rsidP="00AF1271">
      <w:pPr>
        <w:pStyle w:val="a9"/>
        <w:spacing w:after="120"/>
        <w:ind w:firstLine="709"/>
        <w:contextualSpacing/>
        <w:jc w:val="both"/>
        <w:rPr>
          <w:rFonts w:ascii="Times New Roman" w:hAnsi="Times New Roman"/>
          <w:color w:val="000000"/>
          <w:sz w:val="24"/>
          <w:szCs w:val="24"/>
        </w:rPr>
      </w:pPr>
      <w:r w:rsidRPr="0066613D">
        <w:rPr>
          <w:rFonts w:ascii="Times New Roman" w:hAnsi="Times New Roman"/>
          <w:color w:val="000000"/>
          <w:sz w:val="24"/>
          <w:szCs w:val="24"/>
        </w:rPr>
        <w:t>Шаги для перехода системы лекарственного обеспечения на цифру принимаются и в Казахстане. </w:t>
      </w:r>
      <w:r w:rsidRPr="0066613D">
        <w:rPr>
          <w:rFonts w:ascii="Times New Roman" w:hAnsi="Times New Roman"/>
          <w:b/>
          <w:bCs/>
          <w:color w:val="000000"/>
          <w:sz w:val="24"/>
          <w:szCs w:val="24"/>
        </w:rPr>
        <w:t>Единый дистрибьютор является одним из участников</w:t>
      </w:r>
      <w:r w:rsidRPr="0066613D">
        <w:rPr>
          <w:rFonts w:ascii="Times New Roman" w:hAnsi="Times New Roman"/>
          <w:color w:val="000000"/>
          <w:sz w:val="24"/>
          <w:szCs w:val="24"/>
        </w:rPr>
        <w:t> пилота и принимает непосредственное участие не только в цепочке прослеживаемости, но и в самой маркировке.</w:t>
      </w:r>
      <w:r w:rsidR="00950E40" w:rsidRPr="0066613D">
        <w:rPr>
          <w:rFonts w:ascii="Times New Roman" w:hAnsi="Times New Roman"/>
          <w:color w:val="000000"/>
          <w:sz w:val="24"/>
          <w:szCs w:val="24"/>
        </w:rPr>
        <w:t xml:space="preserve"> </w:t>
      </w:r>
      <w:r w:rsidRPr="0066613D">
        <w:rPr>
          <w:rFonts w:ascii="Times New Roman" w:hAnsi="Times New Roman"/>
          <w:color w:val="000000"/>
          <w:sz w:val="24"/>
          <w:szCs w:val="24"/>
        </w:rPr>
        <w:t>Основная цель пилотного проекта – тестирование всех процессов маркировки: заказ и нанесение кодов маркировки на упаковки лекарств, обеспечение прослеживаемости на всем пути движения и вывод из оборота. </w:t>
      </w:r>
    </w:p>
    <w:p w:rsidR="00AF1271" w:rsidRPr="0066613D" w:rsidRDefault="00AF1271" w:rsidP="00AF1271">
      <w:pPr>
        <w:pStyle w:val="a9"/>
        <w:spacing w:after="120"/>
        <w:ind w:firstLine="709"/>
        <w:contextualSpacing/>
        <w:jc w:val="both"/>
        <w:rPr>
          <w:rFonts w:ascii="Times New Roman" w:hAnsi="Times New Roman"/>
          <w:color w:val="000000"/>
          <w:sz w:val="24"/>
          <w:szCs w:val="24"/>
        </w:rPr>
      </w:pPr>
      <w:r w:rsidRPr="0066613D">
        <w:rPr>
          <w:rFonts w:ascii="Times New Roman" w:hAnsi="Times New Roman"/>
          <w:color w:val="000000"/>
          <w:sz w:val="24"/>
          <w:szCs w:val="24"/>
        </w:rPr>
        <w:t>Совместно с АО «Казахтелеком» - Единым оператором системы маркировки и прослеживаемости товаров, мы выступили инициаторами апробации одного из способов маркировки – этикетирования.  С учетом небольшой ёмкости фармацевтического рынка Казахстана данный способ может стать эффективным решением при закупе оригинальных препаратов и поставке минимальных заводский партий импортных лекарств.</w:t>
      </w:r>
    </w:p>
    <w:p w:rsidR="00AF1271" w:rsidRPr="00AF1271" w:rsidRDefault="00AF1271" w:rsidP="00AF1271">
      <w:pPr>
        <w:pStyle w:val="a9"/>
        <w:spacing w:after="120"/>
        <w:ind w:firstLine="709"/>
        <w:contextualSpacing/>
        <w:jc w:val="both"/>
        <w:rPr>
          <w:rFonts w:ascii="Times New Roman" w:hAnsi="Times New Roman"/>
          <w:color w:val="000000"/>
          <w:sz w:val="24"/>
          <w:szCs w:val="24"/>
        </w:rPr>
      </w:pPr>
      <w:r w:rsidRPr="0066613D">
        <w:rPr>
          <w:rFonts w:ascii="Times New Roman" w:hAnsi="Times New Roman"/>
          <w:color w:val="000000"/>
          <w:sz w:val="24"/>
          <w:szCs w:val="24"/>
        </w:rPr>
        <w:t>В целом цифровизация даст прозрачную цепочку движения лекарственных препаратов, поможет автоматизировать отрасль, и аптеки получат возможность прогнозировать и управлять данными по лекарственным препаратам, принимать рациональные решения о закупках и хранении. Эти инструменты помогут накапливать знания, используя при этом всю имеющуюся информацию для улучшения системы лекарственного обеспечения.</w:t>
      </w:r>
    </w:p>
    <w:p w:rsidR="00456163" w:rsidRPr="00D355D3" w:rsidRDefault="00456163" w:rsidP="003328D7">
      <w:pPr>
        <w:pStyle w:val="a9"/>
        <w:spacing w:after="120"/>
        <w:ind w:firstLine="709"/>
        <w:contextualSpacing/>
        <w:jc w:val="both"/>
        <w:rPr>
          <w:rFonts w:ascii="Times New Roman" w:hAnsi="Times New Roman"/>
          <w:color w:val="000000"/>
          <w:sz w:val="24"/>
          <w:szCs w:val="24"/>
        </w:rPr>
      </w:pPr>
    </w:p>
    <w:p w:rsidR="00FD003A" w:rsidRPr="00D355D3" w:rsidRDefault="00FD003A" w:rsidP="003328D7">
      <w:pPr>
        <w:pStyle w:val="a9"/>
        <w:spacing w:after="120"/>
        <w:ind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 xml:space="preserve">В соответствии с подпунктом 9) статьи 247 Кодекса Республики Казахстан от 7 июля 2020 года «О здоровье народа и системе здравоохранения» (далее – Кодекс) Единому дистрибьютору </w:t>
      </w:r>
      <w:r w:rsidRPr="00D355D3">
        <w:rPr>
          <w:rFonts w:ascii="Times New Roman" w:hAnsi="Times New Roman"/>
          <w:b/>
          <w:color w:val="000000"/>
          <w:sz w:val="24"/>
          <w:szCs w:val="24"/>
        </w:rPr>
        <w:t>переданы полномочия по поставке, хранению ЛС и МИ мобилизационного резерва и их выпуску в порядке освежения и разбронирования</w:t>
      </w:r>
      <w:r w:rsidRPr="00D355D3">
        <w:rPr>
          <w:rFonts w:ascii="Times New Roman" w:hAnsi="Times New Roman"/>
          <w:color w:val="000000"/>
          <w:sz w:val="24"/>
          <w:szCs w:val="24"/>
        </w:rPr>
        <w:t xml:space="preserve"> в случаях изменения номенклатуры, предусмотренном законодательством Республики </w:t>
      </w:r>
      <w:r w:rsidR="003328D7" w:rsidRPr="00D355D3">
        <w:rPr>
          <w:rFonts w:ascii="Times New Roman" w:hAnsi="Times New Roman"/>
          <w:color w:val="000000"/>
          <w:sz w:val="24"/>
          <w:szCs w:val="24"/>
        </w:rPr>
        <w:t xml:space="preserve">Казахстан о гражданской защите. </w:t>
      </w:r>
      <w:r w:rsidRPr="00D355D3">
        <w:rPr>
          <w:rFonts w:ascii="Times New Roman" w:hAnsi="Times New Roman"/>
          <w:color w:val="000000"/>
          <w:sz w:val="24"/>
          <w:szCs w:val="24"/>
        </w:rPr>
        <w:t xml:space="preserve">При этом не было предусмотрено </w:t>
      </w:r>
      <w:r w:rsidR="003328D7" w:rsidRPr="00D355D3">
        <w:rPr>
          <w:rFonts w:ascii="Times New Roman" w:hAnsi="Times New Roman"/>
          <w:color w:val="000000"/>
          <w:sz w:val="24"/>
          <w:szCs w:val="24"/>
        </w:rPr>
        <w:t>отсутствие</w:t>
      </w:r>
      <w:r w:rsidRPr="00D355D3">
        <w:rPr>
          <w:rFonts w:ascii="Times New Roman" w:hAnsi="Times New Roman"/>
          <w:color w:val="000000"/>
          <w:sz w:val="24"/>
          <w:szCs w:val="24"/>
        </w:rPr>
        <w:t xml:space="preserve"> </w:t>
      </w:r>
      <w:r w:rsidR="003328D7" w:rsidRPr="00D355D3">
        <w:rPr>
          <w:rFonts w:ascii="Times New Roman" w:hAnsi="Times New Roman"/>
          <w:color w:val="000000"/>
          <w:sz w:val="24"/>
          <w:szCs w:val="24"/>
        </w:rPr>
        <w:t xml:space="preserve">собственных складов </w:t>
      </w:r>
      <w:r w:rsidRPr="00D355D3">
        <w:rPr>
          <w:rFonts w:ascii="Times New Roman" w:hAnsi="Times New Roman"/>
          <w:color w:val="000000"/>
          <w:sz w:val="24"/>
          <w:szCs w:val="24"/>
        </w:rPr>
        <w:t>ТОО «СК-Фармация»</w:t>
      </w:r>
      <w:r w:rsidR="003328D7" w:rsidRPr="00D355D3">
        <w:rPr>
          <w:rFonts w:ascii="Times New Roman" w:hAnsi="Times New Roman"/>
          <w:color w:val="000000"/>
          <w:sz w:val="24"/>
          <w:szCs w:val="24"/>
        </w:rPr>
        <w:t xml:space="preserve">, в связи с чем Единый дистрибьютор </w:t>
      </w:r>
      <w:r w:rsidR="00B70090" w:rsidRPr="00D355D3">
        <w:rPr>
          <w:rFonts w:ascii="Times New Roman" w:hAnsi="Times New Roman"/>
          <w:color w:val="000000"/>
          <w:sz w:val="24"/>
          <w:szCs w:val="24"/>
        </w:rPr>
        <w:t>на сегодняшний день</w:t>
      </w:r>
      <w:r w:rsidRPr="00D355D3">
        <w:rPr>
          <w:rFonts w:ascii="Times New Roman" w:hAnsi="Times New Roman"/>
          <w:color w:val="000000"/>
          <w:sz w:val="24"/>
          <w:szCs w:val="24"/>
        </w:rPr>
        <w:t xml:space="preserve"> </w:t>
      </w:r>
      <w:r w:rsidR="00B70090" w:rsidRPr="00D355D3">
        <w:rPr>
          <w:rFonts w:ascii="Times New Roman" w:hAnsi="Times New Roman"/>
          <w:color w:val="000000"/>
          <w:sz w:val="24"/>
          <w:szCs w:val="24"/>
        </w:rPr>
        <w:t>не имеет инфраструктурных возможностей</w:t>
      </w:r>
      <w:r w:rsidR="003328D7" w:rsidRPr="00D355D3">
        <w:rPr>
          <w:rFonts w:ascii="Times New Roman" w:hAnsi="Times New Roman"/>
          <w:color w:val="000000"/>
          <w:sz w:val="24"/>
          <w:szCs w:val="24"/>
        </w:rPr>
        <w:t xml:space="preserve"> </w:t>
      </w:r>
      <w:r w:rsidRPr="00D355D3">
        <w:rPr>
          <w:rFonts w:ascii="Times New Roman" w:hAnsi="Times New Roman"/>
          <w:color w:val="000000"/>
          <w:sz w:val="24"/>
          <w:szCs w:val="24"/>
        </w:rPr>
        <w:t>осуществлять хранение ЛС и МИ мобилизационного резерва</w:t>
      </w:r>
      <w:r w:rsidR="003328D7" w:rsidRPr="00D355D3">
        <w:rPr>
          <w:rFonts w:ascii="Times New Roman" w:hAnsi="Times New Roman"/>
          <w:color w:val="000000"/>
          <w:sz w:val="24"/>
          <w:szCs w:val="24"/>
        </w:rPr>
        <w:t xml:space="preserve"> в соответствии со всеми требованиями безопасности и своевременности</w:t>
      </w:r>
      <w:r w:rsidR="003606D0" w:rsidRPr="00D355D3">
        <w:rPr>
          <w:rFonts w:ascii="Times New Roman" w:hAnsi="Times New Roman"/>
          <w:color w:val="000000"/>
          <w:sz w:val="24"/>
          <w:szCs w:val="24"/>
        </w:rPr>
        <w:t xml:space="preserve">, предъявляемыми к </w:t>
      </w:r>
      <w:r w:rsidR="00B70090" w:rsidRPr="00D355D3">
        <w:rPr>
          <w:rFonts w:ascii="Times New Roman" w:hAnsi="Times New Roman"/>
          <w:color w:val="000000"/>
          <w:sz w:val="24"/>
          <w:szCs w:val="24"/>
        </w:rPr>
        <w:t xml:space="preserve">данной </w:t>
      </w:r>
      <w:r w:rsidR="003606D0" w:rsidRPr="00D355D3">
        <w:rPr>
          <w:rFonts w:ascii="Times New Roman" w:hAnsi="Times New Roman"/>
          <w:color w:val="000000"/>
          <w:sz w:val="24"/>
          <w:szCs w:val="24"/>
        </w:rPr>
        <w:t>номенклатуре</w:t>
      </w:r>
      <w:r w:rsidRPr="00D355D3">
        <w:rPr>
          <w:rFonts w:ascii="Times New Roman" w:hAnsi="Times New Roman"/>
          <w:color w:val="000000"/>
          <w:sz w:val="24"/>
          <w:szCs w:val="24"/>
        </w:rPr>
        <w:t xml:space="preserve">. </w:t>
      </w:r>
    </w:p>
    <w:p w:rsidR="003328D7" w:rsidRPr="00D355D3" w:rsidRDefault="003606D0" w:rsidP="003606D0">
      <w:pPr>
        <w:pStyle w:val="a9"/>
        <w:spacing w:after="120"/>
        <w:ind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lastRenderedPageBreak/>
        <w:t>Отметим, что в</w:t>
      </w:r>
      <w:r w:rsidR="00FD003A" w:rsidRPr="00D355D3">
        <w:rPr>
          <w:rFonts w:ascii="Times New Roman" w:hAnsi="Times New Roman"/>
          <w:color w:val="000000"/>
          <w:sz w:val="24"/>
          <w:szCs w:val="24"/>
        </w:rPr>
        <w:t xml:space="preserve"> настоящее время ТОО «СК-Фармация» арендует площади для </w:t>
      </w:r>
      <w:r w:rsidRPr="00D355D3">
        <w:rPr>
          <w:rFonts w:ascii="Times New Roman" w:hAnsi="Times New Roman"/>
          <w:color w:val="000000"/>
          <w:sz w:val="24"/>
          <w:szCs w:val="24"/>
        </w:rPr>
        <w:t xml:space="preserve">хранения ЛС и МИ на 4-х </w:t>
      </w:r>
      <w:proofErr w:type="spellStart"/>
      <w:r w:rsidRPr="00D355D3">
        <w:rPr>
          <w:rFonts w:ascii="Times New Roman" w:hAnsi="Times New Roman"/>
          <w:color w:val="000000"/>
          <w:sz w:val="24"/>
          <w:szCs w:val="24"/>
        </w:rPr>
        <w:t>хабах</w:t>
      </w:r>
      <w:proofErr w:type="spellEnd"/>
      <w:r w:rsidRPr="00D355D3">
        <w:rPr>
          <w:rFonts w:ascii="Times New Roman" w:hAnsi="Times New Roman"/>
          <w:color w:val="000000"/>
          <w:sz w:val="24"/>
          <w:szCs w:val="24"/>
        </w:rPr>
        <w:t xml:space="preserve">, мощность которых не справляется с ежегодным </w:t>
      </w:r>
      <w:r w:rsidR="003328D7" w:rsidRPr="00D355D3">
        <w:rPr>
          <w:rFonts w:ascii="Times New Roman" w:hAnsi="Times New Roman"/>
          <w:color w:val="000000"/>
          <w:sz w:val="24"/>
          <w:szCs w:val="24"/>
        </w:rPr>
        <w:t>у</w:t>
      </w:r>
      <w:r w:rsidRPr="00D355D3">
        <w:rPr>
          <w:rFonts w:ascii="Times New Roman" w:hAnsi="Times New Roman"/>
          <w:color w:val="000000"/>
          <w:sz w:val="24"/>
          <w:szCs w:val="24"/>
        </w:rPr>
        <w:t xml:space="preserve">величением объема закупаемых ЛС и МИ, вследствие роста </w:t>
      </w:r>
      <w:r w:rsidR="003328D7" w:rsidRPr="00D355D3">
        <w:rPr>
          <w:rFonts w:ascii="Times New Roman" w:hAnsi="Times New Roman"/>
          <w:color w:val="000000"/>
          <w:sz w:val="24"/>
          <w:szCs w:val="24"/>
        </w:rPr>
        <w:t xml:space="preserve">финансирования закупа </w:t>
      </w:r>
      <w:r w:rsidRPr="00D355D3">
        <w:rPr>
          <w:rFonts w:ascii="Times New Roman" w:hAnsi="Times New Roman"/>
          <w:color w:val="000000"/>
          <w:sz w:val="24"/>
          <w:szCs w:val="24"/>
        </w:rPr>
        <w:t xml:space="preserve">за последние 3 года </w:t>
      </w:r>
      <w:r w:rsidR="003328D7" w:rsidRPr="00D355D3">
        <w:rPr>
          <w:rFonts w:ascii="Times New Roman" w:hAnsi="Times New Roman"/>
          <w:color w:val="000000"/>
          <w:sz w:val="24"/>
          <w:szCs w:val="24"/>
        </w:rPr>
        <w:t>на 30%.</w:t>
      </w:r>
      <w:r w:rsidRPr="00D355D3">
        <w:rPr>
          <w:rFonts w:ascii="Times New Roman" w:hAnsi="Times New Roman"/>
          <w:color w:val="000000"/>
          <w:sz w:val="24"/>
          <w:szCs w:val="24"/>
        </w:rPr>
        <w:t xml:space="preserve"> </w:t>
      </w:r>
      <w:r w:rsidR="00FD003A" w:rsidRPr="00D355D3">
        <w:rPr>
          <w:rFonts w:ascii="Times New Roman" w:hAnsi="Times New Roman"/>
          <w:color w:val="000000"/>
          <w:sz w:val="24"/>
          <w:szCs w:val="24"/>
        </w:rPr>
        <w:t xml:space="preserve">Кроме того, </w:t>
      </w:r>
      <w:r w:rsidRPr="00D355D3">
        <w:rPr>
          <w:rFonts w:ascii="Times New Roman" w:hAnsi="Times New Roman"/>
          <w:color w:val="000000"/>
          <w:sz w:val="24"/>
          <w:szCs w:val="24"/>
        </w:rPr>
        <w:t>хранение</w:t>
      </w:r>
      <w:r w:rsidR="00FD003A" w:rsidRPr="00D355D3">
        <w:rPr>
          <w:rFonts w:ascii="Times New Roman" w:hAnsi="Times New Roman"/>
          <w:color w:val="000000"/>
          <w:sz w:val="24"/>
          <w:szCs w:val="24"/>
        </w:rPr>
        <w:t xml:space="preserve"> ЛС мобилизационного резерва </w:t>
      </w:r>
      <w:r w:rsidRPr="00D355D3">
        <w:rPr>
          <w:rFonts w:ascii="Times New Roman" w:hAnsi="Times New Roman"/>
          <w:color w:val="000000"/>
          <w:sz w:val="24"/>
          <w:szCs w:val="24"/>
        </w:rPr>
        <w:t>требует дополнительных финансовых средств</w:t>
      </w:r>
      <w:r w:rsidR="00FD003A" w:rsidRPr="00D355D3">
        <w:rPr>
          <w:rFonts w:ascii="Times New Roman" w:hAnsi="Times New Roman"/>
          <w:color w:val="000000"/>
          <w:sz w:val="24"/>
          <w:szCs w:val="24"/>
        </w:rPr>
        <w:t xml:space="preserve"> </w:t>
      </w:r>
      <w:r w:rsidR="003328D7" w:rsidRPr="00D355D3">
        <w:rPr>
          <w:rFonts w:ascii="Times New Roman" w:hAnsi="Times New Roman"/>
          <w:color w:val="000000"/>
          <w:sz w:val="24"/>
          <w:szCs w:val="24"/>
        </w:rPr>
        <w:t xml:space="preserve">для </w:t>
      </w:r>
      <w:r w:rsidR="00FD003A" w:rsidRPr="00D355D3">
        <w:rPr>
          <w:rFonts w:ascii="Times New Roman" w:hAnsi="Times New Roman"/>
          <w:color w:val="000000"/>
          <w:sz w:val="24"/>
          <w:szCs w:val="24"/>
        </w:rPr>
        <w:t xml:space="preserve">аренды </w:t>
      </w:r>
      <w:r w:rsidRPr="00D355D3">
        <w:rPr>
          <w:rFonts w:ascii="Times New Roman" w:hAnsi="Times New Roman"/>
          <w:color w:val="000000"/>
          <w:sz w:val="24"/>
          <w:szCs w:val="24"/>
        </w:rPr>
        <w:t>недостающих</w:t>
      </w:r>
      <w:r w:rsidR="00FD003A" w:rsidRPr="00D355D3">
        <w:rPr>
          <w:rFonts w:ascii="Times New Roman" w:hAnsi="Times New Roman"/>
          <w:color w:val="000000"/>
          <w:sz w:val="24"/>
          <w:szCs w:val="24"/>
        </w:rPr>
        <w:t xml:space="preserve"> площадей</w:t>
      </w:r>
      <w:r w:rsidR="003328D7" w:rsidRPr="00D355D3">
        <w:rPr>
          <w:rFonts w:ascii="Times New Roman" w:hAnsi="Times New Roman"/>
          <w:color w:val="000000"/>
          <w:sz w:val="24"/>
          <w:szCs w:val="24"/>
        </w:rPr>
        <w:t>.</w:t>
      </w:r>
    </w:p>
    <w:p w:rsidR="00FD003A" w:rsidRPr="00D355D3" w:rsidRDefault="003328D7" w:rsidP="00FD003A">
      <w:pPr>
        <w:pStyle w:val="a9"/>
        <w:spacing w:after="120"/>
        <w:ind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В этой</w:t>
      </w:r>
      <w:r w:rsidR="003606D0" w:rsidRPr="00D355D3">
        <w:rPr>
          <w:rFonts w:ascii="Times New Roman" w:hAnsi="Times New Roman"/>
          <w:color w:val="000000"/>
          <w:sz w:val="24"/>
          <w:szCs w:val="24"/>
        </w:rPr>
        <w:t xml:space="preserve"> связи</w:t>
      </w:r>
      <w:r w:rsidRPr="00D355D3">
        <w:rPr>
          <w:rFonts w:ascii="Times New Roman" w:hAnsi="Times New Roman"/>
          <w:color w:val="000000"/>
          <w:sz w:val="24"/>
          <w:szCs w:val="24"/>
        </w:rPr>
        <w:t>, ввиду</w:t>
      </w:r>
      <w:r w:rsidR="003606D0" w:rsidRPr="00D355D3">
        <w:rPr>
          <w:rFonts w:ascii="Times New Roman" w:hAnsi="Times New Roman"/>
          <w:color w:val="000000"/>
          <w:sz w:val="24"/>
          <w:szCs w:val="24"/>
        </w:rPr>
        <w:t xml:space="preserve"> острой</w:t>
      </w:r>
      <w:r w:rsidRPr="00D355D3">
        <w:rPr>
          <w:rFonts w:ascii="Times New Roman" w:hAnsi="Times New Roman"/>
          <w:color w:val="000000"/>
          <w:sz w:val="24"/>
          <w:szCs w:val="24"/>
        </w:rPr>
        <w:t xml:space="preserve"> нехватки складских помещений, соответствующих стандарту GDP, а также принимая во внимание, что</w:t>
      </w:r>
      <w:r w:rsidR="003606D0" w:rsidRPr="00D355D3">
        <w:rPr>
          <w:rFonts w:ascii="Times New Roman" w:hAnsi="Times New Roman"/>
          <w:color w:val="000000"/>
          <w:sz w:val="24"/>
          <w:szCs w:val="24"/>
        </w:rPr>
        <w:t xml:space="preserve"> в</w:t>
      </w:r>
      <w:r w:rsidRPr="00D355D3">
        <w:rPr>
          <w:rFonts w:ascii="Times New Roman" w:hAnsi="Times New Roman"/>
          <w:color w:val="000000"/>
          <w:sz w:val="24"/>
          <w:szCs w:val="24"/>
        </w:rPr>
        <w:t xml:space="preserve"> </w:t>
      </w:r>
      <w:r w:rsidR="003606D0" w:rsidRPr="00D355D3">
        <w:rPr>
          <w:rFonts w:ascii="Times New Roman" w:hAnsi="Times New Roman"/>
          <w:color w:val="000000"/>
          <w:sz w:val="24"/>
          <w:szCs w:val="24"/>
        </w:rPr>
        <w:t>условиях</w:t>
      </w:r>
      <w:r w:rsidRPr="00D355D3">
        <w:rPr>
          <w:rFonts w:ascii="Times New Roman" w:hAnsi="Times New Roman"/>
          <w:color w:val="000000"/>
          <w:sz w:val="24"/>
          <w:szCs w:val="24"/>
        </w:rPr>
        <w:t xml:space="preserve"> возникновения чрезвычайных ситуаций, поставка ЛС и МИ мобилизационного резерва должна осуществляться в установленный срок, </w:t>
      </w:r>
      <w:r w:rsidRPr="00D355D3">
        <w:rPr>
          <w:rFonts w:ascii="Times New Roman" w:hAnsi="Times New Roman"/>
          <w:b/>
          <w:color w:val="000000"/>
          <w:sz w:val="24"/>
          <w:szCs w:val="24"/>
        </w:rPr>
        <w:t>с</w:t>
      </w:r>
      <w:r w:rsidR="00FD003A" w:rsidRPr="00D355D3">
        <w:rPr>
          <w:rFonts w:ascii="Times New Roman" w:hAnsi="Times New Roman"/>
          <w:b/>
          <w:color w:val="000000"/>
          <w:sz w:val="24"/>
          <w:szCs w:val="24"/>
        </w:rPr>
        <w:t>троительство</w:t>
      </w:r>
      <w:r w:rsidR="00B70090" w:rsidRPr="00D355D3">
        <w:rPr>
          <w:rFonts w:ascii="Times New Roman" w:hAnsi="Times New Roman"/>
          <w:b/>
          <w:color w:val="000000"/>
          <w:sz w:val="24"/>
          <w:szCs w:val="24"/>
        </w:rPr>
        <w:t xml:space="preserve"> собственных</w:t>
      </w:r>
      <w:r w:rsidR="00FD003A" w:rsidRPr="00D355D3">
        <w:rPr>
          <w:rFonts w:ascii="Times New Roman" w:hAnsi="Times New Roman"/>
          <w:b/>
          <w:color w:val="000000"/>
          <w:sz w:val="24"/>
          <w:szCs w:val="24"/>
        </w:rPr>
        <w:t xml:space="preserve"> складов</w:t>
      </w:r>
      <w:r w:rsidR="00B70090" w:rsidRPr="00D355D3">
        <w:rPr>
          <w:rFonts w:ascii="Times New Roman" w:hAnsi="Times New Roman"/>
          <w:b/>
          <w:color w:val="000000"/>
          <w:sz w:val="24"/>
          <w:szCs w:val="24"/>
        </w:rPr>
        <w:t xml:space="preserve"> ТОО «СК-Фармация»</w:t>
      </w:r>
      <w:r w:rsidR="00FD003A" w:rsidRPr="00D355D3">
        <w:rPr>
          <w:rFonts w:ascii="Times New Roman" w:hAnsi="Times New Roman"/>
          <w:b/>
          <w:color w:val="000000"/>
          <w:sz w:val="24"/>
          <w:szCs w:val="24"/>
        </w:rPr>
        <w:t xml:space="preserve"> </w:t>
      </w:r>
      <w:r w:rsidRPr="00D355D3">
        <w:rPr>
          <w:rFonts w:ascii="Times New Roman" w:hAnsi="Times New Roman"/>
          <w:b/>
          <w:color w:val="000000"/>
          <w:sz w:val="24"/>
          <w:szCs w:val="24"/>
        </w:rPr>
        <w:t>стало необходимой</w:t>
      </w:r>
      <w:r w:rsidR="00FD003A" w:rsidRPr="00D355D3">
        <w:rPr>
          <w:rFonts w:ascii="Times New Roman" w:hAnsi="Times New Roman"/>
          <w:b/>
          <w:color w:val="000000"/>
          <w:sz w:val="24"/>
          <w:szCs w:val="24"/>
        </w:rPr>
        <w:t xml:space="preserve"> мер</w:t>
      </w:r>
      <w:r w:rsidRPr="00D355D3">
        <w:rPr>
          <w:rFonts w:ascii="Times New Roman" w:hAnsi="Times New Roman"/>
          <w:b/>
          <w:color w:val="000000"/>
          <w:sz w:val="24"/>
          <w:szCs w:val="24"/>
        </w:rPr>
        <w:t>ой</w:t>
      </w:r>
      <w:r w:rsidR="00FD003A" w:rsidRPr="00D355D3">
        <w:rPr>
          <w:rFonts w:ascii="Times New Roman" w:hAnsi="Times New Roman"/>
          <w:color w:val="000000"/>
          <w:sz w:val="24"/>
          <w:szCs w:val="24"/>
        </w:rPr>
        <w:t>.</w:t>
      </w:r>
    </w:p>
    <w:p w:rsidR="00436FD1" w:rsidRPr="00D355D3" w:rsidRDefault="00436FD1" w:rsidP="00436FD1">
      <w:pPr>
        <w:pStyle w:val="a9"/>
        <w:spacing w:after="120"/>
        <w:ind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 xml:space="preserve">В рамках данной стратегической цели </w:t>
      </w:r>
      <w:r w:rsidR="00FA7CDE" w:rsidRPr="00D355D3">
        <w:rPr>
          <w:rFonts w:ascii="Times New Roman" w:hAnsi="Times New Roman"/>
          <w:b/>
          <w:color w:val="000000"/>
          <w:sz w:val="24"/>
          <w:szCs w:val="24"/>
        </w:rPr>
        <w:t>ТОО «СК-Фармация»</w:t>
      </w:r>
      <w:r w:rsidRPr="00D355D3">
        <w:rPr>
          <w:rFonts w:ascii="Times New Roman" w:hAnsi="Times New Roman"/>
          <w:b/>
          <w:color w:val="000000"/>
          <w:sz w:val="24"/>
          <w:szCs w:val="24"/>
        </w:rPr>
        <w:t xml:space="preserve"> </w:t>
      </w:r>
      <w:r w:rsidR="003606D0" w:rsidRPr="00D355D3">
        <w:rPr>
          <w:rFonts w:ascii="Times New Roman" w:hAnsi="Times New Roman"/>
          <w:b/>
          <w:color w:val="000000"/>
          <w:sz w:val="24"/>
          <w:szCs w:val="24"/>
        </w:rPr>
        <w:t xml:space="preserve">планирует создать логистическую инфраструктуру, путем строительства собственных складских помещений, мощность которых обеспечит </w:t>
      </w:r>
      <w:r w:rsidR="00B70090" w:rsidRPr="00D355D3">
        <w:rPr>
          <w:rFonts w:ascii="Times New Roman" w:hAnsi="Times New Roman"/>
          <w:b/>
          <w:color w:val="000000"/>
          <w:sz w:val="24"/>
          <w:szCs w:val="24"/>
        </w:rPr>
        <w:t>высокое качество хранения ЛС и МИ, закупаемых как в рамках ГОБМП и ОСМС, так и для создания мобилизационного резерва.</w:t>
      </w:r>
      <w:r w:rsidRPr="00D355D3">
        <w:rPr>
          <w:rFonts w:ascii="Times New Roman" w:hAnsi="Times New Roman"/>
          <w:color w:val="000000"/>
          <w:sz w:val="24"/>
          <w:szCs w:val="24"/>
        </w:rPr>
        <w:t xml:space="preserve"> </w:t>
      </w:r>
    </w:p>
    <w:p w:rsidR="0013041B" w:rsidRPr="00D355D3" w:rsidRDefault="00B70090" w:rsidP="0013041B">
      <w:pPr>
        <w:pStyle w:val="a9"/>
        <w:ind w:firstLine="709"/>
        <w:jc w:val="both"/>
        <w:rPr>
          <w:rFonts w:ascii="Times New Roman" w:hAnsi="Times New Roman"/>
          <w:sz w:val="24"/>
          <w:szCs w:val="24"/>
        </w:rPr>
      </w:pPr>
      <w:r w:rsidRPr="00D355D3">
        <w:rPr>
          <w:rFonts w:ascii="Times New Roman" w:hAnsi="Times New Roman"/>
          <w:sz w:val="24"/>
          <w:szCs w:val="24"/>
        </w:rPr>
        <w:t>Более того, в</w:t>
      </w:r>
      <w:r w:rsidR="0013041B" w:rsidRPr="00D355D3">
        <w:rPr>
          <w:rFonts w:ascii="Times New Roman" w:hAnsi="Times New Roman"/>
          <w:sz w:val="24"/>
          <w:szCs w:val="24"/>
        </w:rPr>
        <w:t xml:space="preserve"> рамках исполнения поручения </w:t>
      </w:r>
      <w:r w:rsidR="0013041B" w:rsidRPr="00D355D3">
        <w:rPr>
          <w:rFonts w:ascii="Times New Roman" w:hAnsi="Times New Roman"/>
          <w:b/>
          <w:sz w:val="24"/>
          <w:szCs w:val="24"/>
        </w:rPr>
        <w:t xml:space="preserve">Главы государства о развитии в Казахстане торгово-транспортного </w:t>
      </w:r>
      <w:proofErr w:type="spellStart"/>
      <w:r w:rsidR="0013041B" w:rsidRPr="00D355D3">
        <w:rPr>
          <w:rFonts w:ascii="Times New Roman" w:hAnsi="Times New Roman"/>
          <w:b/>
          <w:sz w:val="24"/>
          <w:szCs w:val="24"/>
        </w:rPr>
        <w:t>хаба</w:t>
      </w:r>
      <w:proofErr w:type="spellEnd"/>
      <w:r w:rsidR="0013041B" w:rsidRPr="00D355D3">
        <w:rPr>
          <w:rFonts w:ascii="Times New Roman" w:hAnsi="Times New Roman"/>
          <w:sz w:val="24"/>
          <w:szCs w:val="24"/>
        </w:rPr>
        <w:t xml:space="preserve"> с и</w:t>
      </w:r>
      <w:r w:rsidR="006475D3" w:rsidRPr="00D355D3">
        <w:rPr>
          <w:rFonts w:ascii="Times New Roman" w:hAnsi="Times New Roman"/>
          <w:sz w:val="24"/>
          <w:szCs w:val="24"/>
        </w:rPr>
        <w:t>н</w:t>
      </w:r>
      <w:r w:rsidR="00DC4BE3" w:rsidRPr="00D355D3">
        <w:rPr>
          <w:rFonts w:ascii="Times New Roman" w:hAnsi="Times New Roman"/>
          <w:sz w:val="24"/>
          <w:szCs w:val="24"/>
        </w:rPr>
        <w:t>дустриализацией товарных групп,</w:t>
      </w:r>
      <w:r w:rsidR="0013041B" w:rsidRPr="00D355D3">
        <w:rPr>
          <w:rFonts w:ascii="Times New Roman" w:hAnsi="Times New Roman"/>
          <w:sz w:val="24"/>
          <w:szCs w:val="24"/>
        </w:rPr>
        <w:t xml:space="preserve"> система складской и транспортной логистики </w:t>
      </w:r>
      <w:r w:rsidR="0065781E" w:rsidRPr="00D355D3">
        <w:rPr>
          <w:rFonts w:ascii="Times New Roman" w:hAnsi="Times New Roman"/>
          <w:b/>
          <w:color w:val="000000"/>
          <w:sz w:val="24"/>
          <w:szCs w:val="24"/>
        </w:rPr>
        <w:t xml:space="preserve">ТОО «СК-Фармация» </w:t>
      </w:r>
      <w:r w:rsidRPr="00D355D3">
        <w:rPr>
          <w:rFonts w:ascii="Times New Roman" w:hAnsi="Times New Roman"/>
          <w:b/>
          <w:sz w:val="24"/>
          <w:szCs w:val="24"/>
        </w:rPr>
        <w:t>станет</w:t>
      </w:r>
      <w:r w:rsidR="0013041B" w:rsidRPr="00D355D3">
        <w:rPr>
          <w:rFonts w:ascii="Times New Roman" w:hAnsi="Times New Roman"/>
          <w:b/>
          <w:sz w:val="24"/>
          <w:szCs w:val="24"/>
        </w:rPr>
        <w:t xml:space="preserve"> частью этого грандиозного проекта</w:t>
      </w:r>
      <w:r w:rsidR="0013041B" w:rsidRPr="00D355D3">
        <w:rPr>
          <w:rFonts w:ascii="Times New Roman" w:hAnsi="Times New Roman"/>
          <w:sz w:val="24"/>
          <w:szCs w:val="24"/>
        </w:rPr>
        <w:t>.</w:t>
      </w:r>
    </w:p>
    <w:p w:rsidR="0013041B" w:rsidRPr="00D355D3" w:rsidRDefault="0013041B" w:rsidP="0013041B">
      <w:pPr>
        <w:pStyle w:val="a9"/>
        <w:ind w:firstLine="709"/>
        <w:jc w:val="both"/>
        <w:rPr>
          <w:rFonts w:ascii="Times New Roman" w:hAnsi="Times New Roman"/>
          <w:sz w:val="24"/>
          <w:szCs w:val="24"/>
        </w:rPr>
      </w:pPr>
      <w:r w:rsidRPr="00D355D3">
        <w:rPr>
          <w:rFonts w:ascii="Times New Roman" w:hAnsi="Times New Roman"/>
          <w:sz w:val="24"/>
          <w:szCs w:val="24"/>
        </w:rPr>
        <w:t xml:space="preserve">Перехват товарных потоков, консолидация с последующим производством товаров для поставок на соседние рынки, развитие полного цикла услуг, </w:t>
      </w:r>
      <w:r w:rsidRPr="00D355D3">
        <w:rPr>
          <w:rFonts w:ascii="Times New Roman" w:hAnsi="Times New Roman"/>
          <w:b/>
          <w:sz w:val="24"/>
          <w:szCs w:val="24"/>
        </w:rPr>
        <w:t>включая управление глобальными цепочками поставок, контрактами, закрепит позицию Казахстана как безусловного экономического лидера в регионе</w:t>
      </w:r>
      <w:r w:rsidRPr="00D355D3">
        <w:rPr>
          <w:rFonts w:ascii="Times New Roman" w:hAnsi="Times New Roman"/>
          <w:sz w:val="24"/>
          <w:szCs w:val="24"/>
        </w:rPr>
        <w:t>.</w:t>
      </w:r>
    </w:p>
    <w:p w:rsidR="0013041B" w:rsidRPr="00D355D3" w:rsidRDefault="0013041B" w:rsidP="0013041B">
      <w:pPr>
        <w:pStyle w:val="a9"/>
        <w:ind w:firstLine="709"/>
        <w:jc w:val="both"/>
        <w:rPr>
          <w:rFonts w:ascii="Times New Roman" w:hAnsi="Times New Roman"/>
          <w:sz w:val="24"/>
          <w:szCs w:val="24"/>
        </w:rPr>
      </w:pPr>
      <w:r w:rsidRPr="00D355D3">
        <w:rPr>
          <w:rFonts w:ascii="Times New Roman" w:hAnsi="Times New Roman"/>
          <w:sz w:val="24"/>
          <w:szCs w:val="24"/>
        </w:rPr>
        <w:t xml:space="preserve">Сегодня в отрасли работают более 100 предприятий и позиционирование Казахстана как торгово-транспортного </w:t>
      </w:r>
      <w:proofErr w:type="spellStart"/>
      <w:r w:rsidRPr="00D355D3">
        <w:rPr>
          <w:rFonts w:ascii="Times New Roman" w:hAnsi="Times New Roman"/>
          <w:sz w:val="24"/>
          <w:szCs w:val="24"/>
        </w:rPr>
        <w:t>хаба</w:t>
      </w:r>
      <w:proofErr w:type="spellEnd"/>
      <w:r w:rsidRPr="00D355D3">
        <w:rPr>
          <w:rFonts w:ascii="Times New Roman" w:hAnsi="Times New Roman"/>
          <w:sz w:val="24"/>
          <w:szCs w:val="24"/>
        </w:rPr>
        <w:t xml:space="preserve"> в центрально-азиатском регионе даст определенный толчок развитию фармацевтического производства.</w:t>
      </w:r>
    </w:p>
    <w:p w:rsidR="0013041B" w:rsidRPr="00D355D3" w:rsidRDefault="0013041B" w:rsidP="0013041B">
      <w:pPr>
        <w:pStyle w:val="a9"/>
        <w:ind w:firstLine="709"/>
        <w:jc w:val="both"/>
        <w:rPr>
          <w:rFonts w:ascii="Times New Roman" w:hAnsi="Times New Roman"/>
          <w:sz w:val="24"/>
          <w:szCs w:val="24"/>
        </w:rPr>
      </w:pPr>
      <w:r w:rsidRPr="00D355D3">
        <w:rPr>
          <w:rFonts w:ascii="Times New Roman" w:hAnsi="Times New Roman"/>
          <w:sz w:val="24"/>
          <w:szCs w:val="24"/>
        </w:rPr>
        <w:t xml:space="preserve">В соответствии с трендами развития цифровых технологий, </w:t>
      </w:r>
      <w:r w:rsidR="003B3459">
        <w:rPr>
          <w:rFonts w:ascii="Times New Roman" w:hAnsi="Times New Roman"/>
          <w:b/>
          <w:sz w:val="24"/>
          <w:szCs w:val="24"/>
        </w:rPr>
        <w:t>ТОО «СК-Фармация»</w:t>
      </w:r>
      <w:r w:rsidRPr="00D355D3">
        <w:rPr>
          <w:rFonts w:ascii="Times New Roman" w:hAnsi="Times New Roman"/>
          <w:b/>
          <w:sz w:val="24"/>
          <w:szCs w:val="24"/>
        </w:rPr>
        <w:t xml:space="preserve"> уделяет особое внимание развитию проектов цифровизации и автоматизации</w:t>
      </w:r>
      <w:r w:rsidRPr="00D355D3">
        <w:rPr>
          <w:rFonts w:ascii="Times New Roman" w:hAnsi="Times New Roman"/>
          <w:sz w:val="24"/>
          <w:szCs w:val="24"/>
        </w:rPr>
        <w:t xml:space="preserve">. </w:t>
      </w:r>
    </w:p>
    <w:p w:rsidR="0013041B" w:rsidRPr="00D355D3" w:rsidRDefault="0013041B" w:rsidP="0013041B">
      <w:pPr>
        <w:pStyle w:val="a9"/>
        <w:ind w:firstLine="709"/>
        <w:jc w:val="both"/>
        <w:rPr>
          <w:rFonts w:ascii="Times New Roman" w:hAnsi="Times New Roman"/>
          <w:sz w:val="24"/>
          <w:szCs w:val="24"/>
        </w:rPr>
      </w:pPr>
      <w:r w:rsidRPr="00D355D3">
        <w:rPr>
          <w:rFonts w:ascii="Times New Roman" w:hAnsi="Times New Roman"/>
          <w:sz w:val="24"/>
          <w:szCs w:val="24"/>
        </w:rPr>
        <w:t xml:space="preserve">Отметим, </w:t>
      </w:r>
      <w:r w:rsidRPr="00D355D3">
        <w:rPr>
          <w:rFonts w:ascii="Times New Roman" w:hAnsi="Times New Roman"/>
          <w:b/>
          <w:sz w:val="24"/>
          <w:szCs w:val="24"/>
        </w:rPr>
        <w:t>Глава государства</w:t>
      </w:r>
      <w:r w:rsidRPr="00D355D3">
        <w:rPr>
          <w:rFonts w:ascii="Times New Roman" w:hAnsi="Times New Roman"/>
          <w:sz w:val="24"/>
          <w:szCs w:val="24"/>
        </w:rPr>
        <w:t xml:space="preserve"> </w:t>
      </w:r>
      <w:proofErr w:type="spellStart"/>
      <w:r w:rsidRPr="00D355D3">
        <w:rPr>
          <w:rFonts w:ascii="Times New Roman" w:hAnsi="Times New Roman"/>
          <w:sz w:val="24"/>
          <w:szCs w:val="24"/>
        </w:rPr>
        <w:t>Касым-Жомарт</w:t>
      </w:r>
      <w:proofErr w:type="spellEnd"/>
      <w:r w:rsidRPr="00D355D3">
        <w:rPr>
          <w:rFonts w:ascii="Times New Roman" w:hAnsi="Times New Roman"/>
          <w:sz w:val="24"/>
          <w:szCs w:val="24"/>
        </w:rPr>
        <w:t xml:space="preserve"> Токаев, выступая на форуме </w:t>
      </w:r>
      <w:proofErr w:type="spellStart"/>
      <w:r w:rsidRPr="00D355D3">
        <w:rPr>
          <w:rFonts w:ascii="Times New Roman" w:hAnsi="Times New Roman"/>
          <w:sz w:val="24"/>
          <w:szCs w:val="24"/>
        </w:rPr>
        <w:t>Digital</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Bridge</w:t>
      </w:r>
      <w:proofErr w:type="spellEnd"/>
      <w:r w:rsidRPr="00D355D3">
        <w:rPr>
          <w:rFonts w:ascii="Times New Roman" w:hAnsi="Times New Roman"/>
          <w:sz w:val="24"/>
          <w:szCs w:val="24"/>
        </w:rPr>
        <w:t xml:space="preserve"> 2023, подчеркнул, что </w:t>
      </w:r>
      <w:r w:rsidRPr="00D355D3">
        <w:rPr>
          <w:rFonts w:ascii="Times New Roman" w:hAnsi="Times New Roman"/>
          <w:b/>
          <w:sz w:val="24"/>
          <w:szCs w:val="24"/>
        </w:rPr>
        <w:t>искусственный интеллект более не является научной фантастикой, он стал нашей реальностью</w:t>
      </w:r>
      <w:r w:rsidRPr="00D355D3">
        <w:rPr>
          <w:rFonts w:ascii="Times New Roman" w:hAnsi="Times New Roman"/>
          <w:sz w:val="24"/>
          <w:szCs w:val="24"/>
        </w:rPr>
        <w:t>. Президент представил ключевые приоритеты в направлении по разви</w:t>
      </w:r>
      <w:r w:rsidR="0073663B">
        <w:rPr>
          <w:rFonts w:ascii="Times New Roman" w:hAnsi="Times New Roman"/>
          <w:sz w:val="24"/>
          <w:szCs w:val="24"/>
        </w:rPr>
        <w:t>тию искусственного интеллекта: «</w:t>
      </w:r>
      <w:r w:rsidRPr="00D355D3">
        <w:rPr>
          <w:rFonts w:ascii="Times New Roman" w:hAnsi="Times New Roman"/>
          <w:sz w:val="24"/>
          <w:szCs w:val="24"/>
        </w:rPr>
        <w:t xml:space="preserve">Предстоит принять стратегический документ, определяющий задачи и инструменты развития ИИ. Такой шаг позволит нам </w:t>
      </w:r>
      <w:r w:rsidRPr="00D355D3">
        <w:rPr>
          <w:rFonts w:ascii="Times New Roman" w:hAnsi="Times New Roman"/>
          <w:b/>
          <w:sz w:val="24"/>
          <w:szCs w:val="24"/>
        </w:rPr>
        <w:t xml:space="preserve">задать вектор технологического прогресса </w:t>
      </w:r>
      <w:r w:rsidRPr="00D355D3">
        <w:rPr>
          <w:rFonts w:ascii="Times New Roman" w:hAnsi="Times New Roman"/>
          <w:sz w:val="24"/>
          <w:szCs w:val="24"/>
        </w:rPr>
        <w:t xml:space="preserve">страны. Считаю, что мы прежде всего должны </w:t>
      </w:r>
      <w:r w:rsidRPr="00D355D3">
        <w:rPr>
          <w:rFonts w:ascii="Times New Roman" w:hAnsi="Times New Roman"/>
          <w:b/>
          <w:sz w:val="24"/>
          <w:szCs w:val="24"/>
        </w:rPr>
        <w:t>сосредоточиться на внедрении ИИ в таких ключевых отраслях, как</w:t>
      </w:r>
      <w:r w:rsidRPr="00D355D3">
        <w:rPr>
          <w:rFonts w:ascii="Times New Roman" w:hAnsi="Times New Roman"/>
          <w:sz w:val="24"/>
          <w:szCs w:val="24"/>
        </w:rPr>
        <w:t xml:space="preserve"> нефтегазовый сектор, энергетика, сельское хозяйство, </w:t>
      </w:r>
      <w:r w:rsidRPr="00D355D3">
        <w:rPr>
          <w:rFonts w:ascii="Times New Roman" w:hAnsi="Times New Roman"/>
          <w:b/>
          <w:sz w:val="24"/>
          <w:szCs w:val="24"/>
        </w:rPr>
        <w:t>транспорт и логистика</w:t>
      </w:r>
      <w:r w:rsidR="0073663B">
        <w:rPr>
          <w:rFonts w:ascii="Times New Roman" w:hAnsi="Times New Roman"/>
          <w:b/>
          <w:sz w:val="24"/>
          <w:szCs w:val="24"/>
        </w:rPr>
        <w:t>»</w:t>
      </w:r>
      <w:r w:rsidRPr="00D355D3">
        <w:rPr>
          <w:rFonts w:ascii="Times New Roman" w:hAnsi="Times New Roman"/>
          <w:sz w:val="24"/>
          <w:szCs w:val="24"/>
        </w:rPr>
        <w:t xml:space="preserve">. </w:t>
      </w:r>
    </w:p>
    <w:p w:rsidR="0013041B" w:rsidRPr="00D355D3" w:rsidRDefault="0013041B" w:rsidP="0013041B">
      <w:pPr>
        <w:pStyle w:val="a9"/>
        <w:ind w:firstLine="709"/>
        <w:jc w:val="both"/>
        <w:rPr>
          <w:rFonts w:ascii="Times New Roman" w:hAnsi="Times New Roman"/>
          <w:sz w:val="24"/>
          <w:szCs w:val="24"/>
        </w:rPr>
      </w:pPr>
      <w:r w:rsidRPr="00D355D3">
        <w:rPr>
          <w:rFonts w:ascii="Times New Roman" w:hAnsi="Times New Roman"/>
          <w:sz w:val="24"/>
          <w:szCs w:val="24"/>
        </w:rPr>
        <w:t xml:space="preserve">Учитывая направление развития технологий, </w:t>
      </w:r>
      <w:r w:rsidR="00766F91" w:rsidRPr="00D355D3">
        <w:rPr>
          <w:rFonts w:ascii="Times New Roman" w:hAnsi="Times New Roman"/>
          <w:sz w:val="24"/>
          <w:szCs w:val="24"/>
        </w:rPr>
        <w:t>ТОО «СК-Фармация»</w:t>
      </w:r>
      <w:r w:rsidRPr="00D355D3">
        <w:rPr>
          <w:rFonts w:ascii="Times New Roman" w:hAnsi="Times New Roman"/>
          <w:sz w:val="24"/>
          <w:szCs w:val="24"/>
        </w:rPr>
        <w:t xml:space="preserve"> в 2021 году разработало </w:t>
      </w:r>
      <w:r w:rsidRPr="00D355D3">
        <w:rPr>
          <w:rFonts w:ascii="Times New Roman" w:hAnsi="Times New Roman"/>
          <w:b/>
          <w:sz w:val="24"/>
          <w:szCs w:val="24"/>
        </w:rPr>
        <w:t>Концепцию развития информационных систем Единого дистрибьютора</w:t>
      </w:r>
      <w:r w:rsidRPr="00D355D3">
        <w:rPr>
          <w:rFonts w:ascii="Times New Roman" w:hAnsi="Times New Roman"/>
          <w:sz w:val="24"/>
          <w:szCs w:val="24"/>
        </w:rPr>
        <w:t xml:space="preserve">. В соответствии с вышеуказанной Концепцией, </w:t>
      </w:r>
      <w:r w:rsidRPr="00D355D3">
        <w:rPr>
          <w:rFonts w:ascii="Times New Roman" w:hAnsi="Times New Roman"/>
          <w:b/>
          <w:sz w:val="24"/>
          <w:szCs w:val="24"/>
        </w:rPr>
        <w:t>основными направления развития информационных технологий являются следующие проекты</w:t>
      </w:r>
      <w:r w:rsidRPr="00D355D3">
        <w:rPr>
          <w:rFonts w:ascii="Times New Roman" w:hAnsi="Times New Roman"/>
          <w:sz w:val="24"/>
          <w:szCs w:val="24"/>
        </w:rPr>
        <w:t>:</w:t>
      </w:r>
    </w:p>
    <w:p w:rsidR="0013041B" w:rsidRPr="00226189" w:rsidRDefault="0013041B" w:rsidP="0013041B">
      <w:pPr>
        <w:pStyle w:val="a9"/>
        <w:ind w:firstLine="709"/>
        <w:jc w:val="both"/>
        <w:rPr>
          <w:rFonts w:ascii="Times New Roman" w:hAnsi="Times New Roman"/>
          <w:sz w:val="24"/>
          <w:szCs w:val="24"/>
          <w:lang w:val="en-US"/>
        </w:rPr>
      </w:pPr>
      <w:r w:rsidRPr="00226189">
        <w:rPr>
          <w:rFonts w:ascii="Times New Roman" w:hAnsi="Times New Roman"/>
          <w:sz w:val="24"/>
          <w:szCs w:val="24"/>
          <w:lang w:val="en-US"/>
        </w:rPr>
        <w:t>1.</w:t>
      </w:r>
      <w:r w:rsidRPr="00226189">
        <w:rPr>
          <w:rFonts w:ascii="Times New Roman" w:hAnsi="Times New Roman"/>
          <w:sz w:val="24"/>
          <w:szCs w:val="24"/>
          <w:lang w:val="en-US"/>
        </w:rPr>
        <w:tab/>
      </w:r>
      <w:r w:rsidRPr="00D355D3">
        <w:rPr>
          <w:rFonts w:ascii="Times New Roman" w:hAnsi="Times New Roman"/>
          <w:sz w:val="24"/>
          <w:szCs w:val="24"/>
        </w:rPr>
        <w:t>Автоматизации</w:t>
      </w:r>
      <w:r w:rsidRPr="00226189">
        <w:rPr>
          <w:rFonts w:ascii="Times New Roman" w:hAnsi="Times New Roman"/>
          <w:sz w:val="24"/>
          <w:szCs w:val="24"/>
          <w:lang w:val="en-US"/>
        </w:rPr>
        <w:t xml:space="preserve"> </w:t>
      </w:r>
      <w:r w:rsidRPr="00D355D3">
        <w:rPr>
          <w:rFonts w:ascii="Times New Roman" w:hAnsi="Times New Roman"/>
          <w:sz w:val="24"/>
          <w:szCs w:val="24"/>
        </w:rPr>
        <w:t>управления</w:t>
      </w:r>
      <w:r w:rsidRPr="00226189">
        <w:rPr>
          <w:rFonts w:ascii="Times New Roman" w:hAnsi="Times New Roman"/>
          <w:sz w:val="24"/>
          <w:szCs w:val="24"/>
          <w:lang w:val="en-US"/>
        </w:rPr>
        <w:t xml:space="preserve"> </w:t>
      </w:r>
      <w:r w:rsidRPr="00D355D3">
        <w:rPr>
          <w:rFonts w:ascii="Times New Roman" w:hAnsi="Times New Roman"/>
          <w:sz w:val="24"/>
          <w:szCs w:val="24"/>
        </w:rPr>
        <w:t>складами</w:t>
      </w:r>
      <w:r w:rsidRPr="00226189">
        <w:rPr>
          <w:rFonts w:ascii="Times New Roman" w:hAnsi="Times New Roman"/>
          <w:sz w:val="24"/>
          <w:szCs w:val="24"/>
          <w:lang w:val="en-US"/>
        </w:rPr>
        <w:t xml:space="preserve"> </w:t>
      </w:r>
      <w:r w:rsidRPr="00D355D3">
        <w:rPr>
          <w:rFonts w:ascii="Times New Roman" w:hAnsi="Times New Roman"/>
          <w:sz w:val="24"/>
          <w:szCs w:val="24"/>
        </w:rPr>
        <w:t>и</w:t>
      </w:r>
      <w:r w:rsidRPr="00226189">
        <w:rPr>
          <w:rFonts w:ascii="Times New Roman" w:hAnsi="Times New Roman"/>
          <w:sz w:val="24"/>
          <w:szCs w:val="24"/>
          <w:lang w:val="en-US"/>
        </w:rPr>
        <w:t xml:space="preserve"> </w:t>
      </w:r>
      <w:r w:rsidRPr="00D355D3">
        <w:rPr>
          <w:rFonts w:ascii="Times New Roman" w:hAnsi="Times New Roman"/>
          <w:sz w:val="24"/>
          <w:szCs w:val="24"/>
        </w:rPr>
        <w:t>транспортом</w:t>
      </w:r>
      <w:r w:rsidRPr="00226189">
        <w:rPr>
          <w:rFonts w:ascii="Times New Roman" w:hAnsi="Times New Roman"/>
          <w:sz w:val="24"/>
          <w:szCs w:val="24"/>
          <w:lang w:val="en-US"/>
        </w:rPr>
        <w:t xml:space="preserve"> (WMS – Warehouse Management System </w:t>
      </w:r>
      <w:r w:rsidRPr="00D355D3">
        <w:rPr>
          <w:rFonts w:ascii="Times New Roman" w:hAnsi="Times New Roman"/>
          <w:sz w:val="24"/>
          <w:szCs w:val="24"/>
        </w:rPr>
        <w:t>и</w:t>
      </w:r>
      <w:r w:rsidRPr="00226189">
        <w:rPr>
          <w:rFonts w:ascii="Times New Roman" w:hAnsi="Times New Roman"/>
          <w:sz w:val="24"/>
          <w:szCs w:val="24"/>
          <w:lang w:val="en-US"/>
        </w:rPr>
        <w:t xml:space="preserve"> TMS – Transport Management System);</w:t>
      </w:r>
    </w:p>
    <w:p w:rsidR="0013041B" w:rsidRPr="00D355D3" w:rsidRDefault="0013041B" w:rsidP="0013041B">
      <w:pPr>
        <w:pStyle w:val="a9"/>
        <w:ind w:firstLine="709"/>
        <w:jc w:val="both"/>
        <w:rPr>
          <w:rFonts w:ascii="Times New Roman" w:hAnsi="Times New Roman"/>
          <w:sz w:val="24"/>
          <w:szCs w:val="24"/>
        </w:rPr>
      </w:pPr>
      <w:r w:rsidRPr="00D355D3">
        <w:rPr>
          <w:rFonts w:ascii="Times New Roman" w:hAnsi="Times New Roman"/>
          <w:sz w:val="24"/>
          <w:szCs w:val="24"/>
        </w:rPr>
        <w:t>2.</w:t>
      </w:r>
      <w:r w:rsidRPr="00D355D3">
        <w:rPr>
          <w:rFonts w:ascii="Times New Roman" w:hAnsi="Times New Roman"/>
          <w:sz w:val="24"/>
          <w:szCs w:val="24"/>
        </w:rPr>
        <w:tab/>
        <w:t xml:space="preserve">Автоматизации управления цепочками поставок и планирования потребности в материальных ресурсах (SCM - </w:t>
      </w:r>
      <w:proofErr w:type="spellStart"/>
      <w:r w:rsidRPr="00D355D3">
        <w:rPr>
          <w:rFonts w:ascii="Times New Roman" w:hAnsi="Times New Roman"/>
          <w:sz w:val="24"/>
          <w:szCs w:val="24"/>
        </w:rPr>
        <w:t>Supply</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Chain</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Management</w:t>
      </w:r>
      <w:proofErr w:type="spellEnd"/>
      <w:r w:rsidRPr="00D355D3">
        <w:rPr>
          <w:rFonts w:ascii="Times New Roman" w:hAnsi="Times New Roman"/>
          <w:sz w:val="24"/>
          <w:szCs w:val="24"/>
        </w:rPr>
        <w:t xml:space="preserve"> и MRP - </w:t>
      </w:r>
      <w:proofErr w:type="spellStart"/>
      <w:r w:rsidRPr="00D355D3">
        <w:rPr>
          <w:rFonts w:ascii="Times New Roman" w:hAnsi="Times New Roman"/>
          <w:sz w:val="24"/>
          <w:szCs w:val="24"/>
        </w:rPr>
        <w:t>Material</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Resource</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Planning</w:t>
      </w:r>
      <w:proofErr w:type="spellEnd"/>
      <w:r w:rsidRPr="00D355D3">
        <w:rPr>
          <w:rFonts w:ascii="Times New Roman" w:hAnsi="Times New Roman"/>
          <w:sz w:val="24"/>
          <w:szCs w:val="24"/>
        </w:rPr>
        <w:t>));</w:t>
      </w:r>
    </w:p>
    <w:p w:rsidR="0013041B" w:rsidRPr="00D355D3" w:rsidRDefault="0013041B" w:rsidP="0013041B">
      <w:pPr>
        <w:pStyle w:val="a9"/>
        <w:ind w:firstLine="709"/>
        <w:jc w:val="both"/>
        <w:rPr>
          <w:rFonts w:ascii="Times New Roman" w:hAnsi="Times New Roman"/>
          <w:sz w:val="24"/>
          <w:szCs w:val="24"/>
        </w:rPr>
      </w:pPr>
      <w:r w:rsidRPr="00D355D3">
        <w:rPr>
          <w:rFonts w:ascii="Times New Roman" w:hAnsi="Times New Roman"/>
          <w:sz w:val="24"/>
          <w:szCs w:val="24"/>
        </w:rPr>
        <w:t>3.</w:t>
      </w:r>
      <w:r w:rsidRPr="00D355D3">
        <w:rPr>
          <w:rFonts w:ascii="Times New Roman" w:hAnsi="Times New Roman"/>
          <w:sz w:val="24"/>
          <w:szCs w:val="24"/>
        </w:rPr>
        <w:tab/>
        <w:t xml:space="preserve">Автоматизации управления взаимоотношений с клиентами (CRM </w:t>
      </w:r>
      <w:proofErr w:type="spellStart"/>
      <w:r w:rsidRPr="00D355D3">
        <w:rPr>
          <w:rFonts w:ascii="Times New Roman" w:hAnsi="Times New Roman"/>
          <w:sz w:val="24"/>
          <w:szCs w:val="24"/>
        </w:rPr>
        <w:t>Customer</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Relationship</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Management</w:t>
      </w:r>
      <w:proofErr w:type="spellEnd"/>
      <w:r w:rsidRPr="00D355D3">
        <w:rPr>
          <w:rFonts w:ascii="Times New Roman" w:hAnsi="Times New Roman"/>
          <w:sz w:val="24"/>
          <w:szCs w:val="24"/>
        </w:rPr>
        <w:t>);</w:t>
      </w:r>
    </w:p>
    <w:p w:rsidR="0013041B" w:rsidRPr="00D355D3" w:rsidRDefault="0013041B" w:rsidP="0013041B">
      <w:pPr>
        <w:pStyle w:val="a9"/>
        <w:ind w:firstLine="709"/>
        <w:jc w:val="both"/>
        <w:rPr>
          <w:rFonts w:ascii="Times New Roman" w:hAnsi="Times New Roman"/>
          <w:sz w:val="24"/>
          <w:szCs w:val="24"/>
        </w:rPr>
      </w:pPr>
      <w:r w:rsidRPr="00D355D3">
        <w:rPr>
          <w:rFonts w:ascii="Times New Roman" w:hAnsi="Times New Roman"/>
          <w:sz w:val="24"/>
          <w:szCs w:val="24"/>
        </w:rPr>
        <w:t>4.</w:t>
      </w:r>
      <w:r w:rsidRPr="00D355D3">
        <w:rPr>
          <w:rFonts w:ascii="Times New Roman" w:hAnsi="Times New Roman"/>
          <w:sz w:val="24"/>
          <w:szCs w:val="24"/>
        </w:rPr>
        <w:tab/>
        <w:t>Создания хранилища данных (</w:t>
      </w:r>
      <w:proofErr w:type="spellStart"/>
      <w:r w:rsidRPr="00D355D3">
        <w:rPr>
          <w:rFonts w:ascii="Times New Roman" w:hAnsi="Times New Roman"/>
          <w:sz w:val="24"/>
          <w:szCs w:val="24"/>
        </w:rPr>
        <w:t>Data</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Warehouse</w:t>
      </w:r>
      <w:proofErr w:type="spellEnd"/>
      <w:r w:rsidRPr="00D355D3">
        <w:rPr>
          <w:rFonts w:ascii="Times New Roman" w:hAnsi="Times New Roman"/>
          <w:sz w:val="24"/>
          <w:szCs w:val="24"/>
        </w:rPr>
        <w:t xml:space="preserve">) и построения аналитической системы (BI – </w:t>
      </w:r>
      <w:proofErr w:type="spellStart"/>
      <w:r w:rsidRPr="00D355D3">
        <w:rPr>
          <w:rFonts w:ascii="Times New Roman" w:hAnsi="Times New Roman"/>
          <w:sz w:val="24"/>
          <w:szCs w:val="24"/>
        </w:rPr>
        <w:t>Business</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Intelligence</w:t>
      </w:r>
      <w:proofErr w:type="spellEnd"/>
      <w:r w:rsidRPr="00D355D3">
        <w:rPr>
          <w:rFonts w:ascii="Times New Roman" w:hAnsi="Times New Roman"/>
          <w:sz w:val="24"/>
          <w:szCs w:val="24"/>
        </w:rPr>
        <w:t xml:space="preserve">) с применением искусственного интеллекта (AI – </w:t>
      </w:r>
      <w:proofErr w:type="spellStart"/>
      <w:r w:rsidRPr="00D355D3">
        <w:rPr>
          <w:rFonts w:ascii="Times New Roman" w:hAnsi="Times New Roman"/>
          <w:sz w:val="24"/>
          <w:szCs w:val="24"/>
        </w:rPr>
        <w:t>Artificial</w:t>
      </w:r>
      <w:proofErr w:type="spellEnd"/>
      <w:r w:rsidRPr="00D355D3">
        <w:rPr>
          <w:rFonts w:ascii="Times New Roman" w:hAnsi="Times New Roman"/>
          <w:sz w:val="24"/>
          <w:szCs w:val="24"/>
        </w:rPr>
        <w:t xml:space="preserve"> </w:t>
      </w:r>
      <w:proofErr w:type="spellStart"/>
      <w:r w:rsidRPr="00D355D3">
        <w:rPr>
          <w:rFonts w:ascii="Times New Roman" w:hAnsi="Times New Roman"/>
          <w:sz w:val="24"/>
          <w:szCs w:val="24"/>
        </w:rPr>
        <w:t>Intelligence</w:t>
      </w:r>
      <w:proofErr w:type="spellEnd"/>
      <w:r w:rsidRPr="00D355D3">
        <w:rPr>
          <w:rFonts w:ascii="Times New Roman" w:hAnsi="Times New Roman"/>
          <w:sz w:val="24"/>
          <w:szCs w:val="24"/>
        </w:rPr>
        <w:t>).</w:t>
      </w:r>
    </w:p>
    <w:p w:rsidR="0013041B" w:rsidRPr="00D355D3" w:rsidRDefault="0013041B" w:rsidP="0013041B">
      <w:pPr>
        <w:pStyle w:val="a9"/>
        <w:ind w:firstLine="709"/>
        <w:jc w:val="both"/>
        <w:rPr>
          <w:rFonts w:ascii="Times New Roman" w:hAnsi="Times New Roman"/>
          <w:sz w:val="24"/>
          <w:szCs w:val="24"/>
        </w:rPr>
      </w:pPr>
      <w:r w:rsidRPr="00D355D3">
        <w:rPr>
          <w:rFonts w:ascii="Times New Roman" w:hAnsi="Times New Roman"/>
          <w:sz w:val="24"/>
          <w:szCs w:val="24"/>
        </w:rPr>
        <w:t xml:space="preserve">Следует отметить, что </w:t>
      </w:r>
      <w:r w:rsidRPr="00D355D3">
        <w:rPr>
          <w:rFonts w:ascii="Times New Roman" w:hAnsi="Times New Roman"/>
          <w:b/>
          <w:sz w:val="24"/>
          <w:szCs w:val="24"/>
        </w:rPr>
        <w:t xml:space="preserve">проекты взаимосвязаны и будут реализовываться в очередности, позволяющей максимально эффективно распределить этапы подготовки </w:t>
      </w:r>
      <w:r w:rsidRPr="00D355D3">
        <w:rPr>
          <w:rFonts w:ascii="Times New Roman" w:hAnsi="Times New Roman"/>
          <w:b/>
          <w:sz w:val="24"/>
          <w:szCs w:val="24"/>
        </w:rPr>
        <w:lastRenderedPageBreak/>
        <w:t>бизнес-процессов</w:t>
      </w:r>
      <w:r w:rsidRPr="00D355D3">
        <w:rPr>
          <w:rFonts w:ascii="Times New Roman" w:hAnsi="Times New Roman"/>
          <w:sz w:val="24"/>
          <w:szCs w:val="24"/>
        </w:rPr>
        <w:t xml:space="preserve"> и данных для последующего создания инструментов для анализа полученных данных и принятия на их основе управленческих решений.</w:t>
      </w:r>
    </w:p>
    <w:p w:rsidR="00AE4FEC" w:rsidRPr="00D355D3" w:rsidRDefault="00AE4FEC" w:rsidP="00AE4FEC">
      <w:pPr>
        <w:pStyle w:val="a9"/>
        <w:ind w:firstLine="709"/>
        <w:jc w:val="both"/>
        <w:rPr>
          <w:rFonts w:ascii="Times New Roman" w:hAnsi="Times New Roman"/>
          <w:b/>
          <w:sz w:val="24"/>
          <w:szCs w:val="24"/>
        </w:rPr>
      </w:pPr>
      <w:r w:rsidRPr="00D355D3">
        <w:rPr>
          <w:rFonts w:ascii="Times New Roman" w:hAnsi="Times New Roman"/>
          <w:b/>
          <w:sz w:val="24"/>
          <w:szCs w:val="24"/>
        </w:rPr>
        <w:t>Автоматизация управления складом обеспечит:</w:t>
      </w:r>
    </w:p>
    <w:p w:rsidR="00AE4FEC" w:rsidRPr="00D355D3" w:rsidRDefault="00AE4FEC" w:rsidP="00AE4FEC">
      <w:pPr>
        <w:pStyle w:val="a9"/>
        <w:tabs>
          <w:tab w:val="left" w:pos="993"/>
        </w:tabs>
        <w:ind w:firstLine="709"/>
        <w:jc w:val="both"/>
        <w:rPr>
          <w:rFonts w:ascii="Times New Roman" w:hAnsi="Times New Roman"/>
          <w:sz w:val="24"/>
          <w:szCs w:val="24"/>
        </w:rPr>
      </w:pPr>
      <w:r w:rsidRPr="00D355D3">
        <w:rPr>
          <w:rFonts w:ascii="Times New Roman" w:hAnsi="Times New Roman"/>
          <w:sz w:val="24"/>
          <w:szCs w:val="24"/>
        </w:rPr>
        <w:t>1)</w:t>
      </w:r>
      <w:r w:rsidRPr="00D355D3">
        <w:rPr>
          <w:rFonts w:ascii="Times New Roman" w:hAnsi="Times New Roman"/>
          <w:sz w:val="24"/>
          <w:szCs w:val="24"/>
        </w:rPr>
        <w:tab/>
        <w:t>активное управление складом;</w:t>
      </w:r>
    </w:p>
    <w:p w:rsidR="00AE4FEC" w:rsidRPr="00D355D3" w:rsidRDefault="00AE4FEC" w:rsidP="00AE4FEC">
      <w:pPr>
        <w:pStyle w:val="a9"/>
        <w:tabs>
          <w:tab w:val="left" w:pos="993"/>
        </w:tabs>
        <w:ind w:firstLine="709"/>
        <w:jc w:val="both"/>
        <w:rPr>
          <w:rFonts w:ascii="Times New Roman" w:hAnsi="Times New Roman"/>
          <w:sz w:val="24"/>
          <w:szCs w:val="24"/>
        </w:rPr>
      </w:pPr>
      <w:r w:rsidRPr="00D355D3">
        <w:rPr>
          <w:rFonts w:ascii="Times New Roman" w:hAnsi="Times New Roman"/>
          <w:sz w:val="24"/>
          <w:szCs w:val="24"/>
        </w:rPr>
        <w:t>2)</w:t>
      </w:r>
      <w:r w:rsidRPr="00D355D3">
        <w:rPr>
          <w:rFonts w:ascii="Times New Roman" w:hAnsi="Times New Roman"/>
          <w:sz w:val="24"/>
          <w:szCs w:val="24"/>
        </w:rPr>
        <w:tab/>
        <w:t>получение точной информации о месте нахождения товара на складе;</w:t>
      </w:r>
    </w:p>
    <w:p w:rsidR="00AE4FEC" w:rsidRPr="00D355D3" w:rsidRDefault="00AE4FEC" w:rsidP="00AE4FEC">
      <w:pPr>
        <w:pStyle w:val="a9"/>
        <w:tabs>
          <w:tab w:val="left" w:pos="993"/>
        </w:tabs>
        <w:ind w:firstLine="709"/>
        <w:jc w:val="both"/>
        <w:rPr>
          <w:rFonts w:ascii="Times New Roman" w:hAnsi="Times New Roman"/>
          <w:sz w:val="24"/>
          <w:szCs w:val="24"/>
        </w:rPr>
      </w:pPr>
      <w:r w:rsidRPr="00D355D3">
        <w:rPr>
          <w:rFonts w:ascii="Times New Roman" w:hAnsi="Times New Roman"/>
          <w:sz w:val="24"/>
          <w:szCs w:val="24"/>
        </w:rPr>
        <w:t>3)</w:t>
      </w:r>
      <w:r w:rsidRPr="00D355D3">
        <w:rPr>
          <w:rFonts w:ascii="Times New Roman" w:hAnsi="Times New Roman"/>
          <w:sz w:val="24"/>
          <w:szCs w:val="24"/>
        </w:rPr>
        <w:tab/>
        <w:t>эффективное управление товаром, имеющим ограниченные сроки годности;</w:t>
      </w:r>
    </w:p>
    <w:p w:rsidR="00AE4FEC" w:rsidRPr="00D355D3" w:rsidRDefault="00AE4FEC" w:rsidP="00AE4FEC">
      <w:pPr>
        <w:pStyle w:val="a9"/>
        <w:tabs>
          <w:tab w:val="left" w:pos="993"/>
        </w:tabs>
        <w:ind w:firstLine="709"/>
        <w:jc w:val="both"/>
        <w:rPr>
          <w:rFonts w:ascii="Times New Roman" w:hAnsi="Times New Roman"/>
          <w:sz w:val="24"/>
          <w:szCs w:val="24"/>
        </w:rPr>
      </w:pPr>
      <w:r w:rsidRPr="00D355D3">
        <w:rPr>
          <w:rFonts w:ascii="Times New Roman" w:hAnsi="Times New Roman"/>
          <w:sz w:val="24"/>
          <w:szCs w:val="24"/>
        </w:rPr>
        <w:t>4)</w:t>
      </w:r>
      <w:r w:rsidRPr="00D355D3">
        <w:rPr>
          <w:rFonts w:ascii="Times New Roman" w:hAnsi="Times New Roman"/>
          <w:sz w:val="24"/>
          <w:szCs w:val="24"/>
        </w:rPr>
        <w:tab/>
        <w:t>повышение эффективности и развития процессов по обработке товара на складе;</w:t>
      </w:r>
    </w:p>
    <w:p w:rsidR="00AE4FEC" w:rsidRPr="00D355D3" w:rsidRDefault="00AE4FEC" w:rsidP="00AE4FEC">
      <w:pPr>
        <w:pStyle w:val="a9"/>
        <w:tabs>
          <w:tab w:val="left" w:pos="993"/>
        </w:tabs>
        <w:ind w:firstLine="709"/>
        <w:jc w:val="both"/>
        <w:rPr>
          <w:rFonts w:ascii="Times New Roman" w:hAnsi="Times New Roman"/>
          <w:sz w:val="24"/>
          <w:szCs w:val="24"/>
        </w:rPr>
      </w:pPr>
      <w:r w:rsidRPr="00D355D3">
        <w:rPr>
          <w:rFonts w:ascii="Times New Roman" w:hAnsi="Times New Roman"/>
          <w:sz w:val="24"/>
          <w:szCs w:val="24"/>
        </w:rPr>
        <w:t>5)</w:t>
      </w:r>
      <w:r w:rsidRPr="00D355D3">
        <w:rPr>
          <w:rFonts w:ascii="Times New Roman" w:hAnsi="Times New Roman"/>
          <w:sz w:val="24"/>
          <w:szCs w:val="24"/>
        </w:rPr>
        <w:tab/>
        <w:t>оптимизация использования складских площадей;</w:t>
      </w:r>
    </w:p>
    <w:p w:rsidR="00AE4FEC" w:rsidRPr="00D355D3" w:rsidRDefault="00AE4FEC" w:rsidP="00AE4FEC">
      <w:pPr>
        <w:pStyle w:val="a9"/>
        <w:tabs>
          <w:tab w:val="left" w:pos="993"/>
        </w:tabs>
        <w:ind w:firstLine="709"/>
        <w:jc w:val="both"/>
        <w:rPr>
          <w:rFonts w:ascii="Times New Roman" w:hAnsi="Times New Roman"/>
          <w:sz w:val="24"/>
          <w:szCs w:val="24"/>
        </w:rPr>
      </w:pPr>
      <w:r w:rsidRPr="00D355D3">
        <w:rPr>
          <w:rFonts w:ascii="Times New Roman" w:hAnsi="Times New Roman"/>
          <w:sz w:val="24"/>
          <w:szCs w:val="24"/>
        </w:rPr>
        <w:t>6) синхронизацию баз данных Министерства здравоохранения Республики Казахстан с Единым дистрибьютором.</w:t>
      </w:r>
    </w:p>
    <w:p w:rsidR="00AE4FEC" w:rsidRPr="00D355D3" w:rsidRDefault="00AE4FEC" w:rsidP="00AE4FEC">
      <w:pPr>
        <w:pStyle w:val="a9"/>
        <w:tabs>
          <w:tab w:val="left" w:pos="993"/>
        </w:tabs>
        <w:ind w:firstLine="709"/>
        <w:jc w:val="both"/>
        <w:rPr>
          <w:rFonts w:ascii="Times New Roman" w:hAnsi="Times New Roman"/>
          <w:b/>
          <w:sz w:val="24"/>
          <w:szCs w:val="24"/>
        </w:rPr>
      </w:pPr>
      <w:r w:rsidRPr="00D355D3">
        <w:rPr>
          <w:rFonts w:ascii="Times New Roman" w:hAnsi="Times New Roman"/>
          <w:b/>
          <w:sz w:val="24"/>
          <w:szCs w:val="24"/>
        </w:rPr>
        <w:t>Автоматизация управления транспортом обеспечит:</w:t>
      </w:r>
    </w:p>
    <w:p w:rsidR="00AE4FEC" w:rsidRPr="00D355D3" w:rsidRDefault="00AE4FEC" w:rsidP="00AE4FEC">
      <w:pPr>
        <w:pStyle w:val="a9"/>
        <w:tabs>
          <w:tab w:val="left" w:pos="993"/>
        </w:tabs>
        <w:ind w:firstLine="709"/>
        <w:jc w:val="both"/>
        <w:rPr>
          <w:rFonts w:ascii="Times New Roman" w:hAnsi="Times New Roman"/>
          <w:sz w:val="24"/>
          <w:szCs w:val="24"/>
        </w:rPr>
      </w:pPr>
      <w:r w:rsidRPr="00D355D3">
        <w:rPr>
          <w:rFonts w:ascii="Times New Roman" w:hAnsi="Times New Roman"/>
          <w:sz w:val="24"/>
          <w:szCs w:val="24"/>
        </w:rPr>
        <w:t>1) получение точной информации о месте нахождения транспортного средства при транспортировке товаров;</w:t>
      </w:r>
    </w:p>
    <w:p w:rsidR="00AE4FEC" w:rsidRPr="00D355D3" w:rsidRDefault="00AE4FEC" w:rsidP="00AE4FEC">
      <w:pPr>
        <w:pStyle w:val="a9"/>
        <w:tabs>
          <w:tab w:val="left" w:pos="993"/>
        </w:tabs>
        <w:ind w:firstLine="709"/>
        <w:jc w:val="both"/>
        <w:rPr>
          <w:rFonts w:ascii="Times New Roman" w:hAnsi="Times New Roman"/>
          <w:sz w:val="24"/>
          <w:szCs w:val="24"/>
        </w:rPr>
      </w:pPr>
      <w:r w:rsidRPr="00D355D3">
        <w:rPr>
          <w:rFonts w:ascii="Times New Roman" w:hAnsi="Times New Roman"/>
          <w:sz w:val="24"/>
          <w:szCs w:val="24"/>
        </w:rPr>
        <w:t>2)</w:t>
      </w:r>
      <w:r w:rsidRPr="00D355D3">
        <w:rPr>
          <w:rFonts w:ascii="Times New Roman" w:hAnsi="Times New Roman"/>
          <w:sz w:val="24"/>
          <w:szCs w:val="24"/>
        </w:rPr>
        <w:tab/>
        <w:t>получение точной информации о пройденном расстояний транспортного средства;</w:t>
      </w:r>
    </w:p>
    <w:p w:rsidR="00AE4FEC" w:rsidRPr="00D355D3" w:rsidRDefault="00AE4FEC" w:rsidP="00AE4FEC">
      <w:pPr>
        <w:pStyle w:val="a9"/>
        <w:tabs>
          <w:tab w:val="left" w:pos="993"/>
        </w:tabs>
        <w:ind w:firstLine="709"/>
        <w:jc w:val="both"/>
        <w:rPr>
          <w:rFonts w:ascii="Times New Roman" w:hAnsi="Times New Roman"/>
          <w:sz w:val="24"/>
          <w:szCs w:val="24"/>
        </w:rPr>
      </w:pPr>
      <w:r w:rsidRPr="00D355D3">
        <w:rPr>
          <w:rFonts w:ascii="Times New Roman" w:hAnsi="Times New Roman"/>
          <w:sz w:val="24"/>
          <w:szCs w:val="24"/>
        </w:rPr>
        <w:t>3)</w:t>
      </w:r>
      <w:r w:rsidRPr="00D355D3">
        <w:rPr>
          <w:rFonts w:ascii="Times New Roman" w:hAnsi="Times New Roman"/>
          <w:sz w:val="24"/>
          <w:szCs w:val="24"/>
        </w:rPr>
        <w:tab/>
        <w:t>отслеживать и перенаправлять и выполняемые рейсы;</w:t>
      </w:r>
    </w:p>
    <w:p w:rsidR="00AE4FEC" w:rsidRPr="00D355D3" w:rsidRDefault="00AE4FEC" w:rsidP="00AE4FEC">
      <w:pPr>
        <w:pStyle w:val="a9"/>
        <w:tabs>
          <w:tab w:val="left" w:pos="993"/>
        </w:tabs>
        <w:ind w:firstLine="709"/>
        <w:jc w:val="both"/>
        <w:rPr>
          <w:rFonts w:ascii="Times New Roman" w:hAnsi="Times New Roman"/>
          <w:sz w:val="24"/>
          <w:szCs w:val="24"/>
        </w:rPr>
      </w:pPr>
      <w:r w:rsidRPr="00D355D3">
        <w:rPr>
          <w:rFonts w:ascii="Times New Roman" w:hAnsi="Times New Roman"/>
          <w:sz w:val="24"/>
          <w:szCs w:val="24"/>
        </w:rPr>
        <w:t>4)</w:t>
      </w:r>
      <w:r w:rsidRPr="00D355D3">
        <w:rPr>
          <w:rFonts w:ascii="Times New Roman" w:hAnsi="Times New Roman"/>
          <w:sz w:val="24"/>
          <w:szCs w:val="24"/>
        </w:rPr>
        <w:tab/>
        <w:t>рассчитывать показатели эффективности поставщиков услуги хранения и транспортировки;</w:t>
      </w:r>
    </w:p>
    <w:p w:rsidR="00AE4FEC" w:rsidRPr="00D355D3" w:rsidRDefault="00AE4FEC" w:rsidP="00AE4FEC">
      <w:pPr>
        <w:pStyle w:val="a9"/>
        <w:tabs>
          <w:tab w:val="left" w:pos="993"/>
        </w:tabs>
        <w:ind w:firstLine="709"/>
        <w:jc w:val="both"/>
        <w:rPr>
          <w:rFonts w:ascii="Times New Roman" w:hAnsi="Times New Roman"/>
          <w:sz w:val="24"/>
          <w:szCs w:val="24"/>
        </w:rPr>
      </w:pPr>
      <w:r w:rsidRPr="00D355D3">
        <w:rPr>
          <w:rFonts w:ascii="Times New Roman" w:hAnsi="Times New Roman"/>
          <w:sz w:val="24"/>
          <w:szCs w:val="24"/>
        </w:rPr>
        <w:t>5) синхронизацию баз данных Министерства здравоохранения Республики Казахстан с Единым дистрибьютором.</w:t>
      </w:r>
    </w:p>
    <w:p w:rsidR="0013041B" w:rsidRPr="00D355D3" w:rsidRDefault="0013041B" w:rsidP="0013041B">
      <w:pPr>
        <w:pStyle w:val="a9"/>
        <w:ind w:firstLine="709"/>
        <w:jc w:val="both"/>
        <w:rPr>
          <w:rFonts w:ascii="Times New Roman" w:hAnsi="Times New Roman"/>
          <w:sz w:val="24"/>
          <w:szCs w:val="24"/>
        </w:rPr>
      </w:pPr>
      <w:r w:rsidRPr="00D355D3">
        <w:rPr>
          <w:rFonts w:ascii="Times New Roman" w:hAnsi="Times New Roman"/>
          <w:sz w:val="24"/>
          <w:szCs w:val="24"/>
        </w:rPr>
        <w:t xml:space="preserve">Еще одной технологией, развиваемой с 2021 года Национальным Банком Республики Казахстан (далее – НБРК) является </w:t>
      </w:r>
      <w:r w:rsidRPr="00D355D3">
        <w:rPr>
          <w:rFonts w:ascii="Times New Roman" w:hAnsi="Times New Roman"/>
          <w:b/>
          <w:sz w:val="24"/>
          <w:szCs w:val="24"/>
        </w:rPr>
        <w:t xml:space="preserve">проект «Цифровой тенге» </w:t>
      </w:r>
      <w:r w:rsidRPr="00D355D3">
        <w:rPr>
          <w:rFonts w:ascii="Times New Roman" w:hAnsi="Times New Roman"/>
          <w:sz w:val="24"/>
          <w:szCs w:val="24"/>
        </w:rPr>
        <w:t>(далее - ЦТ). ЦТ – это новая форма денег в Казахстане, эмиссию которых будет осуществлять НБРК. ЦТ не призван заменить наличные или безналичные деньги, а будет использоваться параллельно. В 2022 году НБРК совместно с участниками рынка, экспертным сообществом и международными партнерами завершил исследование о необходимости внедрения ЦТ. К концу того же года, согласно опубликованным результатам исследования, в Казахстане было принято решение о поэтапном внедрении ЦТ в три фазы до конца 2025 года.</w:t>
      </w:r>
    </w:p>
    <w:p w:rsidR="0013041B" w:rsidRPr="00D355D3" w:rsidRDefault="0013041B" w:rsidP="0013041B">
      <w:pPr>
        <w:pStyle w:val="a9"/>
        <w:ind w:firstLine="709"/>
        <w:jc w:val="both"/>
        <w:rPr>
          <w:rFonts w:ascii="Times New Roman" w:hAnsi="Times New Roman"/>
          <w:sz w:val="24"/>
          <w:szCs w:val="24"/>
        </w:rPr>
      </w:pPr>
      <w:r w:rsidRPr="00D355D3">
        <w:rPr>
          <w:rFonts w:ascii="Times New Roman" w:hAnsi="Times New Roman"/>
          <w:b/>
          <w:sz w:val="24"/>
          <w:szCs w:val="24"/>
        </w:rPr>
        <w:t>Внедрение ЦТ потенциально позволит обеспечить следующие эффекты</w:t>
      </w:r>
      <w:r w:rsidRPr="00D355D3">
        <w:rPr>
          <w:rFonts w:ascii="Times New Roman" w:hAnsi="Times New Roman"/>
          <w:sz w:val="24"/>
          <w:szCs w:val="24"/>
        </w:rPr>
        <w:t>:</w:t>
      </w:r>
    </w:p>
    <w:p w:rsidR="0013041B" w:rsidRPr="00D355D3" w:rsidRDefault="0013041B" w:rsidP="0013041B">
      <w:pPr>
        <w:pStyle w:val="a9"/>
        <w:ind w:firstLine="709"/>
        <w:jc w:val="both"/>
        <w:rPr>
          <w:rFonts w:ascii="Times New Roman" w:hAnsi="Times New Roman"/>
          <w:sz w:val="24"/>
          <w:szCs w:val="24"/>
        </w:rPr>
      </w:pPr>
      <w:r w:rsidRPr="00D355D3">
        <w:rPr>
          <w:rFonts w:ascii="Times New Roman" w:hAnsi="Times New Roman"/>
          <w:sz w:val="24"/>
          <w:szCs w:val="24"/>
        </w:rPr>
        <w:t>- создание новых платежных сервисов участниками рынка с использованием механизма «смарт-контрактов»;</w:t>
      </w:r>
    </w:p>
    <w:p w:rsidR="0013041B" w:rsidRPr="00D355D3" w:rsidRDefault="0013041B" w:rsidP="0013041B">
      <w:pPr>
        <w:pStyle w:val="a9"/>
        <w:ind w:firstLine="709"/>
        <w:jc w:val="both"/>
        <w:rPr>
          <w:rFonts w:ascii="Times New Roman" w:hAnsi="Times New Roman"/>
          <w:sz w:val="24"/>
          <w:szCs w:val="24"/>
        </w:rPr>
      </w:pPr>
      <w:r w:rsidRPr="00D355D3">
        <w:rPr>
          <w:rFonts w:ascii="Times New Roman" w:hAnsi="Times New Roman"/>
          <w:sz w:val="24"/>
          <w:szCs w:val="24"/>
        </w:rPr>
        <w:t>- дальнейшее развитие удаленной биометрической идентификации;</w:t>
      </w:r>
    </w:p>
    <w:p w:rsidR="0013041B" w:rsidRPr="00D355D3" w:rsidRDefault="0013041B" w:rsidP="0013041B">
      <w:pPr>
        <w:pStyle w:val="a9"/>
        <w:ind w:firstLine="709"/>
        <w:jc w:val="both"/>
        <w:rPr>
          <w:rFonts w:ascii="Times New Roman" w:hAnsi="Times New Roman"/>
          <w:sz w:val="24"/>
          <w:szCs w:val="24"/>
        </w:rPr>
      </w:pPr>
      <w:r w:rsidRPr="00D355D3">
        <w:rPr>
          <w:rFonts w:ascii="Times New Roman" w:hAnsi="Times New Roman"/>
          <w:sz w:val="24"/>
          <w:szCs w:val="24"/>
        </w:rPr>
        <w:t>- рост проникновения безналичных платежей;</w:t>
      </w:r>
    </w:p>
    <w:p w:rsidR="0013041B" w:rsidRPr="00D355D3" w:rsidRDefault="0013041B" w:rsidP="0013041B">
      <w:pPr>
        <w:pStyle w:val="a9"/>
        <w:ind w:firstLine="709"/>
        <w:jc w:val="both"/>
        <w:rPr>
          <w:rFonts w:ascii="Times New Roman" w:hAnsi="Times New Roman"/>
          <w:sz w:val="24"/>
          <w:szCs w:val="24"/>
        </w:rPr>
      </w:pPr>
      <w:r w:rsidRPr="00D355D3">
        <w:rPr>
          <w:rFonts w:ascii="Times New Roman" w:hAnsi="Times New Roman"/>
          <w:sz w:val="24"/>
          <w:szCs w:val="24"/>
        </w:rPr>
        <w:t>- бесперебойность Национальной платежной системы;</w:t>
      </w:r>
    </w:p>
    <w:p w:rsidR="0013041B" w:rsidRPr="00D355D3" w:rsidRDefault="0013041B" w:rsidP="0013041B">
      <w:pPr>
        <w:pStyle w:val="a9"/>
        <w:ind w:firstLine="709"/>
        <w:jc w:val="both"/>
        <w:rPr>
          <w:rFonts w:ascii="Times New Roman" w:hAnsi="Times New Roman"/>
          <w:sz w:val="24"/>
          <w:szCs w:val="24"/>
        </w:rPr>
      </w:pPr>
      <w:r w:rsidRPr="00D355D3">
        <w:rPr>
          <w:rFonts w:ascii="Times New Roman" w:hAnsi="Times New Roman"/>
          <w:sz w:val="24"/>
          <w:szCs w:val="24"/>
        </w:rPr>
        <w:t>- эффективность государственных платежей за счет повышения прозрачности целевого расходования бюджетных средств с помощью придания уникальных признаков цифровому тенге, эмитированному для финансирования бюджетных расходов.</w:t>
      </w:r>
    </w:p>
    <w:p w:rsidR="0013041B" w:rsidRPr="00D355D3" w:rsidRDefault="0013041B" w:rsidP="0013041B">
      <w:pPr>
        <w:pStyle w:val="a9"/>
        <w:ind w:firstLine="709"/>
        <w:jc w:val="both"/>
        <w:rPr>
          <w:rFonts w:ascii="Times New Roman" w:hAnsi="Times New Roman"/>
          <w:sz w:val="24"/>
          <w:szCs w:val="24"/>
        </w:rPr>
      </w:pPr>
      <w:r w:rsidRPr="00D355D3">
        <w:rPr>
          <w:rFonts w:ascii="Times New Roman" w:hAnsi="Times New Roman"/>
          <w:sz w:val="24"/>
          <w:szCs w:val="24"/>
        </w:rPr>
        <w:t xml:space="preserve">В связи с вышеуказанным, при достаточном развитии инфраструктуры проекта «Цифрового тенге», </w:t>
      </w:r>
      <w:r w:rsidR="003B4222" w:rsidRPr="00D355D3">
        <w:rPr>
          <w:rFonts w:ascii="Times New Roman" w:hAnsi="Times New Roman"/>
          <w:sz w:val="24"/>
          <w:szCs w:val="24"/>
        </w:rPr>
        <w:t xml:space="preserve">ТОО «СК-Фармация» </w:t>
      </w:r>
      <w:r w:rsidRPr="00D355D3">
        <w:rPr>
          <w:rFonts w:ascii="Times New Roman" w:hAnsi="Times New Roman"/>
          <w:sz w:val="24"/>
          <w:szCs w:val="24"/>
        </w:rPr>
        <w:t>ставит своей целью рассмотрение возможности применения ЦТ для оптимизации и повышения прозрачности проведения закупок и заключения договоров.</w:t>
      </w:r>
    </w:p>
    <w:p w:rsidR="0013041B" w:rsidRPr="00D355D3" w:rsidRDefault="0013041B" w:rsidP="00B51CEC">
      <w:pPr>
        <w:pStyle w:val="a9"/>
        <w:spacing w:after="120"/>
        <w:ind w:firstLine="709"/>
        <w:contextualSpacing/>
        <w:jc w:val="both"/>
        <w:rPr>
          <w:rFonts w:ascii="Times New Roman" w:hAnsi="Times New Roman"/>
          <w:b/>
          <w:color w:val="000000"/>
          <w:sz w:val="24"/>
          <w:szCs w:val="24"/>
        </w:rPr>
      </w:pPr>
    </w:p>
    <w:p w:rsidR="00456163" w:rsidRPr="00D355D3" w:rsidRDefault="004E5B42" w:rsidP="00260A0A">
      <w:pPr>
        <w:pStyle w:val="1"/>
        <w:spacing w:before="0"/>
        <w:ind w:firstLine="709"/>
        <w:jc w:val="both"/>
        <w:rPr>
          <w:rFonts w:ascii="Times New Roman" w:hAnsi="Times New Roman" w:cs="Times New Roman"/>
          <w:b/>
          <w:color w:val="000000" w:themeColor="text1"/>
          <w:sz w:val="24"/>
          <w:szCs w:val="24"/>
        </w:rPr>
      </w:pPr>
      <w:bookmarkStart w:id="27" w:name="_Toc156315566"/>
      <w:r w:rsidRPr="00D355D3">
        <w:rPr>
          <w:rFonts w:ascii="Times New Roman" w:hAnsi="Times New Roman" w:cs="Times New Roman"/>
          <w:b/>
          <w:color w:val="000000" w:themeColor="text1"/>
          <w:sz w:val="24"/>
          <w:szCs w:val="24"/>
        </w:rPr>
        <w:t xml:space="preserve">Задача 1.1. </w:t>
      </w:r>
      <w:r w:rsidR="00456163" w:rsidRPr="00D355D3">
        <w:rPr>
          <w:rFonts w:ascii="Times New Roman" w:hAnsi="Times New Roman" w:cs="Times New Roman"/>
          <w:b/>
          <w:color w:val="000000" w:themeColor="text1"/>
          <w:sz w:val="24"/>
          <w:szCs w:val="24"/>
        </w:rPr>
        <w:t>Создание эффективной логистической инфраструктуры</w:t>
      </w:r>
      <w:bookmarkEnd w:id="27"/>
    </w:p>
    <w:p w:rsidR="00637FE2" w:rsidRPr="00D355D3" w:rsidRDefault="00260A0A" w:rsidP="00456163">
      <w:pPr>
        <w:pStyle w:val="a9"/>
        <w:numPr>
          <w:ilvl w:val="0"/>
          <w:numId w:val="44"/>
        </w:numPr>
        <w:rPr>
          <w:rFonts w:ascii="Times New Roman" w:hAnsi="Times New Roman" w:cs="Times New Roman"/>
          <w:b/>
          <w:color w:val="000000"/>
          <w:sz w:val="24"/>
        </w:rPr>
      </w:pPr>
      <w:r w:rsidRPr="00D355D3">
        <w:rPr>
          <w:rFonts w:ascii="Times New Roman" w:hAnsi="Times New Roman" w:cs="Times New Roman"/>
          <w:b/>
          <w:sz w:val="24"/>
        </w:rPr>
        <w:t>Реализации проекта строительства складов и организации транспортных потоков</w:t>
      </w:r>
    </w:p>
    <w:p w:rsidR="00905A2C" w:rsidRPr="00D355D3" w:rsidRDefault="0035422D" w:rsidP="00260A0A">
      <w:pPr>
        <w:pStyle w:val="a9"/>
        <w:spacing w:after="120"/>
        <w:ind w:firstLine="709"/>
        <w:contextualSpacing/>
        <w:jc w:val="both"/>
        <w:rPr>
          <w:rFonts w:ascii="Times New Roman" w:hAnsi="Times New Roman"/>
          <w:color w:val="000000"/>
          <w:sz w:val="24"/>
          <w:szCs w:val="24"/>
          <w:u w:val="single"/>
        </w:rPr>
      </w:pPr>
      <w:r w:rsidRPr="00D355D3">
        <w:rPr>
          <w:rFonts w:ascii="Times New Roman" w:hAnsi="Times New Roman"/>
          <w:color w:val="000000"/>
          <w:sz w:val="24"/>
          <w:szCs w:val="24"/>
          <w:u w:val="single"/>
        </w:rPr>
        <w:t>Пути реализации</w:t>
      </w:r>
      <w:r w:rsidR="00656EA7" w:rsidRPr="00D355D3">
        <w:rPr>
          <w:rFonts w:ascii="Times New Roman" w:hAnsi="Times New Roman"/>
          <w:color w:val="000000"/>
          <w:sz w:val="24"/>
          <w:szCs w:val="24"/>
          <w:u w:val="single"/>
        </w:rPr>
        <w:t xml:space="preserve"> построения системы складских помещений </w:t>
      </w:r>
      <w:r w:rsidR="00FA7CDE" w:rsidRPr="00D355D3">
        <w:rPr>
          <w:rFonts w:ascii="Times New Roman" w:hAnsi="Times New Roman"/>
          <w:color w:val="000000"/>
          <w:sz w:val="24"/>
          <w:szCs w:val="24"/>
          <w:u w:val="single"/>
        </w:rPr>
        <w:t>ТОО «СК-Фармация»</w:t>
      </w:r>
      <w:r w:rsidR="00905A2C" w:rsidRPr="00D355D3">
        <w:rPr>
          <w:rFonts w:ascii="Times New Roman" w:hAnsi="Times New Roman"/>
          <w:color w:val="000000"/>
          <w:sz w:val="24"/>
          <w:szCs w:val="24"/>
          <w:u w:val="single"/>
        </w:rPr>
        <w:t>:</w:t>
      </w:r>
    </w:p>
    <w:p w:rsidR="00436FD1" w:rsidRPr="00D355D3" w:rsidRDefault="00260A0A" w:rsidP="00260A0A">
      <w:pPr>
        <w:pStyle w:val="a9"/>
        <w:numPr>
          <w:ilvl w:val="0"/>
          <w:numId w:val="13"/>
        </w:numPr>
        <w:tabs>
          <w:tab w:val="left" w:pos="993"/>
        </w:tabs>
        <w:spacing w:after="120"/>
        <w:ind w:left="0" w:firstLine="709"/>
        <w:contextualSpacing/>
        <w:jc w:val="both"/>
        <w:rPr>
          <w:rFonts w:ascii="Noto Sans" w:hAnsi="Noto Sans"/>
          <w:color w:val="000000" w:themeColor="text1"/>
          <w:kern w:val="24"/>
          <w:sz w:val="24"/>
          <w:szCs w:val="24"/>
        </w:rPr>
      </w:pPr>
      <w:r w:rsidRPr="00D355D3">
        <w:rPr>
          <w:rFonts w:ascii="Noto Sans" w:hAnsi="Noto Sans"/>
          <w:color w:val="000000" w:themeColor="text1"/>
          <w:kern w:val="24"/>
          <w:sz w:val="24"/>
          <w:szCs w:val="24"/>
        </w:rPr>
        <w:t>Разработка и утверждение ПСД</w:t>
      </w:r>
      <w:r w:rsidR="00436FD1" w:rsidRPr="00D355D3">
        <w:rPr>
          <w:rFonts w:ascii="Noto Sans" w:hAnsi="Noto Sans"/>
          <w:color w:val="000000" w:themeColor="text1"/>
          <w:kern w:val="24"/>
          <w:sz w:val="24"/>
          <w:szCs w:val="24"/>
        </w:rPr>
        <w:t>;</w:t>
      </w:r>
    </w:p>
    <w:p w:rsidR="00436FD1" w:rsidRPr="00D355D3" w:rsidRDefault="00260A0A" w:rsidP="00260A0A">
      <w:pPr>
        <w:pStyle w:val="a9"/>
        <w:numPr>
          <w:ilvl w:val="0"/>
          <w:numId w:val="13"/>
        </w:numPr>
        <w:tabs>
          <w:tab w:val="left" w:pos="993"/>
        </w:tabs>
        <w:spacing w:after="120"/>
        <w:ind w:left="0" w:firstLine="709"/>
        <w:contextualSpacing/>
        <w:jc w:val="both"/>
        <w:rPr>
          <w:rFonts w:ascii="Noto Sans" w:hAnsi="Noto Sans"/>
          <w:color w:val="000000" w:themeColor="text1"/>
          <w:kern w:val="24"/>
          <w:sz w:val="24"/>
          <w:szCs w:val="24"/>
        </w:rPr>
      </w:pPr>
      <w:r w:rsidRPr="00D355D3">
        <w:rPr>
          <w:rFonts w:ascii="Noto Sans" w:hAnsi="Noto Sans"/>
          <w:color w:val="000000" w:themeColor="text1"/>
          <w:kern w:val="24"/>
          <w:sz w:val="24"/>
          <w:szCs w:val="24"/>
        </w:rPr>
        <w:t>Разработка и утверждение организационной и финансовой модели складской и транспортной инфраструктуры</w:t>
      </w:r>
      <w:r w:rsidR="00436FD1" w:rsidRPr="00D355D3">
        <w:rPr>
          <w:rFonts w:ascii="Noto Sans" w:hAnsi="Noto Sans"/>
          <w:color w:val="000000" w:themeColor="text1"/>
          <w:kern w:val="24"/>
          <w:sz w:val="24"/>
          <w:szCs w:val="24"/>
        </w:rPr>
        <w:t>;</w:t>
      </w:r>
    </w:p>
    <w:p w:rsidR="00436FD1" w:rsidRPr="00D355D3" w:rsidRDefault="0081340C" w:rsidP="00260A0A">
      <w:pPr>
        <w:pStyle w:val="a9"/>
        <w:numPr>
          <w:ilvl w:val="0"/>
          <w:numId w:val="13"/>
        </w:numPr>
        <w:tabs>
          <w:tab w:val="left" w:pos="993"/>
        </w:tabs>
        <w:spacing w:after="120"/>
        <w:ind w:left="0" w:firstLine="709"/>
        <w:contextualSpacing/>
        <w:jc w:val="both"/>
        <w:rPr>
          <w:rFonts w:ascii="Noto Sans" w:hAnsi="Noto Sans"/>
          <w:color w:val="000000" w:themeColor="text1"/>
          <w:kern w:val="24"/>
          <w:sz w:val="24"/>
          <w:szCs w:val="24"/>
        </w:rPr>
      </w:pPr>
      <w:r w:rsidRPr="002F055D">
        <w:rPr>
          <w:rFonts w:ascii="Noto Sans" w:hAnsi="Noto Sans"/>
          <w:color w:val="000000" w:themeColor="text1"/>
          <w:kern w:val="24"/>
          <w:sz w:val="24"/>
          <w:szCs w:val="24"/>
        </w:rPr>
        <w:t>Разработка предложений по в</w:t>
      </w:r>
      <w:r w:rsidR="00260A0A" w:rsidRPr="002F055D">
        <w:rPr>
          <w:rFonts w:ascii="Noto Sans" w:hAnsi="Noto Sans"/>
          <w:color w:val="000000" w:themeColor="text1"/>
          <w:kern w:val="24"/>
          <w:sz w:val="24"/>
          <w:szCs w:val="24"/>
        </w:rPr>
        <w:t>несени</w:t>
      </w:r>
      <w:r w:rsidRPr="002F055D">
        <w:rPr>
          <w:rFonts w:ascii="Noto Sans" w:hAnsi="Noto Sans"/>
          <w:color w:val="000000" w:themeColor="text1"/>
          <w:kern w:val="24"/>
          <w:sz w:val="24"/>
          <w:szCs w:val="24"/>
        </w:rPr>
        <w:t>ю</w:t>
      </w:r>
      <w:r w:rsidR="00260A0A" w:rsidRPr="00D355D3">
        <w:rPr>
          <w:rFonts w:ascii="Noto Sans" w:hAnsi="Noto Sans"/>
          <w:color w:val="000000" w:themeColor="text1"/>
          <w:kern w:val="24"/>
          <w:sz w:val="24"/>
          <w:szCs w:val="24"/>
        </w:rPr>
        <w:t xml:space="preserve"> изменений и дополнений в НПА</w:t>
      </w:r>
      <w:r w:rsidR="00436FD1" w:rsidRPr="00D355D3">
        <w:rPr>
          <w:rFonts w:ascii="Noto Sans" w:hAnsi="Noto Sans"/>
          <w:color w:val="000000" w:themeColor="text1"/>
          <w:kern w:val="24"/>
          <w:sz w:val="24"/>
          <w:szCs w:val="24"/>
        </w:rPr>
        <w:t>;</w:t>
      </w:r>
    </w:p>
    <w:p w:rsidR="00436FD1" w:rsidRPr="00D355D3" w:rsidRDefault="00260A0A" w:rsidP="00260A0A">
      <w:pPr>
        <w:pStyle w:val="a9"/>
        <w:numPr>
          <w:ilvl w:val="0"/>
          <w:numId w:val="13"/>
        </w:numPr>
        <w:tabs>
          <w:tab w:val="left" w:pos="993"/>
        </w:tabs>
        <w:spacing w:after="120"/>
        <w:ind w:left="0" w:firstLine="709"/>
        <w:contextualSpacing/>
        <w:jc w:val="both"/>
        <w:rPr>
          <w:rFonts w:ascii="Noto Sans" w:hAnsi="Noto Sans"/>
          <w:color w:val="000000" w:themeColor="text1"/>
          <w:kern w:val="24"/>
          <w:sz w:val="24"/>
          <w:szCs w:val="24"/>
        </w:rPr>
      </w:pPr>
      <w:r w:rsidRPr="00D355D3">
        <w:rPr>
          <w:rFonts w:ascii="Noto Sans" w:hAnsi="Noto Sans"/>
          <w:color w:val="000000" w:themeColor="text1"/>
          <w:kern w:val="24"/>
          <w:sz w:val="24"/>
          <w:szCs w:val="24"/>
        </w:rPr>
        <w:t>Разработка и утверждение ФЭО</w:t>
      </w:r>
      <w:r w:rsidR="00436FD1" w:rsidRPr="00D355D3">
        <w:rPr>
          <w:rFonts w:ascii="Noto Sans" w:hAnsi="Noto Sans"/>
          <w:color w:val="000000" w:themeColor="text1"/>
          <w:kern w:val="24"/>
          <w:sz w:val="24"/>
          <w:szCs w:val="24"/>
        </w:rPr>
        <w:t>;</w:t>
      </w:r>
    </w:p>
    <w:p w:rsidR="00260A0A" w:rsidRPr="00D355D3" w:rsidRDefault="00260A0A" w:rsidP="00260A0A">
      <w:pPr>
        <w:pStyle w:val="a9"/>
        <w:numPr>
          <w:ilvl w:val="0"/>
          <w:numId w:val="13"/>
        </w:numPr>
        <w:tabs>
          <w:tab w:val="left" w:pos="993"/>
        </w:tabs>
        <w:spacing w:after="120"/>
        <w:ind w:left="0" w:firstLine="709"/>
        <w:contextualSpacing/>
        <w:jc w:val="both"/>
        <w:rPr>
          <w:rFonts w:ascii="Noto Sans" w:hAnsi="Noto Sans"/>
          <w:color w:val="000000" w:themeColor="text1"/>
          <w:kern w:val="24"/>
          <w:sz w:val="24"/>
          <w:szCs w:val="24"/>
        </w:rPr>
      </w:pPr>
      <w:r w:rsidRPr="00D355D3">
        <w:rPr>
          <w:rFonts w:ascii="Noto Sans" w:hAnsi="Noto Sans"/>
          <w:color w:val="000000" w:themeColor="text1"/>
          <w:kern w:val="24"/>
          <w:sz w:val="24"/>
          <w:szCs w:val="24"/>
        </w:rPr>
        <w:lastRenderedPageBreak/>
        <w:t>Организация СМР и регистрация склада.</w:t>
      </w:r>
    </w:p>
    <w:p w:rsidR="00260A0A" w:rsidRPr="00D355D3" w:rsidRDefault="00260A0A" w:rsidP="00260A0A">
      <w:pPr>
        <w:pStyle w:val="a9"/>
        <w:tabs>
          <w:tab w:val="left" w:pos="993"/>
        </w:tabs>
        <w:spacing w:after="120"/>
        <w:ind w:firstLine="709"/>
        <w:contextualSpacing/>
        <w:jc w:val="both"/>
        <w:rPr>
          <w:rFonts w:ascii="Noto Sans" w:hAnsi="Noto Sans"/>
          <w:color w:val="000000" w:themeColor="text1"/>
          <w:kern w:val="24"/>
          <w:sz w:val="24"/>
          <w:szCs w:val="24"/>
        </w:rPr>
      </w:pPr>
      <w:r w:rsidRPr="00D355D3">
        <w:rPr>
          <w:rFonts w:ascii="Times New Roman" w:hAnsi="Times New Roman"/>
          <w:b/>
          <w:sz w:val="24"/>
          <w:szCs w:val="24"/>
        </w:rPr>
        <w:t xml:space="preserve">КПР: </w:t>
      </w:r>
      <w:r w:rsidR="00AF1271" w:rsidRPr="00AF1271">
        <w:rPr>
          <w:rFonts w:ascii="Times New Roman" w:hAnsi="Times New Roman"/>
          <w:b/>
          <w:sz w:val="24"/>
          <w:szCs w:val="24"/>
        </w:rPr>
        <w:t>Завершение строительства 6 региональных складов (</w:t>
      </w:r>
      <w:proofErr w:type="spellStart"/>
      <w:r w:rsidR="00AF1271" w:rsidRPr="00AF1271">
        <w:rPr>
          <w:rFonts w:ascii="Times New Roman" w:hAnsi="Times New Roman"/>
          <w:b/>
          <w:sz w:val="24"/>
          <w:szCs w:val="24"/>
        </w:rPr>
        <w:t>хабов</w:t>
      </w:r>
      <w:proofErr w:type="spellEnd"/>
      <w:r w:rsidR="00AF1271" w:rsidRPr="00AF1271">
        <w:rPr>
          <w:rFonts w:ascii="Times New Roman" w:hAnsi="Times New Roman"/>
          <w:b/>
          <w:sz w:val="24"/>
          <w:szCs w:val="24"/>
        </w:rPr>
        <w:t>) к 2025 году</w:t>
      </w:r>
      <w:r w:rsidRPr="00D355D3">
        <w:rPr>
          <w:rFonts w:ascii="Times New Roman" w:hAnsi="Times New Roman"/>
          <w:b/>
          <w:sz w:val="24"/>
          <w:szCs w:val="24"/>
        </w:rPr>
        <w:t xml:space="preserve">, </w:t>
      </w:r>
      <w:r w:rsidRPr="00D355D3">
        <w:rPr>
          <w:rFonts w:ascii="Times New Roman" w:hAnsi="Times New Roman"/>
          <w:i/>
          <w:sz w:val="24"/>
          <w:szCs w:val="24"/>
        </w:rPr>
        <w:t>факт</w:t>
      </w:r>
    </w:p>
    <w:p w:rsidR="00902076" w:rsidRPr="00D355D3" w:rsidRDefault="00902076" w:rsidP="00905A2C">
      <w:pPr>
        <w:pStyle w:val="a9"/>
        <w:tabs>
          <w:tab w:val="left" w:pos="993"/>
        </w:tabs>
        <w:spacing w:after="120"/>
        <w:ind w:left="709"/>
        <w:contextualSpacing/>
        <w:jc w:val="both"/>
        <w:rPr>
          <w:rFonts w:ascii="Times New Roman" w:hAnsi="Times New Roman"/>
          <w:color w:val="000000"/>
          <w:sz w:val="24"/>
          <w:szCs w:val="24"/>
          <w:highlight w:val="green"/>
          <w:u w:val="single"/>
        </w:rPr>
      </w:pPr>
    </w:p>
    <w:p w:rsidR="00637FE2" w:rsidRPr="00D355D3" w:rsidRDefault="00260A0A" w:rsidP="00456163">
      <w:pPr>
        <w:pStyle w:val="a9"/>
        <w:numPr>
          <w:ilvl w:val="0"/>
          <w:numId w:val="44"/>
        </w:numPr>
        <w:rPr>
          <w:rFonts w:ascii="Times New Roman" w:hAnsi="Times New Roman" w:cs="Times New Roman"/>
          <w:b/>
          <w:sz w:val="24"/>
        </w:rPr>
      </w:pPr>
      <w:r w:rsidRPr="00D355D3">
        <w:rPr>
          <w:rFonts w:ascii="Times New Roman" w:hAnsi="Times New Roman" w:cs="Times New Roman"/>
          <w:b/>
          <w:sz w:val="24"/>
        </w:rPr>
        <w:t>Организация процессов оперирования ЛС и МИ мобилизационного резерва</w:t>
      </w:r>
    </w:p>
    <w:p w:rsidR="00260A0A" w:rsidRPr="00D355D3" w:rsidRDefault="00260A0A" w:rsidP="00456163">
      <w:pPr>
        <w:pStyle w:val="a9"/>
        <w:ind w:firstLine="709"/>
        <w:rPr>
          <w:rFonts w:ascii="Times New Roman" w:hAnsi="Times New Roman" w:cs="Times New Roman"/>
          <w:color w:val="000000"/>
          <w:sz w:val="24"/>
          <w:szCs w:val="24"/>
          <w:u w:val="single"/>
        </w:rPr>
      </w:pPr>
      <w:r w:rsidRPr="00D355D3">
        <w:rPr>
          <w:rFonts w:ascii="Times New Roman" w:hAnsi="Times New Roman" w:cs="Times New Roman"/>
          <w:color w:val="000000"/>
          <w:sz w:val="24"/>
          <w:szCs w:val="24"/>
          <w:u w:val="single"/>
        </w:rPr>
        <w:t>Пути реализации функционала по оперированию мобилизационным резервом:</w:t>
      </w:r>
    </w:p>
    <w:p w:rsidR="00436FD1" w:rsidRPr="00D355D3" w:rsidRDefault="00260A0A" w:rsidP="00260A0A">
      <w:pPr>
        <w:pStyle w:val="a9"/>
        <w:numPr>
          <w:ilvl w:val="0"/>
          <w:numId w:val="14"/>
        </w:numPr>
        <w:tabs>
          <w:tab w:val="left" w:pos="1134"/>
        </w:tabs>
        <w:spacing w:after="120"/>
        <w:ind w:left="0"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1 этап закупа и освежения лекарственных средств с последующим хранением на арендуемых складах</w:t>
      </w:r>
      <w:r w:rsidR="00436FD1" w:rsidRPr="00D355D3">
        <w:rPr>
          <w:rFonts w:ascii="Times New Roman" w:hAnsi="Times New Roman"/>
          <w:color w:val="000000"/>
          <w:sz w:val="24"/>
          <w:szCs w:val="24"/>
        </w:rPr>
        <w:t>;</w:t>
      </w:r>
    </w:p>
    <w:p w:rsidR="00436FD1" w:rsidRPr="00D355D3" w:rsidRDefault="00260A0A" w:rsidP="00260A0A">
      <w:pPr>
        <w:pStyle w:val="a9"/>
        <w:numPr>
          <w:ilvl w:val="0"/>
          <w:numId w:val="14"/>
        </w:numPr>
        <w:tabs>
          <w:tab w:val="left" w:pos="1134"/>
        </w:tabs>
        <w:spacing w:after="120"/>
        <w:ind w:left="0"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2 этап закупа и освежения лекарственных средств с последующим хранением на арендуемых складах</w:t>
      </w:r>
      <w:r w:rsidR="00436FD1" w:rsidRPr="00D355D3">
        <w:rPr>
          <w:rFonts w:ascii="Times New Roman" w:hAnsi="Times New Roman"/>
          <w:color w:val="000000"/>
          <w:sz w:val="24"/>
          <w:szCs w:val="24"/>
        </w:rPr>
        <w:t>;</w:t>
      </w:r>
    </w:p>
    <w:p w:rsidR="00436FD1" w:rsidRPr="00D355D3" w:rsidRDefault="00260A0A" w:rsidP="00260A0A">
      <w:pPr>
        <w:pStyle w:val="a9"/>
        <w:numPr>
          <w:ilvl w:val="0"/>
          <w:numId w:val="14"/>
        </w:numPr>
        <w:tabs>
          <w:tab w:val="left" w:pos="1134"/>
        </w:tabs>
        <w:spacing w:after="120"/>
        <w:ind w:left="0"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3 этап закупа и освежения Л</w:t>
      </w:r>
      <w:r w:rsidR="00A75800">
        <w:rPr>
          <w:rFonts w:ascii="Times New Roman" w:hAnsi="Times New Roman"/>
          <w:color w:val="000000"/>
          <w:sz w:val="24"/>
          <w:szCs w:val="24"/>
        </w:rPr>
        <w:t>С и МИ мобилизационного резерва</w:t>
      </w:r>
      <w:r w:rsidR="00436FD1" w:rsidRPr="00D355D3">
        <w:rPr>
          <w:rFonts w:ascii="Times New Roman" w:hAnsi="Times New Roman"/>
          <w:color w:val="000000"/>
          <w:sz w:val="24"/>
          <w:szCs w:val="24"/>
        </w:rPr>
        <w:t xml:space="preserve">; </w:t>
      </w:r>
    </w:p>
    <w:p w:rsidR="00260A0A" w:rsidRPr="00D355D3" w:rsidRDefault="00D86A6C" w:rsidP="00260A0A">
      <w:pPr>
        <w:pStyle w:val="a9"/>
        <w:numPr>
          <w:ilvl w:val="0"/>
          <w:numId w:val="14"/>
        </w:numPr>
        <w:tabs>
          <w:tab w:val="left" w:pos="1134"/>
        </w:tabs>
        <w:spacing w:after="120"/>
        <w:ind w:left="0" w:firstLine="709"/>
        <w:contextualSpacing/>
        <w:jc w:val="both"/>
        <w:rPr>
          <w:rFonts w:ascii="Times New Roman" w:hAnsi="Times New Roman"/>
          <w:color w:val="000000"/>
          <w:sz w:val="24"/>
          <w:szCs w:val="24"/>
        </w:rPr>
      </w:pPr>
      <w:r w:rsidRPr="002F055D">
        <w:rPr>
          <w:rFonts w:ascii="Times New Roman" w:hAnsi="Times New Roman"/>
          <w:color w:val="000000"/>
          <w:sz w:val="24"/>
          <w:szCs w:val="24"/>
        </w:rPr>
        <w:t>Разработка предложений по с</w:t>
      </w:r>
      <w:r w:rsidR="00260A0A" w:rsidRPr="002F055D">
        <w:rPr>
          <w:rFonts w:ascii="Times New Roman" w:hAnsi="Times New Roman"/>
          <w:color w:val="000000"/>
          <w:sz w:val="24"/>
          <w:szCs w:val="24"/>
        </w:rPr>
        <w:t>овершенствовани</w:t>
      </w:r>
      <w:r w:rsidRPr="002F055D">
        <w:rPr>
          <w:rFonts w:ascii="Times New Roman" w:hAnsi="Times New Roman"/>
          <w:color w:val="000000"/>
          <w:sz w:val="24"/>
          <w:szCs w:val="24"/>
        </w:rPr>
        <w:t>ю</w:t>
      </w:r>
      <w:r w:rsidR="00260A0A" w:rsidRPr="00D355D3">
        <w:rPr>
          <w:rFonts w:ascii="Times New Roman" w:hAnsi="Times New Roman"/>
          <w:color w:val="000000"/>
          <w:sz w:val="24"/>
          <w:szCs w:val="24"/>
        </w:rPr>
        <w:t xml:space="preserve"> НПА в части оперирования мобилизационным резервом</w:t>
      </w:r>
      <w:r w:rsidR="00436FD1" w:rsidRPr="00D355D3">
        <w:rPr>
          <w:rFonts w:ascii="Times New Roman" w:hAnsi="Times New Roman"/>
          <w:color w:val="000000"/>
          <w:sz w:val="24"/>
          <w:szCs w:val="24"/>
        </w:rPr>
        <w:t>.</w:t>
      </w:r>
    </w:p>
    <w:p w:rsidR="001D3261" w:rsidRPr="00D355D3" w:rsidRDefault="00260A0A" w:rsidP="00260A0A">
      <w:pPr>
        <w:pStyle w:val="a9"/>
        <w:tabs>
          <w:tab w:val="left" w:pos="1134"/>
        </w:tabs>
        <w:spacing w:after="120"/>
        <w:ind w:firstLine="709"/>
        <w:contextualSpacing/>
        <w:jc w:val="both"/>
        <w:rPr>
          <w:rFonts w:ascii="Times New Roman" w:hAnsi="Times New Roman"/>
          <w:color w:val="000000"/>
          <w:sz w:val="24"/>
          <w:szCs w:val="24"/>
        </w:rPr>
      </w:pPr>
      <w:r w:rsidRPr="00D355D3">
        <w:rPr>
          <w:rFonts w:ascii="Times New Roman" w:hAnsi="Times New Roman"/>
          <w:b/>
          <w:sz w:val="24"/>
          <w:szCs w:val="24"/>
        </w:rPr>
        <w:t xml:space="preserve">КПР: Закуп ЛС и МИ мобилизационного резерва от общей номенклатуры объема хранения мобилизационного резерва, </w:t>
      </w:r>
      <w:r w:rsidRPr="00D355D3">
        <w:rPr>
          <w:rFonts w:ascii="Times New Roman" w:hAnsi="Times New Roman"/>
          <w:i/>
          <w:sz w:val="24"/>
          <w:szCs w:val="24"/>
        </w:rPr>
        <w:t>%</w:t>
      </w:r>
      <w:r w:rsidR="00436FD1" w:rsidRPr="00D355D3">
        <w:rPr>
          <w:rFonts w:ascii="Times New Roman" w:hAnsi="Times New Roman"/>
          <w:color w:val="000000"/>
          <w:sz w:val="24"/>
          <w:szCs w:val="24"/>
        </w:rPr>
        <w:t xml:space="preserve">   </w:t>
      </w:r>
      <w:r w:rsidR="000F71C8" w:rsidRPr="00D355D3">
        <w:rPr>
          <w:rFonts w:ascii="Times New Roman" w:hAnsi="Times New Roman"/>
          <w:color w:val="000000"/>
          <w:sz w:val="24"/>
          <w:szCs w:val="24"/>
        </w:rPr>
        <w:t xml:space="preserve"> </w:t>
      </w:r>
    </w:p>
    <w:p w:rsidR="00260A0A" w:rsidRPr="00D355D3" w:rsidRDefault="00260A0A" w:rsidP="00260A0A">
      <w:pPr>
        <w:pStyle w:val="a9"/>
        <w:tabs>
          <w:tab w:val="left" w:pos="1134"/>
        </w:tabs>
        <w:spacing w:after="120"/>
        <w:ind w:firstLine="709"/>
        <w:contextualSpacing/>
        <w:jc w:val="both"/>
        <w:rPr>
          <w:rFonts w:ascii="Times New Roman" w:hAnsi="Times New Roman"/>
          <w:color w:val="000000"/>
          <w:sz w:val="24"/>
          <w:szCs w:val="24"/>
        </w:rPr>
      </w:pPr>
    </w:p>
    <w:p w:rsidR="00260A0A" w:rsidRPr="00D355D3" w:rsidRDefault="00456163" w:rsidP="00260A0A">
      <w:pPr>
        <w:pStyle w:val="1"/>
        <w:spacing w:before="0"/>
        <w:ind w:firstLine="709"/>
        <w:rPr>
          <w:rFonts w:ascii="Times New Roman" w:hAnsi="Times New Roman" w:cs="Times New Roman"/>
          <w:b/>
          <w:color w:val="000000" w:themeColor="text1"/>
          <w:sz w:val="24"/>
          <w:szCs w:val="24"/>
        </w:rPr>
      </w:pPr>
      <w:bookmarkStart w:id="28" w:name="_Toc156315567"/>
      <w:r w:rsidRPr="00D355D3">
        <w:rPr>
          <w:rFonts w:ascii="Times New Roman" w:hAnsi="Times New Roman" w:cs="Times New Roman"/>
          <w:b/>
          <w:color w:val="000000" w:themeColor="text1"/>
          <w:sz w:val="24"/>
          <w:szCs w:val="24"/>
        </w:rPr>
        <w:t>Задача 1.2</w:t>
      </w:r>
      <w:r w:rsidR="00260A0A" w:rsidRPr="00D355D3">
        <w:rPr>
          <w:rFonts w:ascii="Times New Roman" w:hAnsi="Times New Roman" w:cs="Times New Roman"/>
          <w:b/>
          <w:color w:val="000000" w:themeColor="text1"/>
          <w:sz w:val="24"/>
          <w:szCs w:val="24"/>
        </w:rPr>
        <w:t>. Внедрение ИТ-системы отслеживания цепочек поставок ЛС и МИ</w:t>
      </w:r>
      <w:bookmarkEnd w:id="28"/>
    </w:p>
    <w:p w:rsidR="00260A0A" w:rsidRPr="00D355D3" w:rsidRDefault="00260A0A" w:rsidP="00260A0A">
      <w:pPr>
        <w:pStyle w:val="a9"/>
        <w:spacing w:after="120"/>
        <w:ind w:firstLine="709"/>
        <w:contextualSpacing/>
        <w:jc w:val="both"/>
        <w:rPr>
          <w:rFonts w:ascii="Times New Roman" w:hAnsi="Times New Roman"/>
          <w:color w:val="000000"/>
          <w:sz w:val="24"/>
          <w:szCs w:val="24"/>
          <w:u w:val="single"/>
        </w:rPr>
      </w:pPr>
      <w:r w:rsidRPr="00D355D3">
        <w:rPr>
          <w:rFonts w:ascii="Times New Roman" w:hAnsi="Times New Roman"/>
          <w:color w:val="000000"/>
          <w:sz w:val="24"/>
          <w:szCs w:val="24"/>
          <w:u w:val="single"/>
        </w:rPr>
        <w:t>Пути совершенствования информационных технологий отслеживания цепочки поставок:</w:t>
      </w:r>
    </w:p>
    <w:p w:rsidR="00260A0A" w:rsidRPr="00D355D3" w:rsidRDefault="00260A0A" w:rsidP="005F00BD">
      <w:pPr>
        <w:pStyle w:val="a9"/>
        <w:numPr>
          <w:ilvl w:val="0"/>
          <w:numId w:val="27"/>
        </w:numPr>
        <w:tabs>
          <w:tab w:val="left" w:pos="1134"/>
        </w:tabs>
        <w:spacing w:after="120"/>
        <w:ind w:left="0"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Автоматизация управления складами и транспортом (WMS и TMS);</w:t>
      </w:r>
    </w:p>
    <w:p w:rsidR="00260A0A" w:rsidRPr="00D355D3" w:rsidRDefault="00260A0A" w:rsidP="005F00BD">
      <w:pPr>
        <w:pStyle w:val="a9"/>
        <w:numPr>
          <w:ilvl w:val="0"/>
          <w:numId w:val="27"/>
        </w:numPr>
        <w:tabs>
          <w:tab w:val="left" w:pos="1134"/>
        </w:tabs>
        <w:spacing w:after="120"/>
        <w:ind w:left="0"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Внедрение систем управления собственными складами и транспортом (WMS и TMS) и оснащение необходимым оборудованием;</w:t>
      </w:r>
    </w:p>
    <w:p w:rsidR="00260A0A" w:rsidRPr="00D355D3" w:rsidRDefault="00260A0A" w:rsidP="005F00BD">
      <w:pPr>
        <w:pStyle w:val="a9"/>
        <w:numPr>
          <w:ilvl w:val="0"/>
          <w:numId w:val="27"/>
        </w:numPr>
        <w:tabs>
          <w:tab w:val="left" w:pos="1134"/>
        </w:tabs>
        <w:spacing w:after="120"/>
        <w:ind w:left="0"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 xml:space="preserve">Автоматизации управления цепочками поставок и планирования потребности в материальных ресурсах (SCM и MRP); </w:t>
      </w:r>
    </w:p>
    <w:p w:rsidR="00260A0A" w:rsidRPr="00D355D3" w:rsidRDefault="00260A0A" w:rsidP="005F00BD">
      <w:pPr>
        <w:pStyle w:val="a9"/>
        <w:numPr>
          <w:ilvl w:val="0"/>
          <w:numId w:val="27"/>
        </w:numPr>
        <w:tabs>
          <w:tab w:val="left" w:pos="1134"/>
        </w:tabs>
        <w:spacing w:after="120"/>
        <w:ind w:left="0"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Развитие проектов цифровизации и автоматизации деятельности, на основании результатов реализованных проектов.</w:t>
      </w:r>
    </w:p>
    <w:p w:rsidR="00260A0A" w:rsidRPr="00D355D3" w:rsidRDefault="00260A0A" w:rsidP="00260A0A">
      <w:pPr>
        <w:pStyle w:val="a9"/>
        <w:tabs>
          <w:tab w:val="left" w:pos="1134"/>
        </w:tabs>
        <w:spacing w:after="120"/>
        <w:ind w:firstLine="709"/>
        <w:contextualSpacing/>
        <w:jc w:val="both"/>
        <w:rPr>
          <w:rFonts w:ascii="Times New Roman" w:hAnsi="Times New Roman"/>
          <w:color w:val="000000"/>
          <w:sz w:val="24"/>
          <w:szCs w:val="24"/>
        </w:rPr>
      </w:pPr>
      <w:r w:rsidRPr="00D355D3">
        <w:rPr>
          <w:rFonts w:ascii="Times New Roman" w:hAnsi="Times New Roman"/>
          <w:b/>
          <w:sz w:val="24"/>
          <w:szCs w:val="24"/>
        </w:rPr>
        <w:t xml:space="preserve">КПР: </w:t>
      </w:r>
      <w:r w:rsidR="00D102C7" w:rsidRPr="00D102C7">
        <w:rPr>
          <w:rFonts w:ascii="Times New Roman" w:hAnsi="Times New Roman"/>
          <w:b/>
          <w:sz w:val="24"/>
          <w:szCs w:val="24"/>
        </w:rPr>
        <w:t>Доля отслеживаемых цепочек поставок закупленных ЛС и МИ до МО</w:t>
      </w:r>
      <w:r w:rsidRPr="00D355D3">
        <w:rPr>
          <w:rFonts w:ascii="Times New Roman" w:hAnsi="Times New Roman"/>
          <w:b/>
          <w:sz w:val="24"/>
          <w:szCs w:val="24"/>
        </w:rPr>
        <w:t xml:space="preserve">, </w:t>
      </w:r>
      <w:r w:rsidRPr="00D355D3">
        <w:rPr>
          <w:rFonts w:ascii="Times New Roman" w:hAnsi="Times New Roman"/>
          <w:i/>
          <w:sz w:val="24"/>
          <w:szCs w:val="24"/>
        </w:rPr>
        <w:t>%</w:t>
      </w:r>
    </w:p>
    <w:p w:rsidR="00902076" w:rsidRPr="00D355D3" w:rsidRDefault="005C0B11" w:rsidP="005F00BD">
      <w:pPr>
        <w:pStyle w:val="a9"/>
        <w:tabs>
          <w:tab w:val="left" w:pos="1134"/>
        </w:tabs>
        <w:ind w:firstLine="709"/>
        <w:jc w:val="both"/>
        <w:rPr>
          <w:rFonts w:ascii="Times New Roman" w:hAnsi="Times New Roman"/>
          <w:noProof/>
          <w:color w:val="000000"/>
          <w:sz w:val="24"/>
          <w:szCs w:val="24"/>
          <w:lang w:eastAsia="ru-RU"/>
        </w:rPr>
      </w:pPr>
      <w:r w:rsidRPr="00D355D3">
        <w:rPr>
          <w:noProof/>
          <w:sz w:val="24"/>
          <w:szCs w:val="24"/>
          <w:lang w:eastAsia="ru-RU"/>
        </w:rPr>
        <mc:AlternateContent>
          <mc:Choice Requires="wps">
            <w:drawing>
              <wp:anchor distT="0" distB="0" distL="114300" distR="114300" simplePos="0" relativeHeight="251720704" behindDoc="0" locked="0" layoutInCell="1" allowOverlap="1" wp14:anchorId="1368B89F" wp14:editId="337F5C77">
                <wp:simplePos x="0" y="0"/>
                <wp:positionH relativeFrom="column">
                  <wp:posOffset>8392850</wp:posOffset>
                </wp:positionH>
                <wp:positionV relativeFrom="paragraph">
                  <wp:posOffset>3054543</wp:posOffset>
                </wp:positionV>
                <wp:extent cx="1779104" cy="288235"/>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1779104" cy="2882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055D" w:rsidRPr="005C0B11" w:rsidRDefault="002F055D" w:rsidP="005C0B11">
                            <w:pPr>
                              <w:pStyle w:val="a9"/>
                              <w:spacing w:after="120"/>
                              <w:contextualSpacing/>
                              <w:jc w:val="center"/>
                              <w:rPr>
                                <w:rFonts w:ascii="Times New Roman" w:hAnsi="Times New Roman"/>
                                <w:b/>
                                <w:noProof/>
                                <w:color w:val="000000"/>
                                <w:szCs w:val="24"/>
                                <w:lang w:eastAsia="ru-RU"/>
                              </w:rPr>
                            </w:pPr>
                            <w:r w:rsidRPr="005C0B11">
                              <w:rPr>
                                <w:rFonts w:ascii="Times New Roman" w:hAnsi="Times New Roman"/>
                                <w:b/>
                                <w:noProof/>
                                <w:color w:val="000000"/>
                                <w:szCs w:val="24"/>
                                <w:lang w:eastAsia="ru-RU"/>
                              </w:rPr>
                              <w:t>Цикл Деминга</w:t>
                            </w:r>
                          </w:p>
                          <w:p w:rsidR="002F055D" w:rsidRPr="005C0B11" w:rsidRDefault="002F055D" w:rsidP="005C0B1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68B89F" id="Прямоугольник 6" o:spid="_x0000_s1027" style="position:absolute;left:0;text-align:left;margin-left:660.85pt;margin-top:240.5pt;width:140.1pt;height:22.7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" filled="f" stroked="f" strokeweight="1.25pt">
                <v:stroke endcap="round"/>
                <v:textbox>
                  <w:txbxContent>
                    <w:p w:rsidR="002F055D" w:rsidRPr="005C0B11" w:rsidRDefault="002F055D" w:rsidP="005C0B11">
                      <w:pPr>
                        <w:pStyle w:val="a9"/>
                        <w:spacing w:after="120"/>
                        <w:contextualSpacing/>
                        <w:jc w:val="center"/>
                        <w:rPr>
                          <w:rFonts w:ascii="Times New Roman" w:hAnsi="Times New Roman"/>
                          <w:b/>
                          <w:noProof/>
                          <w:color w:val="000000"/>
                          <w:szCs w:val="24"/>
                          <w:lang w:eastAsia="ru-RU"/>
                        </w:rPr>
                      </w:pPr>
                      <w:r w:rsidRPr="005C0B11">
                        <w:rPr>
                          <w:rFonts w:ascii="Times New Roman" w:hAnsi="Times New Roman"/>
                          <w:b/>
                          <w:noProof/>
                          <w:color w:val="000000"/>
                          <w:szCs w:val="24"/>
                          <w:lang w:eastAsia="ru-RU"/>
                        </w:rPr>
                        <w:t>Цикл Деминга</w:t>
                      </w:r>
                    </w:p>
                    <w:p w:rsidR="002F055D" w:rsidRPr="005C0B11" w:rsidRDefault="002F055D" w:rsidP="005C0B11">
                      <w:pPr>
                        <w:jc w:val="center"/>
                        <w:rPr>
                          <w:b/>
                        </w:rPr>
                      </w:pPr>
                    </w:p>
                  </w:txbxContent>
                </v:textbox>
              </v:rect>
            </w:pict>
          </mc:Fallback>
        </mc:AlternateContent>
      </w:r>
    </w:p>
    <w:p w:rsidR="00A70B7E" w:rsidRPr="00D355D3" w:rsidRDefault="004E5B42" w:rsidP="005F00BD">
      <w:pPr>
        <w:pStyle w:val="1"/>
        <w:spacing w:before="0"/>
        <w:ind w:firstLine="709"/>
        <w:jc w:val="both"/>
        <w:rPr>
          <w:rFonts w:ascii="Times New Roman" w:hAnsi="Times New Roman" w:cs="Times New Roman"/>
          <w:b/>
          <w:color w:val="000000" w:themeColor="text1"/>
          <w:sz w:val="24"/>
          <w:szCs w:val="24"/>
        </w:rPr>
      </w:pPr>
      <w:bookmarkStart w:id="29" w:name="_Toc156315568"/>
      <w:r w:rsidRPr="00D355D3">
        <w:rPr>
          <w:rFonts w:ascii="Times New Roman" w:hAnsi="Times New Roman" w:cs="Times New Roman"/>
          <w:b/>
          <w:color w:val="000000" w:themeColor="text1"/>
          <w:sz w:val="24"/>
          <w:szCs w:val="24"/>
        </w:rPr>
        <w:t xml:space="preserve">Задача </w:t>
      </w:r>
      <w:r w:rsidR="00D5323B" w:rsidRPr="00D355D3">
        <w:rPr>
          <w:rFonts w:ascii="Times New Roman" w:hAnsi="Times New Roman" w:cs="Times New Roman"/>
          <w:b/>
          <w:color w:val="000000" w:themeColor="text1"/>
          <w:sz w:val="24"/>
          <w:szCs w:val="24"/>
        </w:rPr>
        <w:t>1.3.</w:t>
      </w:r>
      <w:r w:rsidRPr="00D355D3">
        <w:rPr>
          <w:rFonts w:ascii="Times New Roman" w:hAnsi="Times New Roman" w:cs="Times New Roman"/>
          <w:b/>
          <w:color w:val="000000" w:themeColor="text1"/>
          <w:sz w:val="24"/>
          <w:szCs w:val="24"/>
        </w:rPr>
        <w:t xml:space="preserve"> </w:t>
      </w:r>
      <w:r w:rsidR="005F00BD" w:rsidRPr="00D355D3">
        <w:rPr>
          <w:rFonts w:ascii="Times New Roman" w:hAnsi="Times New Roman" w:cs="Times New Roman"/>
          <w:b/>
          <w:color w:val="000000" w:themeColor="text1"/>
          <w:sz w:val="24"/>
          <w:szCs w:val="24"/>
        </w:rPr>
        <w:t>Повышение эффективности внутренних бизнес-процессов и их автоматизация</w:t>
      </w:r>
      <w:bookmarkEnd w:id="29"/>
    </w:p>
    <w:p w:rsidR="00A70B7E" w:rsidRPr="00D355D3" w:rsidRDefault="00A70B7E" w:rsidP="005F00BD">
      <w:pPr>
        <w:pStyle w:val="a9"/>
        <w:tabs>
          <w:tab w:val="left" w:pos="1134"/>
        </w:tabs>
        <w:spacing w:after="120"/>
        <w:ind w:firstLine="709"/>
        <w:contextualSpacing/>
        <w:jc w:val="both"/>
        <w:rPr>
          <w:rFonts w:ascii="Times New Roman" w:hAnsi="Times New Roman"/>
          <w:color w:val="000000"/>
          <w:sz w:val="24"/>
          <w:szCs w:val="24"/>
          <w:u w:val="single"/>
        </w:rPr>
      </w:pPr>
      <w:r w:rsidRPr="00D355D3">
        <w:rPr>
          <w:rFonts w:ascii="Times New Roman" w:hAnsi="Times New Roman"/>
          <w:color w:val="000000"/>
          <w:sz w:val="24"/>
          <w:szCs w:val="24"/>
          <w:u w:val="single"/>
        </w:rPr>
        <w:t>Пути реализации:</w:t>
      </w:r>
    </w:p>
    <w:p w:rsidR="00A416CC" w:rsidRPr="00D355D3" w:rsidRDefault="005F00BD" w:rsidP="005F00BD">
      <w:pPr>
        <w:pStyle w:val="a9"/>
        <w:numPr>
          <w:ilvl w:val="0"/>
          <w:numId w:val="15"/>
        </w:numPr>
        <w:tabs>
          <w:tab w:val="left" w:pos="1134"/>
        </w:tabs>
        <w:spacing w:after="120"/>
        <w:ind w:left="0"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Реинжиниринг и оптимизация внутренних бизнес-процессов</w:t>
      </w:r>
      <w:r w:rsidR="00A416CC" w:rsidRPr="00D355D3">
        <w:rPr>
          <w:rFonts w:ascii="Times New Roman" w:hAnsi="Times New Roman"/>
          <w:color w:val="000000"/>
          <w:sz w:val="24"/>
          <w:szCs w:val="24"/>
        </w:rPr>
        <w:t>;</w:t>
      </w:r>
    </w:p>
    <w:p w:rsidR="00A416CC" w:rsidRPr="00D355D3" w:rsidRDefault="005F00BD" w:rsidP="005F00BD">
      <w:pPr>
        <w:pStyle w:val="a9"/>
        <w:numPr>
          <w:ilvl w:val="0"/>
          <w:numId w:val="15"/>
        </w:numPr>
        <w:tabs>
          <w:tab w:val="left" w:pos="1134"/>
        </w:tabs>
        <w:spacing w:after="120"/>
        <w:ind w:left="0"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Автоматизация внутренних бизнес-процессов</w:t>
      </w:r>
      <w:r w:rsidR="00A416CC" w:rsidRPr="00D355D3">
        <w:rPr>
          <w:rFonts w:ascii="Times New Roman" w:hAnsi="Times New Roman"/>
          <w:color w:val="000000"/>
          <w:sz w:val="24"/>
          <w:szCs w:val="24"/>
        </w:rPr>
        <w:t>;</w:t>
      </w:r>
    </w:p>
    <w:p w:rsidR="00A416CC" w:rsidRPr="00D355D3" w:rsidRDefault="005F00BD" w:rsidP="005F00BD">
      <w:pPr>
        <w:pStyle w:val="a9"/>
        <w:numPr>
          <w:ilvl w:val="0"/>
          <w:numId w:val="15"/>
        </w:numPr>
        <w:tabs>
          <w:tab w:val="left" w:pos="1134"/>
        </w:tabs>
        <w:spacing w:after="120"/>
        <w:ind w:left="0"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Интеграция со сторонними информационными системами</w:t>
      </w:r>
      <w:r w:rsidR="00A416CC" w:rsidRPr="00D355D3">
        <w:rPr>
          <w:rFonts w:ascii="Times New Roman" w:hAnsi="Times New Roman"/>
          <w:color w:val="000000"/>
          <w:sz w:val="24"/>
          <w:szCs w:val="24"/>
        </w:rPr>
        <w:t>;</w:t>
      </w:r>
    </w:p>
    <w:p w:rsidR="00A416CC" w:rsidRPr="00D355D3" w:rsidRDefault="005F00BD" w:rsidP="005F00BD">
      <w:pPr>
        <w:pStyle w:val="a9"/>
        <w:numPr>
          <w:ilvl w:val="0"/>
          <w:numId w:val="15"/>
        </w:numPr>
        <w:tabs>
          <w:tab w:val="left" w:pos="1134"/>
        </w:tabs>
        <w:spacing w:after="120"/>
        <w:ind w:left="0" w:firstLine="709"/>
        <w:contextualSpacing/>
        <w:jc w:val="both"/>
        <w:rPr>
          <w:rFonts w:ascii="Times New Roman" w:hAnsi="Times New Roman"/>
          <w:color w:val="000000"/>
          <w:sz w:val="24"/>
          <w:szCs w:val="24"/>
        </w:rPr>
      </w:pPr>
      <w:r w:rsidRPr="00D355D3">
        <w:rPr>
          <w:rFonts w:ascii="Times New Roman" w:hAnsi="Times New Roman"/>
          <w:color w:val="000000"/>
          <w:sz w:val="24"/>
          <w:szCs w:val="24"/>
        </w:rPr>
        <w:t>Совершенствование информационно-аналитического обеспечения деятельности (BI);</w:t>
      </w:r>
    </w:p>
    <w:p w:rsidR="00D32E4D" w:rsidRDefault="005F00BD" w:rsidP="00D32E4D">
      <w:pPr>
        <w:pStyle w:val="a9"/>
        <w:numPr>
          <w:ilvl w:val="0"/>
          <w:numId w:val="15"/>
        </w:numPr>
        <w:tabs>
          <w:tab w:val="left" w:pos="1134"/>
        </w:tabs>
        <w:spacing w:after="120"/>
        <w:ind w:left="0" w:firstLine="709"/>
        <w:contextualSpacing/>
        <w:jc w:val="both"/>
        <w:rPr>
          <w:rFonts w:ascii="Times New Roman" w:hAnsi="Times New Roman"/>
          <w:color w:val="000000"/>
          <w:sz w:val="24"/>
          <w:szCs w:val="24"/>
        </w:rPr>
      </w:pPr>
      <w:r w:rsidRPr="00D32E4D">
        <w:rPr>
          <w:rFonts w:ascii="Times New Roman" w:hAnsi="Times New Roman"/>
          <w:color w:val="000000"/>
          <w:sz w:val="24"/>
          <w:szCs w:val="24"/>
        </w:rPr>
        <w:t>Совершенствование процедур закупа медицинской техники (стандартизация требований к оснащению,</w:t>
      </w:r>
      <w:r w:rsidR="00B5258E" w:rsidRPr="00D32E4D">
        <w:rPr>
          <w:rFonts w:ascii="Times New Roman" w:hAnsi="Times New Roman"/>
          <w:color w:val="000000"/>
          <w:sz w:val="24"/>
          <w:szCs w:val="24"/>
        </w:rPr>
        <w:t xml:space="preserve"> сервисное обслуживание и т.д.)</w:t>
      </w:r>
      <w:r w:rsidR="00D32E4D" w:rsidRPr="00D32E4D">
        <w:rPr>
          <w:rFonts w:ascii="Times New Roman" w:hAnsi="Times New Roman"/>
          <w:color w:val="000000"/>
          <w:sz w:val="24"/>
          <w:szCs w:val="24"/>
        </w:rPr>
        <w:t>;</w:t>
      </w:r>
    </w:p>
    <w:p w:rsidR="00D32E4D" w:rsidRDefault="00D32E4D" w:rsidP="00D32E4D">
      <w:pPr>
        <w:pStyle w:val="a9"/>
        <w:numPr>
          <w:ilvl w:val="0"/>
          <w:numId w:val="15"/>
        </w:numPr>
        <w:tabs>
          <w:tab w:val="left" w:pos="1134"/>
        </w:tabs>
        <w:spacing w:after="120"/>
        <w:ind w:left="0" w:firstLine="709"/>
        <w:contextualSpacing/>
        <w:jc w:val="both"/>
        <w:rPr>
          <w:rFonts w:ascii="Times New Roman" w:hAnsi="Times New Roman"/>
          <w:color w:val="000000"/>
          <w:sz w:val="24"/>
          <w:szCs w:val="24"/>
        </w:rPr>
      </w:pPr>
      <w:r w:rsidRPr="00D32E4D">
        <w:rPr>
          <w:rFonts w:ascii="Times New Roman" w:hAnsi="Times New Roman"/>
          <w:color w:val="000000"/>
          <w:sz w:val="24"/>
          <w:szCs w:val="24"/>
        </w:rPr>
        <w:t>Совершенствование процедур закупа лекарственны</w:t>
      </w:r>
      <w:r>
        <w:rPr>
          <w:rFonts w:ascii="Times New Roman" w:hAnsi="Times New Roman"/>
          <w:color w:val="000000"/>
          <w:sz w:val="24"/>
          <w:szCs w:val="24"/>
        </w:rPr>
        <w:t>х средств и медицинских изделий;</w:t>
      </w:r>
    </w:p>
    <w:p w:rsidR="00D32E4D" w:rsidRPr="00862D3B" w:rsidRDefault="00D32E4D" w:rsidP="00D32E4D">
      <w:pPr>
        <w:pStyle w:val="a9"/>
        <w:numPr>
          <w:ilvl w:val="0"/>
          <w:numId w:val="15"/>
        </w:numPr>
        <w:tabs>
          <w:tab w:val="left" w:pos="1134"/>
        </w:tabs>
        <w:spacing w:after="120"/>
        <w:ind w:left="0" w:firstLine="709"/>
        <w:contextualSpacing/>
        <w:jc w:val="both"/>
        <w:rPr>
          <w:rFonts w:ascii="Times New Roman" w:hAnsi="Times New Roman"/>
          <w:color w:val="000000"/>
          <w:sz w:val="24"/>
          <w:szCs w:val="24"/>
        </w:rPr>
      </w:pPr>
      <w:r w:rsidRPr="00862D3B">
        <w:rPr>
          <w:rFonts w:ascii="Times New Roman" w:hAnsi="Times New Roman"/>
          <w:color w:val="000000"/>
          <w:sz w:val="24"/>
          <w:szCs w:val="24"/>
        </w:rPr>
        <w:t>Обеспечение неснижаемого остатка на складах Единого дистрибьютора.</w:t>
      </w:r>
    </w:p>
    <w:p w:rsidR="005F00BD" w:rsidRPr="00D355D3" w:rsidRDefault="005F00BD" w:rsidP="005F00BD">
      <w:pPr>
        <w:pStyle w:val="a9"/>
        <w:tabs>
          <w:tab w:val="left" w:pos="1134"/>
        </w:tabs>
        <w:spacing w:after="120"/>
        <w:ind w:firstLine="709"/>
        <w:contextualSpacing/>
        <w:jc w:val="both"/>
        <w:rPr>
          <w:rFonts w:ascii="Times New Roman" w:hAnsi="Times New Roman"/>
          <w:b/>
          <w:sz w:val="24"/>
          <w:szCs w:val="24"/>
        </w:rPr>
      </w:pPr>
      <w:r w:rsidRPr="00D355D3">
        <w:rPr>
          <w:rFonts w:ascii="Times New Roman" w:hAnsi="Times New Roman"/>
          <w:b/>
          <w:sz w:val="24"/>
          <w:szCs w:val="24"/>
        </w:rPr>
        <w:t>КПР: Исполнение графика поставки медицинским организациям в рамках стационарного и амбулаторного лекарственного обеспечения, %</w:t>
      </w:r>
    </w:p>
    <w:p w:rsidR="005F00BD" w:rsidRDefault="005F00BD" w:rsidP="005F00BD">
      <w:pPr>
        <w:pStyle w:val="a9"/>
        <w:ind w:firstLine="709"/>
        <w:jc w:val="both"/>
        <w:rPr>
          <w:rFonts w:ascii="Times New Roman" w:hAnsi="Times New Roman"/>
          <w:b/>
          <w:sz w:val="24"/>
          <w:szCs w:val="24"/>
        </w:rPr>
      </w:pPr>
      <w:r w:rsidRPr="00D355D3">
        <w:rPr>
          <w:rFonts w:ascii="Times New Roman" w:hAnsi="Times New Roman"/>
          <w:b/>
          <w:sz w:val="24"/>
          <w:szCs w:val="24"/>
        </w:rPr>
        <w:t xml:space="preserve">КПР: Доля закупленных ЛС и МИ в соответствии с заявками медицинских организаций, % </w:t>
      </w:r>
    </w:p>
    <w:p w:rsidR="00B577A6" w:rsidRPr="00D355D3" w:rsidRDefault="00B577A6" w:rsidP="005F00BD">
      <w:pPr>
        <w:pStyle w:val="a9"/>
        <w:ind w:firstLine="709"/>
        <w:jc w:val="both"/>
        <w:rPr>
          <w:rFonts w:ascii="Times New Roman" w:hAnsi="Times New Roman"/>
          <w:b/>
          <w:sz w:val="24"/>
          <w:szCs w:val="24"/>
        </w:rPr>
      </w:pPr>
      <w:r w:rsidRPr="00862D3B">
        <w:rPr>
          <w:rFonts w:ascii="Times New Roman" w:hAnsi="Times New Roman"/>
          <w:b/>
        </w:rPr>
        <w:t xml:space="preserve">КПР: Доля ЛС и МИ неснижаемого </w:t>
      </w:r>
      <w:r w:rsidR="00862D3B" w:rsidRPr="00862D3B">
        <w:rPr>
          <w:rFonts w:ascii="Times New Roman" w:hAnsi="Times New Roman"/>
          <w:b/>
        </w:rPr>
        <w:t>остатка</w:t>
      </w:r>
      <w:r w:rsidRPr="00862D3B">
        <w:rPr>
          <w:rFonts w:ascii="Times New Roman" w:hAnsi="Times New Roman"/>
          <w:b/>
        </w:rPr>
        <w:t xml:space="preserve"> на складах Единого дистрибьютора, %</w:t>
      </w:r>
    </w:p>
    <w:p w:rsidR="005F00BD" w:rsidRPr="00D355D3" w:rsidRDefault="005F00BD" w:rsidP="005F00BD">
      <w:pPr>
        <w:pStyle w:val="a9"/>
        <w:tabs>
          <w:tab w:val="left" w:pos="1134"/>
        </w:tabs>
        <w:spacing w:after="120"/>
        <w:ind w:left="1429"/>
        <w:contextualSpacing/>
        <w:jc w:val="both"/>
        <w:rPr>
          <w:rFonts w:ascii="Times New Roman" w:hAnsi="Times New Roman"/>
          <w:color w:val="000000"/>
          <w:sz w:val="24"/>
          <w:szCs w:val="24"/>
        </w:rPr>
      </w:pPr>
    </w:p>
    <w:p w:rsidR="00902076" w:rsidRPr="00D355D3" w:rsidRDefault="004E5B42" w:rsidP="00EB2EF3">
      <w:pPr>
        <w:pStyle w:val="1"/>
        <w:spacing w:before="0"/>
        <w:ind w:firstLine="709"/>
        <w:rPr>
          <w:rFonts w:ascii="Times New Roman" w:hAnsi="Times New Roman" w:cs="Times New Roman"/>
          <w:b/>
          <w:color w:val="000000" w:themeColor="text1"/>
          <w:sz w:val="24"/>
          <w:szCs w:val="24"/>
        </w:rPr>
      </w:pPr>
      <w:bookmarkStart w:id="30" w:name="_Toc156315569"/>
      <w:r w:rsidRPr="00D355D3">
        <w:rPr>
          <w:rFonts w:ascii="Times New Roman" w:hAnsi="Times New Roman" w:cs="Times New Roman"/>
          <w:b/>
          <w:color w:val="000000" w:themeColor="text1"/>
          <w:sz w:val="24"/>
          <w:szCs w:val="24"/>
        </w:rPr>
        <w:t xml:space="preserve">Задача </w:t>
      </w:r>
      <w:r w:rsidR="00D5323B" w:rsidRPr="00D355D3">
        <w:rPr>
          <w:rFonts w:ascii="Times New Roman" w:hAnsi="Times New Roman" w:cs="Times New Roman"/>
          <w:b/>
          <w:color w:val="000000" w:themeColor="text1"/>
          <w:sz w:val="24"/>
          <w:szCs w:val="24"/>
        </w:rPr>
        <w:t>1.4</w:t>
      </w:r>
      <w:r w:rsidRPr="00D355D3">
        <w:rPr>
          <w:rFonts w:ascii="Times New Roman" w:hAnsi="Times New Roman" w:cs="Times New Roman"/>
          <w:b/>
          <w:color w:val="000000" w:themeColor="text1"/>
          <w:sz w:val="24"/>
          <w:szCs w:val="24"/>
        </w:rPr>
        <w:t xml:space="preserve">. </w:t>
      </w:r>
      <w:r w:rsidR="005F00BD" w:rsidRPr="00D355D3">
        <w:rPr>
          <w:rFonts w:ascii="Times New Roman" w:hAnsi="Times New Roman" w:cs="Times New Roman"/>
          <w:b/>
          <w:color w:val="000000" w:themeColor="text1"/>
          <w:sz w:val="24"/>
          <w:szCs w:val="24"/>
        </w:rPr>
        <w:t>Совершенствование институциональных механизмов по привлечению, сопровождению иностранных и отечественных инвесторов</w:t>
      </w:r>
      <w:bookmarkEnd w:id="30"/>
    </w:p>
    <w:p w:rsidR="00902076" w:rsidRPr="00D355D3" w:rsidRDefault="00902076" w:rsidP="00EB2EF3">
      <w:pPr>
        <w:pStyle w:val="a9"/>
        <w:ind w:firstLine="709"/>
        <w:contextualSpacing/>
        <w:jc w:val="both"/>
        <w:rPr>
          <w:rFonts w:ascii="Times New Roman" w:hAnsi="Times New Roman"/>
          <w:color w:val="000000"/>
          <w:sz w:val="24"/>
          <w:szCs w:val="24"/>
          <w:u w:val="single"/>
        </w:rPr>
      </w:pPr>
      <w:r w:rsidRPr="00D355D3">
        <w:rPr>
          <w:rFonts w:ascii="Times New Roman" w:hAnsi="Times New Roman"/>
          <w:color w:val="000000"/>
          <w:sz w:val="24"/>
          <w:szCs w:val="24"/>
          <w:u w:val="single"/>
        </w:rPr>
        <w:t>Пути реализации:</w:t>
      </w:r>
    </w:p>
    <w:p w:rsidR="00A416CC" w:rsidRPr="00D355D3" w:rsidRDefault="00D25356" w:rsidP="00EB2EF3">
      <w:pPr>
        <w:pStyle w:val="a9"/>
        <w:numPr>
          <w:ilvl w:val="0"/>
          <w:numId w:val="8"/>
        </w:numPr>
        <w:tabs>
          <w:tab w:val="left" w:pos="1134"/>
        </w:tabs>
        <w:spacing w:after="120"/>
        <w:ind w:left="0" w:firstLine="709"/>
        <w:contextualSpacing/>
        <w:jc w:val="both"/>
        <w:rPr>
          <w:rFonts w:ascii="Times New Roman" w:hAnsi="Times New Roman"/>
          <w:color w:val="000000" w:themeColor="text1"/>
          <w:kern w:val="24"/>
          <w:sz w:val="24"/>
          <w:szCs w:val="24"/>
          <w:lang w:eastAsia="ru-RU"/>
        </w:rPr>
      </w:pPr>
      <w:r w:rsidRPr="002F055D">
        <w:rPr>
          <w:rFonts w:ascii="Times New Roman" w:hAnsi="Times New Roman"/>
          <w:color w:val="000000" w:themeColor="text1"/>
          <w:kern w:val="24"/>
          <w:sz w:val="24"/>
          <w:szCs w:val="24"/>
          <w:lang w:eastAsia="ru-RU"/>
        </w:rPr>
        <w:lastRenderedPageBreak/>
        <w:t>Разработка предложений по совершенствованию</w:t>
      </w:r>
      <w:r w:rsidR="00EB2EF3" w:rsidRPr="00D355D3">
        <w:rPr>
          <w:rFonts w:ascii="Times New Roman" w:hAnsi="Times New Roman"/>
          <w:color w:val="000000" w:themeColor="text1"/>
          <w:kern w:val="24"/>
          <w:sz w:val="24"/>
          <w:szCs w:val="24"/>
          <w:lang w:eastAsia="ru-RU"/>
        </w:rPr>
        <w:t xml:space="preserve"> НПА в части улучшения инвестиционного климата в фармацевтической отрасли;</w:t>
      </w:r>
    </w:p>
    <w:p w:rsidR="00A416CC" w:rsidRPr="00D355D3" w:rsidRDefault="00EB2EF3" w:rsidP="00EB2EF3">
      <w:pPr>
        <w:pStyle w:val="a9"/>
        <w:numPr>
          <w:ilvl w:val="0"/>
          <w:numId w:val="8"/>
        </w:numPr>
        <w:tabs>
          <w:tab w:val="left" w:pos="1134"/>
        </w:tabs>
        <w:spacing w:after="120"/>
        <w:ind w:left="0" w:firstLine="709"/>
        <w:contextualSpacing/>
        <w:jc w:val="both"/>
        <w:rPr>
          <w:rFonts w:ascii="Times New Roman" w:hAnsi="Times New Roman"/>
          <w:color w:val="000000" w:themeColor="text1"/>
          <w:kern w:val="24"/>
          <w:sz w:val="24"/>
          <w:szCs w:val="24"/>
          <w:lang w:eastAsia="ru-RU"/>
        </w:rPr>
      </w:pPr>
      <w:r w:rsidRPr="00D355D3">
        <w:rPr>
          <w:rFonts w:ascii="Times New Roman" w:hAnsi="Times New Roman"/>
          <w:color w:val="000000" w:themeColor="text1"/>
          <w:kern w:val="24"/>
          <w:sz w:val="24"/>
          <w:szCs w:val="24"/>
          <w:lang w:eastAsia="ru-RU"/>
        </w:rPr>
        <w:t xml:space="preserve">Развитие бизнес-коммуникаций с компаниями </w:t>
      </w:r>
      <w:proofErr w:type="spellStart"/>
      <w:r w:rsidRPr="00D355D3">
        <w:rPr>
          <w:rFonts w:ascii="Times New Roman" w:hAnsi="Times New Roman"/>
          <w:color w:val="000000" w:themeColor="text1"/>
          <w:kern w:val="24"/>
          <w:sz w:val="24"/>
          <w:szCs w:val="24"/>
          <w:lang w:eastAsia="ru-RU"/>
        </w:rPr>
        <w:t>BigPharma</w:t>
      </w:r>
      <w:proofErr w:type="spellEnd"/>
      <w:r w:rsidRPr="00D355D3">
        <w:rPr>
          <w:rFonts w:ascii="Times New Roman" w:hAnsi="Times New Roman"/>
          <w:color w:val="000000" w:themeColor="text1"/>
          <w:kern w:val="24"/>
          <w:sz w:val="24"/>
          <w:szCs w:val="24"/>
          <w:lang w:eastAsia="ru-RU"/>
        </w:rPr>
        <w:t xml:space="preserve"> в рамках контрактного производства</w:t>
      </w:r>
      <w:r w:rsidR="00A416CC" w:rsidRPr="00D355D3">
        <w:rPr>
          <w:rFonts w:ascii="Times New Roman" w:hAnsi="Times New Roman"/>
          <w:color w:val="000000" w:themeColor="text1"/>
          <w:kern w:val="24"/>
          <w:sz w:val="24"/>
          <w:szCs w:val="24"/>
          <w:lang w:eastAsia="ru-RU"/>
        </w:rPr>
        <w:t>;</w:t>
      </w:r>
    </w:p>
    <w:p w:rsidR="00EB2EF3" w:rsidRPr="00D355D3" w:rsidRDefault="00EB2EF3" w:rsidP="00EB2EF3">
      <w:pPr>
        <w:pStyle w:val="a9"/>
        <w:numPr>
          <w:ilvl w:val="0"/>
          <w:numId w:val="8"/>
        </w:numPr>
        <w:tabs>
          <w:tab w:val="left" w:pos="1134"/>
        </w:tabs>
        <w:spacing w:after="120"/>
        <w:ind w:left="0" w:firstLine="709"/>
        <w:contextualSpacing/>
        <w:jc w:val="both"/>
        <w:rPr>
          <w:rFonts w:ascii="Times New Roman" w:hAnsi="Times New Roman"/>
          <w:color w:val="000000"/>
          <w:sz w:val="24"/>
          <w:szCs w:val="24"/>
        </w:rPr>
      </w:pPr>
      <w:r w:rsidRPr="00D355D3">
        <w:rPr>
          <w:rFonts w:ascii="Times New Roman" w:hAnsi="Times New Roman"/>
          <w:color w:val="000000" w:themeColor="text1"/>
          <w:kern w:val="24"/>
          <w:sz w:val="24"/>
          <w:szCs w:val="24"/>
          <w:lang w:eastAsia="ru-RU"/>
        </w:rPr>
        <w:t>Управление инвестиционными проектами</w:t>
      </w:r>
      <w:r w:rsidR="00A416CC" w:rsidRPr="00D355D3">
        <w:rPr>
          <w:rFonts w:ascii="Times New Roman" w:hAnsi="Times New Roman"/>
          <w:color w:val="000000" w:themeColor="text1"/>
          <w:kern w:val="24"/>
          <w:sz w:val="24"/>
          <w:szCs w:val="24"/>
          <w:lang w:eastAsia="ru-RU"/>
        </w:rPr>
        <w:t xml:space="preserve">.  </w:t>
      </w:r>
    </w:p>
    <w:p w:rsidR="005B7EFC" w:rsidRPr="00D355D3" w:rsidRDefault="00EB2EF3" w:rsidP="001D37C1">
      <w:pPr>
        <w:ind w:firstLine="709"/>
        <w:jc w:val="both"/>
        <w:rPr>
          <w:rFonts w:ascii="Times New Roman" w:eastAsiaTheme="minorHAnsi" w:hAnsi="Times New Roman" w:cs="Times New Roman"/>
          <w:b/>
          <w:sz w:val="24"/>
          <w:szCs w:val="28"/>
        </w:rPr>
      </w:pPr>
      <w:r w:rsidRPr="00D355D3">
        <w:rPr>
          <w:rFonts w:ascii="Times New Roman" w:eastAsiaTheme="minorHAnsi" w:hAnsi="Times New Roman" w:cs="Times New Roman"/>
          <w:b/>
          <w:sz w:val="24"/>
          <w:szCs w:val="28"/>
        </w:rPr>
        <w:t>КПР: Доля закупа ЛС и МИ отечественного производства от общего объема закупа в стоимостном выражении, %</w:t>
      </w:r>
      <w:r w:rsidR="00A416CC" w:rsidRPr="00D355D3">
        <w:rPr>
          <w:rFonts w:ascii="Times New Roman" w:eastAsiaTheme="minorHAnsi" w:hAnsi="Times New Roman" w:cs="Times New Roman"/>
          <w:b/>
          <w:sz w:val="24"/>
          <w:szCs w:val="28"/>
        </w:rPr>
        <w:t xml:space="preserve">                               </w:t>
      </w:r>
    </w:p>
    <w:p w:rsidR="00902076" w:rsidRPr="00D355D3" w:rsidRDefault="00902076" w:rsidP="001D3261">
      <w:pPr>
        <w:pStyle w:val="a9"/>
        <w:tabs>
          <w:tab w:val="left" w:pos="1110"/>
        </w:tabs>
        <w:spacing w:after="120"/>
        <w:ind w:firstLine="709"/>
        <w:contextualSpacing/>
        <w:jc w:val="both"/>
        <w:rPr>
          <w:rFonts w:ascii="Times New Roman" w:hAnsi="Times New Roman"/>
          <w:b/>
          <w:color w:val="000000"/>
          <w:sz w:val="24"/>
          <w:szCs w:val="24"/>
        </w:rPr>
      </w:pPr>
    </w:p>
    <w:p w:rsidR="006812F5" w:rsidRPr="00D355D3" w:rsidRDefault="00E512DB" w:rsidP="005D21B9">
      <w:pPr>
        <w:pStyle w:val="1"/>
        <w:numPr>
          <w:ilvl w:val="1"/>
          <w:numId w:val="31"/>
        </w:numPr>
        <w:spacing w:before="0"/>
        <w:rPr>
          <w:rFonts w:ascii="Times New Roman" w:hAnsi="Times New Roman" w:cs="Times New Roman"/>
          <w:b/>
          <w:color w:val="000000" w:themeColor="text1"/>
          <w:sz w:val="24"/>
          <w:szCs w:val="24"/>
        </w:rPr>
      </w:pPr>
      <w:r w:rsidRPr="00D355D3">
        <w:rPr>
          <w:rFonts w:ascii="Times New Roman" w:hAnsi="Times New Roman" w:cs="Times New Roman"/>
          <w:b/>
          <w:color w:val="000000" w:themeColor="text1"/>
          <w:sz w:val="24"/>
          <w:szCs w:val="24"/>
        </w:rPr>
        <w:t xml:space="preserve"> </w:t>
      </w:r>
      <w:bookmarkStart w:id="31" w:name="_Toc156315570"/>
      <w:r w:rsidR="00902076" w:rsidRPr="00D355D3">
        <w:rPr>
          <w:rFonts w:ascii="Times New Roman" w:hAnsi="Times New Roman" w:cs="Times New Roman"/>
          <w:b/>
          <w:color w:val="000000" w:themeColor="text1"/>
          <w:sz w:val="24"/>
          <w:szCs w:val="24"/>
        </w:rPr>
        <w:t xml:space="preserve">ЦЕЛЬ </w:t>
      </w:r>
      <w:r w:rsidR="00D5323B" w:rsidRPr="00D355D3">
        <w:rPr>
          <w:rFonts w:ascii="Times New Roman" w:hAnsi="Times New Roman" w:cs="Times New Roman"/>
          <w:b/>
          <w:color w:val="000000" w:themeColor="text1"/>
          <w:sz w:val="24"/>
          <w:szCs w:val="24"/>
        </w:rPr>
        <w:t>2</w:t>
      </w:r>
      <w:r w:rsidR="00902076" w:rsidRPr="00D355D3">
        <w:rPr>
          <w:rFonts w:ascii="Times New Roman" w:hAnsi="Times New Roman" w:cs="Times New Roman"/>
          <w:b/>
          <w:color w:val="000000" w:themeColor="text1"/>
          <w:sz w:val="24"/>
          <w:szCs w:val="24"/>
        </w:rPr>
        <w:t xml:space="preserve">. </w:t>
      </w:r>
      <w:r w:rsidR="005D21B9" w:rsidRPr="00D355D3">
        <w:rPr>
          <w:rFonts w:ascii="Times New Roman" w:hAnsi="Times New Roman" w:cs="Times New Roman"/>
          <w:b/>
          <w:color w:val="000000" w:themeColor="text1"/>
          <w:sz w:val="24"/>
          <w:szCs w:val="24"/>
        </w:rPr>
        <w:t>СОВЕРШЕНСТВОВАНИЕ СИСТЕМЫ КОРПОРАТИВНОГО УПРАВЛЕНИЯ И ОБЕСПЕЧЕНИЕ ФИНАНСОВОЙ УСТОЙЧИВОСТИ ЕДИНОГО ДИСТРИБЬЮТОРА</w:t>
      </w:r>
      <w:bookmarkEnd w:id="31"/>
    </w:p>
    <w:p w:rsidR="007259AC" w:rsidRPr="00AF5BB8" w:rsidRDefault="007259AC" w:rsidP="007259AC">
      <w:pPr>
        <w:pStyle w:val="a9"/>
        <w:spacing w:after="120"/>
        <w:ind w:firstLine="709"/>
        <w:contextualSpacing/>
        <w:jc w:val="both"/>
        <w:rPr>
          <w:rFonts w:ascii="Times New Roman" w:hAnsi="Times New Roman"/>
          <w:noProof/>
          <w:sz w:val="24"/>
          <w:szCs w:val="24"/>
          <w:lang w:eastAsia="ru-RU"/>
        </w:rPr>
      </w:pPr>
      <w:r w:rsidRPr="00AF5BB8">
        <w:rPr>
          <w:rFonts w:ascii="Times New Roman" w:hAnsi="Times New Roman"/>
          <w:noProof/>
          <w:sz w:val="24"/>
          <w:szCs w:val="24"/>
          <w:lang w:eastAsia="ru-RU"/>
        </w:rPr>
        <w:t xml:space="preserve">В современных условиях развития вопросы повышения эффективности для любого экономического субъекта являются актуальными. Важным этот аспект представляется и для государственного сектора экономики, который выступает </w:t>
      </w:r>
      <w:r w:rsidRPr="00AF5BB8">
        <w:rPr>
          <w:rFonts w:ascii="Times New Roman" w:hAnsi="Times New Roman"/>
          <w:b/>
          <w:noProof/>
          <w:sz w:val="24"/>
          <w:szCs w:val="24"/>
          <w:lang w:eastAsia="ru-RU"/>
        </w:rPr>
        <w:t>главным регулятором всей системы национальной экономики</w:t>
      </w:r>
      <w:r w:rsidRPr="00AF5BB8">
        <w:rPr>
          <w:rFonts w:ascii="Times New Roman" w:hAnsi="Times New Roman"/>
          <w:noProof/>
          <w:sz w:val="24"/>
          <w:szCs w:val="24"/>
          <w:lang w:eastAsia="ru-RU"/>
        </w:rPr>
        <w:t xml:space="preserve"> и основным производителем общественных благ.</w:t>
      </w:r>
    </w:p>
    <w:p w:rsidR="007259AC" w:rsidRPr="00AF5BB8" w:rsidRDefault="007259AC" w:rsidP="007259AC">
      <w:pPr>
        <w:pStyle w:val="a9"/>
        <w:spacing w:after="120"/>
        <w:ind w:firstLine="709"/>
        <w:contextualSpacing/>
        <w:jc w:val="both"/>
        <w:rPr>
          <w:rFonts w:ascii="Times New Roman" w:hAnsi="Times New Roman"/>
          <w:noProof/>
          <w:sz w:val="24"/>
          <w:szCs w:val="24"/>
          <w:lang w:eastAsia="ru-RU"/>
        </w:rPr>
      </w:pPr>
      <w:r w:rsidRPr="00AF5BB8">
        <w:rPr>
          <w:rFonts w:ascii="Times New Roman" w:hAnsi="Times New Roman"/>
          <w:noProof/>
          <w:sz w:val="24"/>
          <w:szCs w:val="24"/>
          <w:lang w:eastAsia="ru-RU"/>
        </w:rPr>
        <w:t>Развитие системы управления человеческими ресурсами государственного аппарата – это одно из направлений административной реформы в Казахстане. Главная цель – обеспечить быстрое и качественное решение ежедневных насущных проблем населения на местах, а также высокий уровень развития регионов страны и отраслей экономики. От эффективности государственного аппарата напрямую зависит эффективность преобразований во всех сферах общественной жизни.</w:t>
      </w:r>
    </w:p>
    <w:p w:rsidR="007259AC" w:rsidRPr="00AF5BB8" w:rsidRDefault="007259AC" w:rsidP="007259AC">
      <w:pPr>
        <w:pStyle w:val="a9"/>
        <w:spacing w:after="120"/>
        <w:ind w:firstLine="709"/>
        <w:contextualSpacing/>
        <w:jc w:val="both"/>
        <w:rPr>
          <w:rFonts w:ascii="Times New Roman" w:hAnsi="Times New Roman"/>
          <w:noProof/>
          <w:sz w:val="24"/>
          <w:szCs w:val="24"/>
          <w:lang w:eastAsia="ru-RU"/>
        </w:rPr>
      </w:pPr>
      <w:r w:rsidRPr="00AF5BB8">
        <w:rPr>
          <w:rFonts w:ascii="Times New Roman" w:hAnsi="Times New Roman"/>
          <w:noProof/>
          <w:sz w:val="24"/>
          <w:szCs w:val="24"/>
          <w:lang w:eastAsia="ru-RU"/>
        </w:rPr>
        <w:t xml:space="preserve">Особое внимание следует уделить повышению эффективности управления в </w:t>
      </w:r>
      <w:r w:rsidRPr="00AF5BB8">
        <w:rPr>
          <w:rFonts w:ascii="Times New Roman" w:hAnsi="Times New Roman"/>
          <w:b/>
          <w:noProof/>
          <w:sz w:val="24"/>
          <w:szCs w:val="24"/>
          <w:lang w:eastAsia="ru-RU"/>
        </w:rPr>
        <w:t>квазигосударственном секторе</w:t>
      </w:r>
      <w:r w:rsidRPr="00AF5BB8">
        <w:rPr>
          <w:rFonts w:ascii="Times New Roman" w:hAnsi="Times New Roman"/>
          <w:noProof/>
          <w:sz w:val="24"/>
          <w:szCs w:val="24"/>
          <w:lang w:eastAsia="ru-RU"/>
        </w:rPr>
        <w:t>. Необходимо чётко разграничить функционал, задачи и критерии квазигоссектора, улучшить финансовую дисциплину, снизить доли государства в экономике, повысить эффективность мониторинга и оценки, а также усилить корпоративное управление.</w:t>
      </w:r>
    </w:p>
    <w:p w:rsidR="007259AC" w:rsidRPr="00AF5BB8" w:rsidRDefault="007259AC" w:rsidP="007259AC">
      <w:pPr>
        <w:pStyle w:val="a9"/>
        <w:spacing w:after="120"/>
        <w:ind w:firstLine="709"/>
        <w:contextualSpacing/>
        <w:jc w:val="both"/>
        <w:rPr>
          <w:rFonts w:ascii="Times New Roman" w:hAnsi="Times New Roman"/>
          <w:noProof/>
          <w:sz w:val="24"/>
          <w:szCs w:val="24"/>
          <w:lang w:eastAsia="ru-RU"/>
        </w:rPr>
      </w:pPr>
      <w:r w:rsidRPr="00AF5BB8">
        <w:rPr>
          <w:rFonts w:ascii="Times New Roman" w:hAnsi="Times New Roman"/>
          <w:b/>
          <w:noProof/>
          <w:sz w:val="24"/>
          <w:szCs w:val="24"/>
          <w:lang w:eastAsia="ru-RU"/>
        </w:rPr>
        <w:t>Единый дистрибьютор относится к субъекту квазигосударственного сектора</w:t>
      </w:r>
      <w:r w:rsidRPr="00AF5BB8">
        <w:rPr>
          <w:rFonts w:ascii="Times New Roman" w:hAnsi="Times New Roman"/>
          <w:noProof/>
          <w:sz w:val="24"/>
          <w:szCs w:val="24"/>
          <w:lang w:eastAsia="ru-RU"/>
        </w:rPr>
        <w:t xml:space="preserve">, являясь единым оператором по закупу и хранению </w:t>
      </w:r>
      <w:r w:rsidR="00B82DBB" w:rsidRPr="00AF5BB8">
        <w:rPr>
          <w:rFonts w:ascii="Times New Roman" w:hAnsi="Times New Roman"/>
          <w:noProof/>
          <w:sz w:val="24"/>
          <w:szCs w:val="24"/>
          <w:lang w:eastAsia="ru-RU"/>
        </w:rPr>
        <w:t>ЛС и МИ</w:t>
      </w:r>
      <w:r w:rsidRPr="00AF5BB8">
        <w:rPr>
          <w:rFonts w:ascii="Times New Roman" w:hAnsi="Times New Roman"/>
          <w:noProof/>
          <w:sz w:val="24"/>
          <w:szCs w:val="24"/>
          <w:lang w:eastAsia="ru-RU"/>
        </w:rPr>
        <w:t xml:space="preserve"> для населения в рамках ГОБМП и ОСМС. На сегодняшний день Единый дистрибьютор –  подведомственная МЗ РК организация со 100% участием государства.</w:t>
      </w:r>
    </w:p>
    <w:p w:rsidR="007259AC" w:rsidRPr="00AF5BB8" w:rsidRDefault="007259AC" w:rsidP="007259AC">
      <w:pPr>
        <w:pStyle w:val="a9"/>
        <w:spacing w:after="120"/>
        <w:ind w:firstLine="709"/>
        <w:contextualSpacing/>
        <w:jc w:val="both"/>
        <w:rPr>
          <w:rFonts w:ascii="Times New Roman" w:hAnsi="Times New Roman"/>
          <w:noProof/>
          <w:sz w:val="24"/>
          <w:szCs w:val="24"/>
          <w:lang w:eastAsia="ru-RU"/>
        </w:rPr>
      </w:pPr>
      <w:r w:rsidRPr="00AF5BB8">
        <w:rPr>
          <w:rFonts w:ascii="Times New Roman" w:hAnsi="Times New Roman"/>
          <w:noProof/>
          <w:sz w:val="24"/>
          <w:szCs w:val="24"/>
          <w:lang w:eastAsia="ru-RU"/>
        </w:rPr>
        <w:t xml:space="preserve">В любой отрасли главным ресурсом, безусловно, является </w:t>
      </w:r>
      <w:r w:rsidRPr="00AF5BB8">
        <w:rPr>
          <w:rFonts w:ascii="Times New Roman" w:hAnsi="Times New Roman"/>
          <w:b/>
          <w:noProof/>
          <w:sz w:val="24"/>
          <w:szCs w:val="24"/>
          <w:lang w:eastAsia="ru-RU"/>
        </w:rPr>
        <w:t>человеческий капитал</w:t>
      </w:r>
      <w:r w:rsidRPr="00AF5BB8">
        <w:rPr>
          <w:rFonts w:ascii="Times New Roman" w:hAnsi="Times New Roman"/>
          <w:noProof/>
          <w:sz w:val="24"/>
          <w:szCs w:val="24"/>
          <w:lang w:eastAsia="ru-RU"/>
        </w:rPr>
        <w:t xml:space="preserve">. Каждый специалист является боевой единицей и от уровня квалификации работника зависит качество выполненной работы. </w:t>
      </w:r>
    </w:p>
    <w:p w:rsidR="007259AC" w:rsidRPr="00AF5BB8" w:rsidRDefault="007259AC" w:rsidP="007259AC">
      <w:pPr>
        <w:pStyle w:val="a9"/>
        <w:spacing w:after="120"/>
        <w:ind w:firstLine="709"/>
        <w:contextualSpacing/>
        <w:jc w:val="both"/>
        <w:rPr>
          <w:rFonts w:ascii="Times New Roman" w:hAnsi="Times New Roman"/>
          <w:noProof/>
          <w:sz w:val="24"/>
          <w:szCs w:val="24"/>
          <w:lang w:eastAsia="ru-RU"/>
        </w:rPr>
      </w:pPr>
      <w:r w:rsidRPr="00AF5BB8">
        <w:rPr>
          <w:rFonts w:ascii="Times New Roman" w:hAnsi="Times New Roman"/>
          <w:noProof/>
          <w:sz w:val="24"/>
          <w:szCs w:val="24"/>
          <w:lang w:eastAsia="ru-RU"/>
        </w:rPr>
        <w:t>С помощью оценки эффективности персонала можно получить количественные показатели, которые характеризуют кадровый потенциал компании. В этом вопросе большое значение имеет разработка системы количественных и качественных показателей. Именно они в полной мере отражают ситуацию с тем, насколько эффективно на предприятии используются и управляются кадровые ресурсы.</w:t>
      </w:r>
    </w:p>
    <w:p w:rsidR="007259AC" w:rsidRPr="00AF5BB8" w:rsidRDefault="007259AC" w:rsidP="007259AC">
      <w:pPr>
        <w:pStyle w:val="a9"/>
        <w:spacing w:after="120"/>
        <w:ind w:firstLine="709"/>
        <w:contextualSpacing/>
        <w:jc w:val="both"/>
        <w:rPr>
          <w:rFonts w:ascii="Times New Roman" w:hAnsi="Times New Roman"/>
          <w:b/>
          <w:noProof/>
          <w:sz w:val="24"/>
          <w:szCs w:val="24"/>
          <w:lang w:eastAsia="ru-RU"/>
        </w:rPr>
      </w:pPr>
    </w:p>
    <w:p w:rsidR="007259AC" w:rsidRPr="00AF5BB8" w:rsidRDefault="007259AC" w:rsidP="007259AC">
      <w:pPr>
        <w:pStyle w:val="a9"/>
        <w:spacing w:after="120"/>
        <w:ind w:firstLine="709"/>
        <w:contextualSpacing/>
        <w:jc w:val="both"/>
        <w:rPr>
          <w:rFonts w:ascii="Times New Roman" w:hAnsi="Times New Roman"/>
          <w:b/>
          <w:noProof/>
          <w:sz w:val="24"/>
          <w:szCs w:val="24"/>
          <w:lang w:eastAsia="ru-RU"/>
        </w:rPr>
      </w:pPr>
      <w:r w:rsidRPr="00AF5BB8">
        <w:rPr>
          <w:rFonts w:ascii="Times New Roman" w:hAnsi="Times New Roman"/>
          <w:b/>
          <w:noProof/>
          <w:sz w:val="24"/>
          <w:szCs w:val="24"/>
          <w:lang w:eastAsia="ru-RU"/>
        </w:rPr>
        <w:t>Эффективность каждого сотрудника влияет на результаты компании.</w:t>
      </w:r>
    </w:p>
    <w:p w:rsidR="007259AC" w:rsidRPr="00AF5BB8" w:rsidRDefault="007259AC" w:rsidP="007259AC">
      <w:pPr>
        <w:pStyle w:val="a9"/>
        <w:spacing w:after="120"/>
        <w:ind w:firstLine="709"/>
        <w:contextualSpacing/>
        <w:jc w:val="both"/>
        <w:rPr>
          <w:rFonts w:ascii="Times New Roman" w:hAnsi="Times New Roman"/>
          <w:noProof/>
          <w:sz w:val="24"/>
          <w:szCs w:val="24"/>
          <w:lang w:eastAsia="ru-RU"/>
        </w:rPr>
      </w:pPr>
      <w:r w:rsidRPr="00AF5BB8">
        <w:rPr>
          <w:rFonts w:ascii="Times New Roman" w:hAnsi="Times New Roman"/>
          <w:noProof/>
          <w:sz w:val="24"/>
          <w:szCs w:val="24"/>
          <w:lang w:eastAsia="ru-RU"/>
        </w:rPr>
        <w:t>Эффективность (на лат. efficientia) происходит от слова «</w:t>
      </w:r>
      <w:r w:rsidRPr="00AF5BB8">
        <w:rPr>
          <w:rFonts w:ascii="Times New Roman" w:hAnsi="Times New Roman"/>
          <w:i/>
          <w:noProof/>
          <w:sz w:val="24"/>
          <w:szCs w:val="24"/>
          <w:lang w:eastAsia="ru-RU"/>
        </w:rPr>
        <w:t>effectus</w:t>
      </w:r>
      <w:r w:rsidRPr="00AF5BB8">
        <w:rPr>
          <w:rFonts w:ascii="Times New Roman" w:hAnsi="Times New Roman"/>
          <w:noProof/>
          <w:sz w:val="24"/>
          <w:szCs w:val="24"/>
          <w:lang w:eastAsia="ru-RU"/>
        </w:rPr>
        <w:t xml:space="preserve">» и означает «делать» или «изготовлять». Это способность выполнять рабочие задачи и достигать поставленных целей с минимальными затратами ресурсов, например, времени и денег. Часто эффективность работы сотрудников измеряют только в количественных показателях — например, сколько изделий изготовил мастер за определенное время. Но это только один из критериев. Работоспособность следует рассматривать комплексно. Что важно учитывать: </w:t>
      </w:r>
      <w:r w:rsidRPr="00AF5BB8">
        <w:rPr>
          <w:rFonts w:ascii="Times New Roman" w:hAnsi="Times New Roman"/>
          <w:b/>
          <w:i/>
          <w:noProof/>
          <w:sz w:val="24"/>
          <w:szCs w:val="24"/>
          <w:lang w:eastAsia="ru-RU"/>
        </w:rPr>
        <w:t>результативность, продуктивность, экономичность, организованность, рациональность и функциональность</w:t>
      </w:r>
      <w:r w:rsidRPr="00AF5BB8">
        <w:rPr>
          <w:rFonts w:ascii="Times New Roman" w:hAnsi="Times New Roman"/>
          <w:noProof/>
          <w:sz w:val="24"/>
          <w:szCs w:val="24"/>
          <w:lang w:eastAsia="ru-RU"/>
        </w:rPr>
        <w:t>.</w:t>
      </w:r>
    </w:p>
    <w:p w:rsidR="007259AC" w:rsidRPr="00AF5BB8" w:rsidRDefault="007259AC" w:rsidP="007259AC">
      <w:pPr>
        <w:pStyle w:val="a9"/>
        <w:spacing w:after="120"/>
        <w:ind w:firstLine="709"/>
        <w:contextualSpacing/>
        <w:jc w:val="both"/>
        <w:rPr>
          <w:rFonts w:ascii="Times New Roman" w:hAnsi="Times New Roman"/>
          <w:noProof/>
          <w:sz w:val="24"/>
          <w:szCs w:val="24"/>
          <w:lang w:eastAsia="ru-RU"/>
        </w:rPr>
      </w:pPr>
      <w:r w:rsidRPr="00AF5BB8">
        <w:rPr>
          <w:rFonts w:ascii="Times New Roman" w:hAnsi="Times New Roman"/>
          <w:noProof/>
          <w:sz w:val="24"/>
          <w:szCs w:val="24"/>
          <w:lang w:eastAsia="ru-RU"/>
        </w:rPr>
        <w:lastRenderedPageBreak/>
        <w:t xml:space="preserve">Эффективность деятельности персонала компании зависит </w:t>
      </w:r>
      <w:r w:rsidRPr="00AF5BB8">
        <w:rPr>
          <w:rFonts w:ascii="Times New Roman" w:hAnsi="Times New Roman"/>
          <w:b/>
          <w:noProof/>
          <w:sz w:val="24"/>
          <w:szCs w:val="24"/>
          <w:lang w:eastAsia="ru-RU"/>
        </w:rPr>
        <w:t>от следующих факторов</w:t>
      </w:r>
      <w:r w:rsidRPr="00AF5BB8">
        <w:rPr>
          <w:rFonts w:ascii="Times New Roman" w:hAnsi="Times New Roman"/>
          <w:noProof/>
          <w:sz w:val="24"/>
          <w:szCs w:val="24"/>
          <w:lang w:eastAsia="ru-RU"/>
        </w:rPr>
        <w:t>: профессиональные компетенции работников, регламентация бизнес-процессов, мотивация трудовой деятельности персонала, стиль управления руководителя компании.</w:t>
      </w:r>
    </w:p>
    <w:p w:rsidR="007259AC" w:rsidRPr="00AF5BB8" w:rsidRDefault="007259AC" w:rsidP="007259AC">
      <w:pPr>
        <w:pStyle w:val="a9"/>
        <w:spacing w:after="120"/>
        <w:ind w:firstLine="709"/>
        <w:contextualSpacing/>
        <w:jc w:val="both"/>
        <w:rPr>
          <w:rFonts w:ascii="Times New Roman" w:hAnsi="Times New Roman"/>
          <w:noProof/>
          <w:sz w:val="24"/>
          <w:szCs w:val="24"/>
          <w:lang w:eastAsia="ru-RU"/>
        </w:rPr>
      </w:pPr>
      <w:r w:rsidRPr="00AF5BB8">
        <w:rPr>
          <w:rFonts w:ascii="Times New Roman" w:hAnsi="Times New Roman"/>
          <w:noProof/>
          <w:sz w:val="24"/>
          <w:szCs w:val="24"/>
          <w:lang w:eastAsia="ru-RU"/>
        </w:rPr>
        <w:t xml:space="preserve">Система единой дистрибуции </w:t>
      </w:r>
      <w:r w:rsidRPr="00AF5BB8">
        <w:rPr>
          <w:rFonts w:ascii="Times New Roman" w:hAnsi="Times New Roman"/>
          <w:b/>
          <w:noProof/>
          <w:sz w:val="24"/>
          <w:szCs w:val="24"/>
          <w:lang w:eastAsia="ru-RU"/>
        </w:rPr>
        <w:t>доказала свою эффективность</w:t>
      </w:r>
      <w:r w:rsidRPr="00AF5BB8">
        <w:rPr>
          <w:rFonts w:ascii="Times New Roman" w:hAnsi="Times New Roman"/>
          <w:noProof/>
          <w:sz w:val="24"/>
          <w:szCs w:val="24"/>
          <w:lang w:eastAsia="ru-RU"/>
        </w:rPr>
        <w:t xml:space="preserve"> в вопросах лекарственного обеспечения населения, ее бесперебойности и целесообразности. Ежегодно автоматизируются процессы и внедряются новые технологии.  </w:t>
      </w:r>
    </w:p>
    <w:p w:rsidR="007259AC" w:rsidRPr="007259AC" w:rsidRDefault="007259AC" w:rsidP="007259AC">
      <w:pPr>
        <w:pStyle w:val="a9"/>
        <w:spacing w:after="120"/>
        <w:ind w:firstLine="709"/>
        <w:contextualSpacing/>
        <w:jc w:val="both"/>
        <w:rPr>
          <w:rFonts w:ascii="Times New Roman" w:hAnsi="Times New Roman"/>
          <w:noProof/>
          <w:sz w:val="24"/>
          <w:szCs w:val="24"/>
          <w:lang w:eastAsia="ru-RU"/>
        </w:rPr>
      </w:pPr>
      <w:r w:rsidRPr="00AF5BB8">
        <w:rPr>
          <w:rFonts w:ascii="Times New Roman" w:hAnsi="Times New Roman"/>
          <w:noProof/>
          <w:sz w:val="24"/>
          <w:szCs w:val="24"/>
          <w:lang w:eastAsia="ru-RU"/>
        </w:rPr>
        <w:t xml:space="preserve">Учитывая важность совершенствования организации управленческого труда, </w:t>
      </w:r>
      <w:r w:rsidRPr="00AF5BB8">
        <w:rPr>
          <w:rFonts w:ascii="Times New Roman" w:hAnsi="Times New Roman"/>
          <w:b/>
          <w:noProof/>
          <w:sz w:val="24"/>
          <w:szCs w:val="24"/>
          <w:lang w:eastAsia="ru-RU"/>
        </w:rPr>
        <w:t>улучшаются и технологий менеджмента</w:t>
      </w:r>
      <w:r w:rsidRPr="00AF5BB8">
        <w:rPr>
          <w:rFonts w:ascii="Times New Roman" w:hAnsi="Times New Roman"/>
          <w:noProof/>
          <w:sz w:val="24"/>
          <w:szCs w:val="24"/>
          <w:lang w:eastAsia="ru-RU"/>
        </w:rPr>
        <w:t>. Данное направление связано с эффективной организацией труда сотрудников. Главной задачей каждого работника является принятие решений, касательно эффективности производственного процесса. Именно сотрудникам принадлежит ключевая роль в процессе поддержания баланса между производственной деятельностью и поставленными целями, в определении оптимального варианта развития производства и поддержании его эффективности. В этой связи, Единый дистрибьютор на данном этапе сво</w:t>
      </w:r>
      <w:r w:rsidR="008E50F4">
        <w:rPr>
          <w:rFonts w:ascii="Times New Roman" w:hAnsi="Times New Roman"/>
          <w:noProof/>
          <w:sz w:val="24"/>
          <w:szCs w:val="24"/>
          <w:lang w:eastAsia="ru-RU"/>
        </w:rPr>
        <w:t>е</w:t>
      </w:r>
      <w:r w:rsidRPr="00AF5BB8">
        <w:rPr>
          <w:rFonts w:ascii="Times New Roman" w:hAnsi="Times New Roman"/>
          <w:noProof/>
          <w:sz w:val="24"/>
          <w:szCs w:val="24"/>
          <w:lang w:eastAsia="ru-RU"/>
        </w:rPr>
        <w:t xml:space="preserve">й деятельности завершает Программу </w:t>
      </w:r>
      <w:r w:rsidR="00AF5BB8">
        <w:rPr>
          <w:rFonts w:ascii="Times New Roman" w:hAnsi="Times New Roman"/>
          <w:noProof/>
          <w:sz w:val="24"/>
          <w:szCs w:val="24"/>
          <w:lang w:eastAsia="ru-RU"/>
        </w:rPr>
        <w:t>перезагрузки</w:t>
      </w:r>
      <w:r w:rsidRPr="00AF5BB8">
        <w:rPr>
          <w:rFonts w:ascii="Times New Roman" w:hAnsi="Times New Roman"/>
          <w:noProof/>
          <w:sz w:val="24"/>
          <w:szCs w:val="24"/>
          <w:lang w:eastAsia="ru-RU"/>
        </w:rPr>
        <w:t xml:space="preserve"> и начинает Программу эффективности.</w:t>
      </w:r>
    </w:p>
    <w:p w:rsidR="001536AB" w:rsidRPr="00D355D3" w:rsidRDefault="001536AB" w:rsidP="001536AB">
      <w:pPr>
        <w:pStyle w:val="a9"/>
        <w:spacing w:after="120"/>
        <w:ind w:firstLine="709"/>
        <w:contextualSpacing/>
        <w:jc w:val="both"/>
        <w:rPr>
          <w:rFonts w:ascii="Times New Roman" w:hAnsi="Times New Roman"/>
          <w:noProof/>
          <w:sz w:val="24"/>
          <w:szCs w:val="24"/>
          <w:lang w:eastAsia="ru-RU"/>
        </w:rPr>
      </w:pPr>
      <w:r w:rsidRPr="00D355D3">
        <w:rPr>
          <w:rFonts w:ascii="Times New Roman" w:hAnsi="Times New Roman"/>
          <w:noProof/>
          <w:sz w:val="24"/>
          <w:szCs w:val="24"/>
          <w:lang w:eastAsia="ru-RU"/>
        </w:rPr>
        <w:t xml:space="preserve">Эффективная система управления </w:t>
      </w:r>
      <w:r w:rsidR="006E5F74" w:rsidRPr="00D355D3">
        <w:rPr>
          <w:rFonts w:ascii="Times New Roman" w:hAnsi="Times New Roman"/>
          <w:noProof/>
          <w:sz w:val="24"/>
          <w:szCs w:val="24"/>
          <w:lang w:eastAsia="ru-RU"/>
        </w:rPr>
        <w:t>ТОО «СК-Фармация»</w:t>
      </w:r>
      <w:r w:rsidRPr="00D355D3">
        <w:rPr>
          <w:rFonts w:ascii="Times New Roman" w:hAnsi="Times New Roman"/>
          <w:noProof/>
          <w:sz w:val="24"/>
          <w:szCs w:val="24"/>
          <w:lang w:eastAsia="ru-RU"/>
        </w:rPr>
        <w:t xml:space="preserve"> является важным фактором в обеспечении качественного и бесперебойного снабжения медицинской продукцией населения страны. </w:t>
      </w:r>
      <w:r w:rsidRPr="00D355D3">
        <w:rPr>
          <w:rFonts w:ascii="Times New Roman" w:hAnsi="Times New Roman"/>
          <w:b/>
          <w:noProof/>
          <w:sz w:val="24"/>
          <w:szCs w:val="24"/>
          <w:lang w:eastAsia="ru-RU"/>
        </w:rPr>
        <w:t xml:space="preserve">Для реализации поставленной цели </w:t>
      </w:r>
      <w:r w:rsidR="006E5F74" w:rsidRPr="00D355D3">
        <w:rPr>
          <w:rFonts w:ascii="Times New Roman" w:hAnsi="Times New Roman"/>
          <w:b/>
          <w:noProof/>
          <w:sz w:val="24"/>
          <w:szCs w:val="24"/>
          <w:lang w:eastAsia="ru-RU"/>
        </w:rPr>
        <w:t>ТОО «СК-Фармация»</w:t>
      </w:r>
      <w:r w:rsidRPr="00D355D3">
        <w:rPr>
          <w:rFonts w:ascii="Times New Roman" w:hAnsi="Times New Roman"/>
          <w:b/>
          <w:noProof/>
          <w:sz w:val="24"/>
          <w:szCs w:val="24"/>
          <w:lang w:eastAsia="ru-RU"/>
        </w:rPr>
        <w:t xml:space="preserve"> будет внедрять новые, и развивать ряд существующих процессов</w:t>
      </w:r>
      <w:r w:rsidRPr="00D355D3">
        <w:rPr>
          <w:rFonts w:ascii="Times New Roman" w:hAnsi="Times New Roman"/>
          <w:noProof/>
          <w:sz w:val="24"/>
          <w:szCs w:val="24"/>
          <w:lang w:eastAsia="ru-RU"/>
        </w:rPr>
        <w:t>.</w:t>
      </w:r>
    </w:p>
    <w:p w:rsidR="001536AB" w:rsidRPr="00D355D3" w:rsidRDefault="001536AB" w:rsidP="001536AB">
      <w:pPr>
        <w:pStyle w:val="a9"/>
        <w:spacing w:after="120"/>
        <w:ind w:firstLine="709"/>
        <w:contextualSpacing/>
        <w:jc w:val="both"/>
        <w:rPr>
          <w:rFonts w:ascii="Times New Roman" w:hAnsi="Times New Roman"/>
          <w:noProof/>
          <w:sz w:val="24"/>
          <w:szCs w:val="24"/>
          <w:lang w:eastAsia="ru-RU"/>
        </w:rPr>
      </w:pPr>
      <w:r w:rsidRPr="00D355D3">
        <w:rPr>
          <w:rFonts w:ascii="Times New Roman" w:hAnsi="Times New Roman"/>
          <w:noProof/>
          <w:sz w:val="24"/>
          <w:szCs w:val="24"/>
          <w:lang w:eastAsia="ru-RU"/>
        </w:rPr>
        <w:t xml:space="preserve">В качестве одного из направлений совершенствования технологий менеджмента </w:t>
      </w:r>
      <w:r w:rsidR="006E5F74" w:rsidRPr="00D355D3">
        <w:rPr>
          <w:rFonts w:ascii="Times New Roman" w:hAnsi="Times New Roman"/>
          <w:noProof/>
          <w:sz w:val="24"/>
          <w:szCs w:val="24"/>
          <w:lang w:eastAsia="ru-RU"/>
        </w:rPr>
        <w:t>ТОО «СК-Фармация»</w:t>
      </w:r>
      <w:r w:rsidRPr="00D355D3">
        <w:rPr>
          <w:rFonts w:ascii="Times New Roman" w:hAnsi="Times New Roman"/>
          <w:noProof/>
          <w:sz w:val="24"/>
          <w:szCs w:val="24"/>
          <w:lang w:eastAsia="ru-RU"/>
        </w:rPr>
        <w:t xml:space="preserve"> можно выделить </w:t>
      </w:r>
      <w:r w:rsidRPr="00D355D3">
        <w:rPr>
          <w:rFonts w:ascii="Times New Roman" w:hAnsi="Times New Roman"/>
          <w:b/>
          <w:noProof/>
          <w:sz w:val="24"/>
          <w:szCs w:val="24"/>
          <w:lang w:eastAsia="ru-RU"/>
        </w:rPr>
        <w:t>совершенствование организации управленческого труда</w:t>
      </w:r>
      <w:r w:rsidRPr="00D355D3">
        <w:rPr>
          <w:rFonts w:ascii="Times New Roman" w:hAnsi="Times New Roman"/>
          <w:noProof/>
          <w:sz w:val="24"/>
          <w:szCs w:val="24"/>
          <w:lang w:eastAsia="ru-RU"/>
        </w:rPr>
        <w:t>. Данное направление связано с эффективной</w:t>
      </w:r>
      <w:r w:rsidR="006E5F74" w:rsidRPr="00D355D3">
        <w:rPr>
          <w:rFonts w:ascii="Times New Roman" w:hAnsi="Times New Roman"/>
          <w:noProof/>
          <w:sz w:val="24"/>
          <w:szCs w:val="24"/>
          <w:lang w:eastAsia="ru-RU"/>
        </w:rPr>
        <w:t xml:space="preserve"> организацией труда сотрудников, где </w:t>
      </w:r>
      <w:r w:rsidR="006E5F74" w:rsidRPr="00D355D3">
        <w:rPr>
          <w:rFonts w:ascii="Times New Roman" w:hAnsi="Times New Roman"/>
          <w:b/>
          <w:noProof/>
          <w:sz w:val="24"/>
          <w:szCs w:val="24"/>
          <w:lang w:eastAsia="ru-RU"/>
        </w:rPr>
        <w:t>г</w:t>
      </w:r>
      <w:r w:rsidRPr="00D355D3">
        <w:rPr>
          <w:rFonts w:ascii="Times New Roman" w:hAnsi="Times New Roman"/>
          <w:b/>
          <w:noProof/>
          <w:sz w:val="24"/>
          <w:szCs w:val="24"/>
          <w:lang w:eastAsia="ru-RU"/>
        </w:rPr>
        <w:t>лавной задачей каждого сотрудника является принятие решений, касательно эффективности производственного процесса</w:t>
      </w:r>
      <w:r w:rsidRPr="00D355D3">
        <w:rPr>
          <w:rFonts w:ascii="Times New Roman" w:hAnsi="Times New Roman"/>
          <w:noProof/>
          <w:sz w:val="24"/>
          <w:szCs w:val="24"/>
          <w:lang w:eastAsia="ru-RU"/>
        </w:rPr>
        <w:t xml:space="preserve">. Именно сотрудникам принадлежит ключевая роль в процессе поддержания баланса между производственной деятельностью и поставленными целями, в определении оптимального варианта развития производства и поддержании его эффективности. Однако, важную роль в реализации данного направления является </w:t>
      </w:r>
      <w:r w:rsidRPr="00D355D3">
        <w:rPr>
          <w:rFonts w:ascii="Times New Roman" w:hAnsi="Times New Roman"/>
          <w:b/>
          <w:noProof/>
          <w:sz w:val="24"/>
          <w:szCs w:val="24"/>
          <w:lang w:eastAsia="ru-RU"/>
        </w:rPr>
        <w:t xml:space="preserve">наличие в </w:t>
      </w:r>
      <w:r w:rsidR="006E5F74" w:rsidRPr="00D355D3">
        <w:rPr>
          <w:rFonts w:ascii="Times New Roman" w:hAnsi="Times New Roman"/>
          <w:b/>
          <w:noProof/>
          <w:sz w:val="24"/>
          <w:szCs w:val="24"/>
          <w:lang w:eastAsia="ru-RU"/>
        </w:rPr>
        <w:t>ТОО «СК-Фармация»</w:t>
      </w:r>
      <w:r w:rsidRPr="00D355D3">
        <w:rPr>
          <w:rFonts w:ascii="Times New Roman" w:hAnsi="Times New Roman"/>
          <w:b/>
          <w:noProof/>
          <w:sz w:val="24"/>
          <w:szCs w:val="24"/>
          <w:lang w:eastAsia="ru-RU"/>
        </w:rPr>
        <w:t xml:space="preserve"> высокоспециализированных кадров</w:t>
      </w:r>
      <w:r w:rsidRPr="00D355D3">
        <w:rPr>
          <w:rFonts w:ascii="Times New Roman" w:hAnsi="Times New Roman"/>
          <w:noProof/>
          <w:sz w:val="24"/>
          <w:szCs w:val="24"/>
          <w:lang w:eastAsia="ru-RU"/>
        </w:rPr>
        <w:t>. В этой связи организация намерена проводить непрерывную работу по развитию кадрового потенциала.</w:t>
      </w:r>
    </w:p>
    <w:p w:rsidR="00EB2EF3" w:rsidRPr="00D355D3" w:rsidRDefault="00EB2EF3" w:rsidP="00F5239B">
      <w:pPr>
        <w:pStyle w:val="a9"/>
        <w:spacing w:after="120"/>
        <w:ind w:firstLine="709"/>
        <w:contextualSpacing/>
        <w:jc w:val="both"/>
        <w:rPr>
          <w:rFonts w:ascii="Times New Roman" w:hAnsi="Times New Roman"/>
          <w:noProof/>
          <w:sz w:val="24"/>
          <w:szCs w:val="24"/>
          <w:lang w:eastAsia="ru-RU"/>
        </w:rPr>
      </w:pPr>
      <w:r w:rsidRPr="00D355D3">
        <w:rPr>
          <w:rFonts w:ascii="Times New Roman" w:hAnsi="Times New Roman"/>
          <w:noProof/>
          <w:sz w:val="24"/>
          <w:szCs w:val="24"/>
          <w:lang w:eastAsia="ru-RU"/>
        </w:rPr>
        <w:t>Высокая корпоративная культура и финансовая устойчивость являются двумя ключевыми факторами, влияющими на успех любой организации. Формирование этих аспектов может быть сложным процессом, требующим значительных усилий со стороны руководства и сотрудников компании.</w:t>
      </w:r>
      <w:r w:rsidR="00F5239B" w:rsidRPr="00D355D3">
        <w:rPr>
          <w:rFonts w:ascii="Times New Roman" w:hAnsi="Times New Roman"/>
          <w:noProof/>
          <w:sz w:val="24"/>
          <w:szCs w:val="24"/>
          <w:lang w:eastAsia="ru-RU"/>
        </w:rPr>
        <w:t xml:space="preserve"> </w:t>
      </w:r>
      <w:r w:rsidRPr="00D355D3">
        <w:rPr>
          <w:rFonts w:ascii="Times New Roman" w:hAnsi="Times New Roman"/>
          <w:b/>
          <w:noProof/>
          <w:sz w:val="24"/>
          <w:szCs w:val="24"/>
          <w:lang w:eastAsia="ru-RU"/>
        </w:rPr>
        <w:t>Формирование высокой корпоративной культуры включает в себя множество аспектов</w:t>
      </w:r>
      <w:r w:rsidRPr="00D355D3">
        <w:rPr>
          <w:rFonts w:ascii="Times New Roman" w:hAnsi="Times New Roman"/>
          <w:noProof/>
          <w:sz w:val="24"/>
          <w:szCs w:val="24"/>
          <w:lang w:eastAsia="ru-RU"/>
        </w:rPr>
        <w:t xml:space="preserve">, </w:t>
      </w:r>
      <w:r w:rsidR="003C1981" w:rsidRPr="00D355D3">
        <w:rPr>
          <w:rFonts w:ascii="Times New Roman" w:hAnsi="Times New Roman"/>
          <w:noProof/>
          <w:sz w:val="24"/>
          <w:szCs w:val="24"/>
          <w:lang w:eastAsia="ru-RU"/>
        </w:rPr>
        <w:t>среди которых</w:t>
      </w:r>
      <w:r w:rsidRPr="00D355D3">
        <w:rPr>
          <w:rFonts w:ascii="Times New Roman" w:hAnsi="Times New Roman"/>
          <w:noProof/>
          <w:sz w:val="24"/>
          <w:szCs w:val="24"/>
          <w:lang w:eastAsia="ru-RU"/>
        </w:rPr>
        <w:t>:</w:t>
      </w:r>
    </w:p>
    <w:p w:rsidR="00EB2EF3" w:rsidRPr="00D355D3" w:rsidRDefault="00535F5C" w:rsidP="00C21F6C">
      <w:pPr>
        <w:pStyle w:val="a9"/>
        <w:numPr>
          <w:ilvl w:val="0"/>
          <w:numId w:val="28"/>
        </w:numPr>
        <w:tabs>
          <w:tab w:val="left" w:pos="1134"/>
        </w:tabs>
        <w:spacing w:after="120"/>
        <w:ind w:left="0" w:firstLine="709"/>
        <w:contextualSpacing/>
        <w:jc w:val="both"/>
        <w:rPr>
          <w:rFonts w:ascii="Times New Roman" w:hAnsi="Times New Roman"/>
          <w:noProof/>
          <w:sz w:val="24"/>
          <w:szCs w:val="24"/>
          <w:lang w:eastAsia="ru-RU"/>
        </w:rPr>
      </w:pPr>
      <w:r>
        <w:rPr>
          <w:rFonts w:ascii="Times New Roman" w:hAnsi="Times New Roman"/>
          <w:noProof/>
          <w:sz w:val="24"/>
          <w:szCs w:val="24"/>
          <w:lang w:eastAsia="ru-RU"/>
        </w:rPr>
        <w:t>о</w:t>
      </w:r>
      <w:r w:rsidR="00EB2EF3" w:rsidRPr="00D355D3">
        <w:rPr>
          <w:rFonts w:ascii="Times New Roman" w:hAnsi="Times New Roman"/>
          <w:noProof/>
          <w:sz w:val="24"/>
          <w:szCs w:val="24"/>
          <w:lang w:eastAsia="ru-RU"/>
        </w:rPr>
        <w:t>пределение основных ценностей и принципов компании, которые будут</w:t>
      </w:r>
      <w:r>
        <w:rPr>
          <w:rFonts w:ascii="Times New Roman" w:hAnsi="Times New Roman"/>
          <w:noProof/>
          <w:sz w:val="24"/>
          <w:szCs w:val="24"/>
          <w:lang w:eastAsia="ru-RU"/>
        </w:rPr>
        <w:t xml:space="preserve"> разделяться всеми сотрудниками;</w:t>
      </w:r>
    </w:p>
    <w:p w:rsidR="00EB2EF3" w:rsidRPr="00D355D3" w:rsidRDefault="00535F5C" w:rsidP="00C21F6C">
      <w:pPr>
        <w:pStyle w:val="a9"/>
        <w:numPr>
          <w:ilvl w:val="0"/>
          <w:numId w:val="28"/>
        </w:numPr>
        <w:tabs>
          <w:tab w:val="left" w:pos="1134"/>
        </w:tabs>
        <w:spacing w:after="120"/>
        <w:ind w:left="0" w:firstLine="709"/>
        <w:contextualSpacing/>
        <w:jc w:val="both"/>
        <w:rPr>
          <w:rFonts w:ascii="Times New Roman" w:hAnsi="Times New Roman"/>
          <w:noProof/>
          <w:sz w:val="24"/>
          <w:szCs w:val="24"/>
          <w:lang w:eastAsia="ru-RU"/>
        </w:rPr>
      </w:pPr>
      <w:r>
        <w:rPr>
          <w:rFonts w:ascii="Times New Roman" w:hAnsi="Times New Roman"/>
          <w:noProof/>
          <w:sz w:val="24"/>
          <w:szCs w:val="24"/>
          <w:lang w:eastAsia="ru-RU"/>
        </w:rPr>
        <w:t>с</w:t>
      </w:r>
      <w:r w:rsidR="00EB2EF3" w:rsidRPr="00D355D3">
        <w:rPr>
          <w:rFonts w:ascii="Times New Roman" w:hAnsi="Times New Roman"/>
          <w:noProof/>
          <w:sz w:val="24"/>
          <w:szCs w:val="24"/>
          <w:lang w:eastAsia="ru-RU"/>
        </w:rPr>
        <w:t xml:space="preserve">оздание четкой структуры управления и распределения </w:t>
      </w:r>
      <w:r>
        <w:rPr>
          <w:rFonts w:ascii="Times New Roman" w:hAnsi="Times New Roman"/>
          <w:noProof/>
          <w:sz w:val="24"/>
          <w:szCs w:val="24"/>
          <w:lang w:eastAsia="ru-RU"/>
        </w:rPr>
        <w:t>обязанностей между сотрудниками;</w:t>
      </w:r>
    </w:p>
    <w:p w:rsidR="00EB2EF3" w:rsidRPr="00D355D3" w:rsidRDefault="00535F5C" w:rsidP="00C21F6C">
      <w:pPr>
        <w:pStyle w:val="a9"/>
        <w:numPr>
          <w:ilvl w:val="0"/>
          <w:numId w:val="28"/>
        </w:numPr>
        <w:tabs>
          <w:tab w:val="left" w:pos="1134"/>
        </w:tabs>
        <w:spacing w:after="120"/>
        <w:ind w:left="0" w:firstLine="709"/>
        <w:contextualSpacing/>
        <w:jc w:val="both"/>
        <w:rPr>
          <w:rFonts w:ascii="Times New Roman" w:hAnsi="Times New Roman"/>
          <w:noProof/>
          <w:sz w:val="24"/>
          <w:szCs w:val="24"/>
          <w:lang w:eastAsia="ru-RU"/>
        </w:rPr>
      </w:pPr>
      <w:r>
        <w:rPr>
          <w:rFonts w:ascii="Times New Roman" w:hAnsi="Times New Roman"/>
          <w:noProof/>
          <w:sz w:val="24"/>
          <w:szCs w:val="24"/>
          <w:lang w:eastAsia="ru-RU"/>
        </w:rPr>
        <w:t>в</w:t>
      </w:r>
      <w:r w:rsidR="00EB2EF3" w:rsidRPr="00D355D3">
        <w:rPr>
          <w:rFonts w:ascii="Times New Roman" w:hAnsi="Times New Roman"/>
          <w:noProof/>
          <w:sz w:val="24"/>
          <w:szCs w:val="24"/>
          <w:lang w:eastAsia="ru-RU"/>
        </w:rPr>
        <w:t>недрение системы обучения и развития персонала, которая поможет сотрудникам ра</w:t>
      </w:r>
      <w:r>
        <w:rPr>
          <w:rFonts w:ascii="Times New Roman" w:hAnsi="Times New Roman"/>
          <w:noProof/>
          <w:sz w:val="24"/>
          <w:szCs w:val="24"/>
          <w:lang w:eastAsia="ru-RU"/>
        </w:rPr>
        <w:t>сти профессионально и личностно;</w:t>
      </w:r>
    </w:p>
    <w:p w:rsidR="00EB2EF3" w:rsidRPr="00D355D3" w:rsidRDefault="00535F5C" w:rsidP="00C21F6C">
      <w:pPr>
        <w:pStyle w:val="a9"/>
        <w:numPr>
          <w:ilvl w:val="0"/>
          <w:numId w:val="28"/>
        </w:numPr>
        <w:tabs>
          <w:tab w:val="left" w:pos="1134"/>
        </w:tabs>
        <w:spacing w:after="120"/>
        <w:ind w:left="0" w:firstLine="709"/>
        <w:contextualSpacing/>
        <w:jc w:val="both"/>
        <w:rPr>
          <w:rFonts w:ascii="Times New Roman" w:hAnsi="Times New Roman"/>
          <w:noProof/>
          <w:sz w:val="24"/>
          <w:szCs w:val="24"/>
          <w:lang w:eastAsia="ru-RU"/>
        </w:rPr>
      </w:pPr>
      <w:r>
        <w:rPr>
          <w:rFonts w:ascii="Times New Roman" w:hAnsi="Times New Roman"/>
          <w:noProof/>
          <w:sz w:val="24"/>
          <w:szCs w:val="24"/>
          <w:lang w:eastAsia="ru-RU"/>
        </w:rPr>
        <w:t>с</w:t>
      </w:r>
      <w:r w:rsidR="00EB2EF3" w:rsidRPr="00D355D3">
        <w:rPr>
          <w:rFonts w:ascii="Times New Roman" w:hAnsi="Times New Roman"/>
          <w:noProof/>
          <w:sz w:val="24"/>
          <w:szCs w:val="24"/>
          <w:lang w:eastAsia="ru-RU"/>
        </w:rPr>
        <w:t>оздание благоприятной рабочей атмосферы, где каждый сотрудник чу</w:t>
      </w:r>
      <w:r>
        <w:rPr>
          <w:rFonts w:ascii="Times New Roman" w:hAnsi="Times New Roman"/>
          <w:noProof/>
          <w:sz w:val="24"/>
          <w:szCs w:val="24"/>
          <w:lang w:eastAsia="ru-RU"/>
        </w:rPr>
        <w:t>вствует себя ценным и уважаемым;</w:t>
      </w:r>
    </w:p>
    <w:p w:rsidR="00EB2EF3" w:rsidRPr="00D355D3" w:rsidRDefault="00535F5C" w:rsidP="00C21F6C">
      <w:pPr>
        <w:pStyle w:val="a9"/>
        <w:numPr>
          <w:ilvl w:val="0"/>
          <w:numId w:val="28"/>
        </w:numPr>
        <w:tabs>
          <w:tab w:val="left" w:pos="1134"/>
        </w:tabs>
        <w:spacing w:after="120"/>
        <w:ind w:left="0" w:firstLine="709"/>
        <w:contextualSpacing/>
        <w:jc w:val="both"/>
        <w:rPr>
          <w:rFonts w:ascii="Times New Roman" w:hAnsi="Times New Roman"/>
          <w:noProof/>
          <w:sz w:val="24"/>
          <w:szCs w:val="24"/>
          <w:lang w:eastAsia="ru-RU"/>
        </w:rPr>
      </w:pPr>
      <w:r>
        <w:rPr>
          <w:rFonts w:ascii="Times New Roman" w:hAnsi="Times New Roman"/>
          <w:noProof/>
          <w:sz w:val="24"/>
          <w:szCs w:val="24"/>
          <w:lang w:eastAsia="ru-RU"/>
        </w:rPr>
        <w:t>р</w:t>
      </w:r>
      <w:r w:rsidR="00EB2EF3" w:rsidRPr="00D355D3">
        <w:rPr>
          <w:rFonts w:ascii="Times New Roman" w:hAnsi="Times New Roman"/>
          <w:noProof/>
          <w:sz w:val="24"/>
          <w:szCs w:val="24"/>
          <w:lang w:eastAsia="ru-RU"/>
        </w:rPr>
        <w:t xml:space="preserve">азработка системы мотивации и поощрения сотрудников, которая будет стимулировать их к </w:t>
      </w:r>
      <w:r>
        <w:rPr>
          <w:rFonts w:ascii="Times New Roman" w:hAnsi="Times New Roman"/>
          <w:noProof/>
          <w:sz w:val="24"/>
          <w:szCs w:val="24"/>
          <w:lang w:eastAsia="ru-RU"/>
        </w:rPr>
        <w:t>достижению общих целей компании;</w:t>
      </w:r>
    </w:p>
    <w:p w:rsidR="00EB2EF3" w:rsidRPr="00D355D3" w:rsidRDefault="00535F5C" w:rsidP="00C21F6C">
      <w:pPr>
        <w:pStyle w:val="a9"/>
        <w:numPr>
          <w:ilvl w:val="0"/>
          <w:numId w:val="28"/>
        </w:numPr>
        <w:tabs>
          <w:tab w:val="left" w:pos="1134"/>
        </w:tabs>
        <w:spacing w:after="120"/>
        <w:ind w:left="0" w:firstLine="709"/>
        <w:contextualSpacing/>
        <w:jc w:val="both"/>
        <w:rPr>
          <w:rFonts w:ascii="Times New Roman" w:hAnsi="Times New Roman"/>
          <w:noProof/>
          <w:sz w:val="24"/>
          <w:szCs w:val="24"/>
          <w:lang w:eastAsia="ru-RU"/>
        </w:rPr>
      </w:pPr>
      <w:r>
        <w:rPr>
          <w:rFonts w:ascii="Times New Roman" w:hAnsi="Times New Roman"/>
          <w:noProof/>
          <w:sz w:val="24"/>
          <w:szCs w:val="24"/>
          <w:lang w:eastAsia="ru-RU"/>
        </w:rPr>
        <w:t>р</w:t>
      </w:r>
      <w:r w:rsidR="00EB2EF3" w:rsidRPr="00D355D3">
        <w:rPr>
          <w:rFonts w:ascii="Times New Roman" w:hAnsi="Times New Roman"/>
          <w:noProof/>
          <w:sz w:val="24"/>
          <w:szCs w:val="24"/>
          <w:lang w:eastAsia="ru-RU"/>
        </w:rPr>
        <w:t>егулярное проведение мероприятий, направленных на укрепление корпоративного духа и развитие командного взаимодействия.</w:t>
      </w:r>
    </w:p>
    <w:p w:rsidR="00EB2EF3" w:rsidRPr="00D355D3" w:rsidRDefault="00C21F6C" w:rsidP="003C1981">
      <w:pPr>
        <w:pStyle w:val="a9"/>
        <w:tabs>
          <w:tab w:val="left" w:pos="1134"/>
        </w:tabs>
        <w:spacing w:after="120"/>
        <w:ind w:firstLine="709"/>
        <w:contextualSpacing/>
        <w:jc w:val="both"/>
        <w:rPr>
          <w:rFonts w:ascii="Times New Roman" w:hAnsi="Times New Roman"/>
          <w:noProof/>
          <w:sz w:val="24"/>
          <w:szCs w:val="24"/>
          <w:lang w:eastAsia="ru-RU"/>
        </w:rPr>
      </w:pPr>
      <w:r w:rsidRPr="00D355D3">
        <w:rPr>
          <w:rFonts w:ascii="Times New Roman" w:hAnsi="Times New Roman"/>
          <w:b/>
          <w:noProof/>
          <w:sz w:val="24"/>
          <w:szCs w:val="24"/>
          <w:lang w:eastAsia="ru-RU"/>
        </w:rPr>
        <w:t>Обеспечение финансовой устойчивости любой компании является неотъемлемой частью стратегии развития</w:t>
      </w:r>
      <w:r w:rsidRPr="00D355D3">
        <w:rPr>
          <w:rFonts w:ascii="Times New Roman" w:hAnsi="Times New Roman"/>
          <w:noProof/>
          <w:sz w:val="24"/>
          <w:szCs w:val="24"/>
          <w:lang w:eastAsia="ru-RU"/>
        </w:rPr>
        <w:t xml:space="preserve">. В рамках достижения данной цели, </w:t>
      </w:r>
      <w:r w:rsidRPr="00D355D3">
        <w:rPr>
          <w:rFonts w:ascii="Times New Roman" w:hAnsi="Times New Roman"/>
          <w:b/>
          <w:noProof/>
          <w:sz w:val="24"/>
          <w:szCs w:val="24"/>
          <w:lang w:eastAsia="ru-RU"/>
        </w:rPr>
        <w:t>система управления финансами будет нацелена на эффективное использование собственным оборотным капиталом посредством оптимальной финансовой модели управления.</w:t>
      </w:r>
      <w:r w:rsidRPr="00D355D3">
        <w:rPr>
          <w:rFonts w:ascii="Times New Roman" w:hAnsi="Times New Roman"/>
          <w:noProof/>
          <w:sz w:val="24"/>
          <w:szCs w:val="24"/>
          <w:lang w:eastAsia="ru-RU"/>
        </w:rPr>
        <w:t xml:space="preserve"> Вместе с тем, </w:t>
      </w:r>
      <w:r w:rsidRPr="00D355D3">
        <w:rPr>
          <w:rFonts w:ascii="Times New Roman" w:hAnsi="Times New Roman"/>
          <w:noProof/>
          <w:sz w:val="24"/>
          <w:szCs w:val="24"/>
          <w:lang w:eastAsia="ru-RU"/>
        </w:rPr>
        <w:lastRenderedPageBreak/>
        <w:t xml:space="preserve">построение оптимальной финансовой модели управления требует комплексных работ по совершенствованию структуры и процесса функционирования системы управления финансами с учетом внешних факторов, влияющих на устойчивость </w:t>
      </w:r>
      <w:r w:rsidR="006E5F74" w:rsidRPr="00D355D3">
        <w:rPr>
          <w:rFonts w:ascii="Times New Roman" w:hAnsi="Times New Roman"/>
          <w:noProof/>
          <w:sz w:val="24"/>
          <w:szCs w:val="24"/>
          <w:lang w:eastAsia="ru-RU"/>
        </w:rPr>
        <w:t>ТОО «СК-Фармация»</w:t>
      </w:r>
      <w:r w:rsidRPr="00D355D3">
        <w:rPr>
          <w:rFonts w:ascii="Times New Roman" w:hAnsi="Times New Roman"/>
          <w:noProof/>
          <w:sz w:val="24"/>
          <w:szCs w:val="24"/>
          <w:lang w:eastAsia="ru-RU"/>
        </w:rPr>
        <w:t xml:space="preserve">. </w:t>
      </w:r>
      <w:r w:rsidR="00EB2EF3" w:rsidRPr="00D355D3">
        <w:rPr>
          <w:rFonts w:ascii="Times New Roman" w:hAnsi="Times New Roman"/>
          <w:noProof/>
          <w:sz w:val="24"/>
          <w:szCs w:val="24"/>
          <w:lang w:eastAsia="ru-RU"/>
        </w:rPr>
        <w:t xml:space="preserve">Финансовая устойчивость компании подразумевает способность организации сохранять прибыльность и платежеспособность в долгосрочной перспективе. </w:t>
      </w:r>
    </w:p>
    <w:p w:rsidR="00EB2EF3" w:rsidRPr="00D355D3" w:rsidRDefault="00EB2EF3" w:rsidP="00C21F6C">
      <w:pPr>
        <w:pStyle w:val="a9"/>
        <w:tabs>
          <w:tab w:val="left" w:pos="1134"/>
        </w:tabs>
        <w:spacing w:after="120"/>
        <w:ind w:firstLine="709"/>
        <w:contextualSpacing/>
        <w:jc w:val="both"/>
        <w:rPr>
          <w:rFonts w:ascii="Times New Roman" w:hAnsi="Times New Roman"/>
          <w:noProof/>
          <w:sz w:val="24"/>
          <w:szCs w:val="24"/>
          <w:lang w:eastAsia="ru-RU"/>
        </w:rPr>
      </w:pPr>
      <w:r w:rsidRPr="00D355D3">
        <w:rPr>
          <w:rFonts w:ascii="Times New Roman" w:hAnsi="Times New Roman"/>
          <w:b/>
          <w:noProof/>
          <w:sz w:val="24"/>
          <w:szCs w:val="24"/>
          <w:lang w:eastAsia="ru-RU"/>
        </w:rPr>
        <w:t>Крайне важно создавать атмосферу, в которой соблюдаются правила и нормы комплаенс</w:t>
      </w:r>
      <w:r w:rsidRPr="00D355D3">
        <w:rPr>
          <w:rFonts w:ascii="Times New Roman" w:hAnsi="Times New Roman"/>
          <w:noProof/>
          <w:sz w:val="24"/>
          <w:szCs w:val="24"/>
          <w:lang w:eastAsia="ru-RU"/>
        </w:rPr>
        <w:t>. Это включает в себя обучение сотрудников, создание комплаенс-культуры, поддержку высшего руководства и обеспечение ответственности за комплаенс на всех уровнях организации.</w:t>
      </w:r>
    </w:p>
    <w:p w:rsidR="006E5F74" w:rsidRPr="00D355D3" w:rsidRDefault="00EB2EF3" w:rsidP="006E5F74">
      <w:pPr>
        <w:pStyle w:val="a9"/>
        <w:tabs>
          <w:tab w:val="left" w:pos="1134"/>
        </w:tabs>
        <w:spacing w:after="120"/>
        <w:ind w:firstLine="709"/>
        <w:contextualSpacing/>
        <w:jc w:val="both"/>
        <w:rPr>
          <w:rFonts w:ascii="Times New Roman" w:hAnsi="Times New Roman"/>
          <w:noProof/>
          <w:sz w:val="24"/>
          <w:szCs w:val="24"/>
          <w:lang w:eastAsia="ru-RU"/>
        </w:rPr>
      </w:pPr>
      <w:r w:rsidRPr="00D355D3">
        <w:rPr>
          <w:rFonts w:ascii="Times New Roman" w:hAnsi="Times New Roman"/>
          <w:noProof/>
          <w:sz w:val="24"/>
          <w:szCs w:val="24"/>
          <w:lang w:eastAsia="ru-RU"/>
        </w:rPr>
        <w:t xml:space="preserve">Принимая во внимание </w:t>
      </w:r>
      <w:r w:rsidRPr="00D355D3">
        <w:rPr>
          <w:rFonts w:ascii="Times New Roman" w:hAnsi="Times New Roman"/>
          <w:b/>
          <w:noProof/>
          <w:sz w:val="24"/>
          <w:szCs w:val="24"/>
          <w:lang w:eastAsia="ru-RU"/>
        </w:rPr>
        <w:t xml:space="preserve">переход </w:t>
      </w:r>
      <w:r w:rsidR="006E5F74" w:rsidRPr="00D355D3">
        <w:rPr>
          <w:rFonts w:ascii="Times New Roman" w:hAnsi="Times New Roman"/>
          <w:b/>
          <w:noProof/>
          <w:sz w:val="24"/>
          <w:szCs w:val="24"/>
          <w:lang w:eastAsia="ru-RU"/>
        </w:rPr>
        <w:t>ТОО «СК-Фармация»</w:t>
      </w:r>
      <w:r w:rsidRPr="00D355D3">
        <w:rPr>
          <w:rFonts w:ascii="Times New Roman" w:hAnsi="Times New Roman"/>
          <w:b/>
          <w:noProof/>
          <w:sz w:val="24"/>
          <w:szCs w:val="24"/>
          <w:lang w:eastAsia="ru-RU"/>
        </w:rPr>
        <w:t xml:space="preserve"> на групповые закупки для иностранных государств и позиционирование себя </w:t>
      </w:r>
      <w:r w:rsidR="006E5F74" w:rsidRPr="00D355D3">
        <w:rPr>
          <w:rFonts w:ascii="Times New Roman" w:hAnsi="Times New Roman"/>
          <w:b/>
          <w:noProof/>
          <w:sz w:val="24"/>
          <w:szCs w:val="24"/>
          <w:lang w:eastAsia="ru-RU"/>
        </w:rPr>
        <w:t>в качестве регионального транспортного</w:t>
      </w:r>
      <w:r w:rsidRPr="00D355D3">
        <w:rPr>
          <w:rFonts w:ascii="Times New Roman" w:hAnsi="Times New Roman"/>
          <w:b/>
          <w:noProof/>
          <w:sz w:val="24"/>
          <w:szCs w:val="24"/>
          <w:lang w:eastAsia="ru-RU"/>
        </w:rPr>
        <w:t xml:space="preserve"> хаб</w:t>
      </w:r>
      <w:r w:rsidR="006E5F74" w:rsidRPr="00D355D3">
        <w:rPr>
          <w:rFonts w:ascii="Times New Roman" w:hAnsi="Times New Roman"/>
          <w:b/>
          <w:noProof/>
          <w:sz w:val="24"/>
          <w:szCs w:val="24"/>
          <w:lang w:eastAsia="ru-RU"/>
        </w:rPr>
        <w:t>а</w:t>
      </w:r>
      <w:r w:rsidRPr="00D355D3">
        <w:rPr>
          <w:rFonts w:ascii="Times New Roman" w:hAnsi="Times New Roman"/>
          <w:noProof/>
          <w:sz w:val="24"/>
          <w:szCs w:val="24"/>
          <w:lang w:eastAsia="ru-RU"/>
        </w:rPr>
        <w:t>, на котором будут сконцентрировны</w:t>
      </w:r>
      <w:r w:rsidR="00C21F6C" w:rsidRPr="00D355D3">
        <w:rPr>
          <w:rFonts w:ascii="Times New Roman" w:hAnsi="Times New Roman"/>
          <w:noProof/>
          <w:sz w:val="24"/>
          <w:szCs w:val="24"/>
          <w:lang w:eastAsia="ru-RU"/>
        </w:rPr>
        <w:t>, в том числе транзитные</w:t>
      </w:r>
      <w:r w:rsidRPr="00D355D3">
        <w:rPr>
          <w:rFonts w:ascii="Times New Roman" w:hAnsi="Times New Roman"/>
          <w:noProof/>
          <w:sz w:val="24"/>
          <w:szCs w:val="24"/>
          <w:lang w:eastAsia="ru-RU"/>
        </w:rPr>
        <w:t xml:space="preserve"> грузы для сопределеных государств</w:t>
      </w:r>
      <w:r w:rsidR="00C21F6C" w:rsidRPr="00D355D3">
        <w:rPr>
          <w:rFonts w:ascii="Times New Roman" w:hAnsi="Times New Roman"/>
          <w:noProof/>
          <w:sz w:val="24"/>
          <w:szCs w:val="24"/>
          <w:lang w:eastAsia="ru-RU"/>
        </w:rPr>
        <w:t xml:space="preserve">, имеет место необходимость </w:t>
      </w:r>
      <w:r w:rsidR="00C21F6C" w:rsidRPr="00D355D3">
        <w:rPr>
          <w:rFonts w:ascii="Times New Roman" w:hAnsi="Times New Roman"/>
          <w:b/>
          <w:noProof/>
          <w:sz w:val="24"/>
          <w:szCs w:val="24"/>
          <w:lang w:eastAsia="ru-RU"/>
        </w:rPr>
        <w:t xml:space="preserve">совершенствования </w:t>
      </w:r>
      <w:r w:rsidR="00F5239B" w:rsidRPr="00D355D3">
        <w:rPr>
          <w:rFonts w:ascii="Times New Roman" w:hAnsi="Times New Roman"/>
          <w:b/>
          <w:noProof/>
          <w:sz w:val="24"/>
          <w:szCs w:val="24"/>
          <w:lang w:eastAsia="ru-RU"/>
        </w:rPr>
        <w:t xml:space="preserve">службы комплаенс </w:t>
      </w:r>
      <w:r w:rsidR="006E5F74" w:rsidRPr="00D355D3">
        <w:rPr>
          <w:rFonts w:ascii="Times New Roman" w:hAnsi="Times New Roman"/>
          <w:b/>
          <w:noProof/>
          <w:sz w:val="24"/>
          <w:szCs w:val="24"/>
          <w:lang w:eastAsia="ru-RU"/>
        </w:rPr>
        <w:t>ТОО «СК-Фармация»</w:t>
      </w:r>
      <w:r w:rsidR="00F5239B" w:rsidRPr="00D355D3">
        <w:rPr>
          <w:rFonts w:ascii="Times New Roman" w:hAnsi="Times New Roman"/>
          <w:noProof/>
          <w:sz w:val="24"/>
          <w:szCs w:val="24"/>
          <w:lang w:eastAsia="ru-RU"/>
        </w:rPr>
        <w:t xml:space="preserve"> в части внешнего взаимодействия, а именно, </w:t>
      </w:r>
      <w:r w:rsidR="00F5239B" w:rsidRPr="00D355D3">
        <w:rPr>
          <w:rFonts w:ascii="Times New Roman" w:hAnsi="Times New Roman"/>
          <w:b/>
          <w:noProof/>
          <w:sz w:val="24"/>
          <w:szCs w:val="24"/>
          <w:lang w:eastAsia="ru-RU"/>
        </w:rPr>
        <w:t>внедрение антимон</w:t>
      </w:r>
      <w:r w:rsidR="006E5F74" w:rsidRPr="00D355D3">
        <w:rPr>
          <w:rFonts w:ascii="Times New Roman" w:hAnsi="Times New Roman"/>
          <w:b/>
          <w:noProof/>
          <w:sz w:val="24"/>
          <w:szCs w:val="24"/>
          <w:lang w:eastAsia="ru-RU"/>
        </w:rPr>
        <w:t>опольного и</w:t>
      </w:r>
      <w:r w:rsidR="00F5239B" w:rsidRPr="00D355D3">
        <w:rPr>
          <w:rFonts w:ascii="Times New Roman" w:hAnsi="Times New Roman"/>
          <w:b/>
          <w:noProof/>
          <w:sz w:val="24"/>
          <w:szCs w:val="24"/>
          <w:lang w:eastAsia="ru-RU"/>
        </w:rPr>
        <w:t xml:space="preserve"> антисанкционного </w:t>
      </w:r>
      <w:r w:rsidR="006E5F74" w:rsidRPr="00D355D3">
        <w:rPr>
          <w:rFonts w:ascii="Times New Roman" w:hAnsi="Times New Roman"/>
          <w:b/>
          <w:noProof/>
          <w:sz w:val="24"/>
          <w:szCs w:val="24"/>
          <w:lang w:eastAsia="ru-RU"/>
        </w:rPr>
        <w:t>комплаенс,</w:t>
      </w:r>
      <w:r w:rsidR="00F5239B" w:rsidRPr="00D355D3">
        <w:rPr>
          <w:rFonts w:ascii="Times New Roman" w:hAnsi="Times New Roman"/>
          <w:b/>
          <w:noProof/>
          <w:sz w:val="24"/>
          <w:szCs w:val="24"/>
          <w:lang w:eastAsia="ru-RU"/>
        </w:rPr>
        <w:t xml:space="preserve"> </w:t>
      </w:r>
      <w:r w:rsidR="006E5F74" w:rsidRPr="00D355D3">
        <w:rPr>
          <w:rFonts w:ascii="Times New Roman" w:hAnsi="Times New Roman"/>
          <w:b/>
          <w:noProof/>
          <w:sz w:val="24"/>
          <w:szCs w:val="24"/>
          <w:lang w:eastAsia="ru-RU"/>
        </w:rPr>
        <w:t>содействие зеленой трансформации ТОО «СК-Фармация»</w:t>
      </w:r>
      <w:r w:rsidR="00F5239B" w:rsidRPr="00D355D3">
        <w:rPr>
          <w:rFonts w:ascii="Times New Roman" w:hAnsi="Times New Roman"/>
          <w:b/>
          <w:noProof/>
          <w:sz w:val="24"/>
          <w:szCs w:val="24"/>
          <w:lang w:eastAsia="ru-RU"/>
        </w:rPr>
        <w:t>, а также осуществление комплексной проверки благонадежнос</w:t>
      </w:r>
      <w:r w:rsidR="006E5F74" w:rsidRPr="00D355D3">
        <w:rPr>
          <w:rFonts w:ascii="Times New Roman" w:hAnsi="Times New Roman"/>
          <w:b/>
          <w:noProof/>
          <w:sz w:val="24"/>
          <w:szCs w:val="24"/>
          <w:lang w:eastAsia="ru-RU"/>
        </w:rPr>
        <w:t>ти контрагентов</w:t>
      </w:r>
      <w:r w:rsidR="006E5F74" w:rsidRPr="00D355D3">
        <w:rPr>
          <w:rFonts w:ascii="Times New Roman" w:hAnsi="Times New Roman"/>
          <w:noProof/>
          <w:sz w:val="24"/>
          <w:szCs w:val="24"/>
          <w:lang w:eastAsia="ru-RU"/>
        </w:rPr>
        <w:t xml:space="preserve"> (due-diligance). </w:t>
      </w:r>
    </w:p>
    <w:p w:rsidR="003C1981" w:rsidRPr="00D355D3" w:rsidRDefault="003C1981" w:rsidP="003C1981">
      <w:pPr>
        <w:pStyle w:val="a9"/>
        <w:tabs>
          <w:tab w:val="left" w:pos="1134"/>
        </w:tabs>
        <w:spacing w:after="120"/>
        <w:ind w:firstLine="709"/>
        <w:contextualSpacing/>
        <w:jc w:val="both"/>
        <w:rPr>
          <w:rFonts w:ascii="Times New Roman" w:hAnsi="Times New Roman"/>
          <w:noProof/>
          <w:sz w:val="24"/>
          <w:szCs w:val="24"/>
          <w:lang w:eastAsia="ru-RU"/>
        </w:rPr>
      </w:pPr>
      <w:r w:rsidRPr="00D355D3">
        <w:rPr>
          <w:rFonts w:ascii="Times New Roman" w:hAnsi="Times New Roman"/>
          <w:noProof/>
          <w:sz w:val="24"/>
          <w:szCs w:val="24"/>
          <w:lang w:eastAsia="ru-RU"/>
        </w:rPr>
        <w:t>В информировании населения о деятельности Единого дистрибьютора, ведении диалога с общественностью, обеспечении мгновенного реагирования на запросы граждан, во взаимодействии со СМИ, пациентскими организациями, врачебными ассоциациями, отраслевыми ассоциациями, а также сохранении положительного имиджа Единого дистрибьютора будут использованы различные инструменты.</w:t>
      </w:r>
    </w:p>
    <w:p w:rsidR="003C1981" w:rsidRPr="00D355D3" w:rsidRDefault="003C1981" w:rsidP="003C1981">
      <w:pPr>
        <w:pStyle w:val="a9"/>
        <w:tabs>
          <w:tab w:val="left" w:pos="1134"/>
        </w:tabs>
        <w:spacing w:after="120"/>
        <w:ind w:firstLine="709"/>
        <w:contextualSpacing/>
        <w:jc w:val="both"/>
        <w:rPr>
          <w:rFonts w:ascii="Times New Roman" w:hAnsi="Times New Roman"/>
          <w:noProof/>
          <w:sz w:val="24"/>
          <w:szCs w:val="24"/>
          <w:lang w:eastAsia="ru-RU"/>
        </w:rPr>
      </w:pPr>
      <w:r w:rsidRPr="00D355D3">
        <w:rPr>
          <w:rFonts w:ascii="Times New Roman" w:hAnsi="Times New Roman"/>
          <w:noProof/>
          <w:sz w:val="24"/>
          <w:szCs w:val="24"/>
          <w:lang w:eastAsia="ru-RU"/>
        </w:rPr>
        <w:t xml:space="preserve">В целях повышения уровня осведомленности населения о механизмах обеспечения лекарственными средствами населения в ГОБМП и ОСМС, а также формирования и поддержания позитивного имиджа ТОО «СК-Фармация», на постоянной основе </w:t>
      </w:r>
      <w:r w:rsidRPr="00D355D3">
        <w:rPr>
          <w:rFonts w:ascii="Times New Roman" w:hAnsi="Times New Roman"/>
          <w:b/>
          <w:noProof/>
          <w:sz w:val="24"/>
          <w:szCs w:val="24"/>
          <w:lang w:eastAsia="ru-RU"/>
        </w:rPr>
        <w:t>будет проводиться разъяснительная работа через изучение целевой аудитории, проведение информационных кампаний, формирование общественного мнения, прозрачности и открытости процессов в рамках PR-стратегии.</w:t>
      </w:r>
      <w:r w:rsidRPr="00D355D3">
        <w:rPr>
          <w:rFonts w:ascii="Times New Roman" w:hAnsi="Times New Roman"/>
          <w:noProof/>
          <w:sz w:val="24"/>
          <w:szCs w:val="24"/>
          <w:lang w:eastAsia="ru-RU"/>
        </w:rPr>
        <w:t xml:space="preserve"> </w:t>
      </w:r>
    </w:p>
    <w:p w:rsidR="00F5239B" w:rsidRPr="00D355D3" w:rsidRDefault="003C1981" w:rsidP="003C1981">
      <w:pPr>
        <w:pStyle w:val="a9"/>
        <w:tabs>
          <w:tab w:val="left" w:pos="1134"/>
        </w:tabs>
        <w:spacing w:after="120"/>
        <w:ind w:firstLine="709"/>
        <w:contextualSpacing/>
        <w:jc w:val="both"/>
        <w:rPr>
          <w:rFonts w:ascii="Times New Roman" w:hAnsi="Times New Roman"/>
          <w:noProof/>
          <w:sz w:val="24"/>
          <w:szCs w:val="24"/>
          <w:lang w:eastAsia="ru-RU"/>
        </w:rPr>
      </w:pPr>
      <w:r w:rsidRPr="00D355D3">
        <w:rPr>
          <w:rFonts w:ascii="Times New Roman" w:hAnsi="Times New Roman"/>
          <w:noProof/>
          <w:sz w:val="24"/>
          <w:szCs w:val="24"/>
          <w:lang w:eastAsia="ru-RU"/>
        </w:rPr>
        <w:t>Постпандемийный период</w:t>
      </w:r>
      <w:r w:rsidR="00F5239B" w:rsidRPr="00D355D3">
        <w:rPr>
          <w:rFonts w:ascii="Times New Roman" w:hAnsi="Times New Roman"/>
          <w:noProof/>
          <w:sz w:val="24"/>
          <w:szCs w:val="24"/>
          <w:lang w:eastAsia="ru-RU"/>
        </w:rPr>
        <w:t xml:space="preserve"> </w:t>
      </w:r>
      <w:r w:rsidRPr="00D355D3">
        <w:rPr>
          <w:rFonts w:ascii="Times New Roman" w:hAnsi="Times New Roman"/>
          <w:noProof/>
          <w:sz w:val="24"/>
          <w:szCs w:val="24"/>
          <w:lang w:eastAsia="ru-RU"/>
        </w:rPr>
        <w:t>требует</w:t>
      </w:r>
      <w:r w:rsidR="00F5239B" w:rsidRPr="00D355D3">
        <w:rPr>
          <w:rFonts w:ascii="Times New Roman" w:hAnsi="Times New Roman"/>
          <w:noProof/>
          <w:sz w:val="24"/>
          <w:szCs w:val="24"/>
          <w:lang w:eastAsia="ru-RU"/>
        </w:rPr>
        <w:t xml:space="preserve"> особого реагирования в оперативном порядке в предоставлении необходимой и достоверной информации, а также внимательности при формировании конструкции текста и определенного посыла в своих ответах. Такие условия требуют изменения информационной политики компании и усиления работы по информированию населения об осуществляемой деятельности. </w:t>
      </w:r>
      <w:r w:rsidRPr="00D355D3">
        <w:rPr>
          <w:rFonts w:ascii="Times New Roman" w:hAnsi="Times New Roman"/>
          <w:noProof/>
          <w:sz w:val="24"/>
          <w:szCs w:val="24"/>
          <w:lang w:eastAsia="ru-RU"/>
        </w:rPr>
        <w:t>ТОО «СК-Фармация» буде</w:t>
      </w:r>
      <w:r w:rsidR="00F5239B" w:rsidRPr="00D355D3">
        <w:rPr>
          <w:rFonts w:ascii="Times New Roman" w:hAnsi="Times New Roman"/>
          <w:noProof/>
          <w:sz w:val="24"/>
          <w:szCs w:val="24"/>
          <w:lang w:eastAsia="ru-RU"/>
        </w:rPr>
        <w:t xml:space="preserve">т придерживаться принципов </w:t>
      </w:r>
      <w:r w:rsidR="00F5239B" w:rsidRPr="00D355D3">
        <w:rPr>
          <w:rFonts w:ascii="Times New Roman" w:hAnsi="Times New Roman"/>
          <w:b/>
          <w:noProof/>
          <w:sz w:val="24"/>
          <w:szCs w:val="24"/>
          <w:lang w:eastAsia="ru-RU"/>
        </w:rPr>
        <w:t>Крейсерской PR-стратегии</w:t>
      </w:r>
      <w:r w:rsidR="00F5239B" w:rsidRPr="00D355D3">
        <w:rPr>
          <w:rFonts w:ascii="Times New Roman" w:hAnsi="Times New Roman"/>
          <w:noProof/>
          <w:sz w:val="24"/>
          <w:szCs w:val="24"/>
          <w:lang w:eastAsia="ru-RU"/>
        </w:rPr>
        <w:t>, гла</w:t>
      </w:r>
      <w:r w:rsidR="00135902" w:rsidRPr="00D355D3">
        <w:rPr>
          <w:rFonts w:ascii="Times New Roman" w:hAnsi="Times New Roman"/>
          <w:noProof/>
          <w:sz w:val="24"/>
          <w:szCs w:val="24"/>
          <w:lang w:eastAsia="ru-RU"/>
        </w:rPr>
        <w:t>вными направлениями которой долж</w:t>
      </w:r>
      <w:r w:rsidRPr="00D355D3">
        <w:rPr>
          <w:rFonts w:ascii="Times New Roman" w:hAnsi="Times New Roman"/>
          <w:noProof/>
          <w:sz w:val="24"/>
          <w:szCs w:val="24"/>
          <w:lang w:eastAsia="ru-RU"/>
        </w:rPr>
        <w:t xml:space="preserve">ны стать </w:t>
      </w:r>
      <w:r w:rsidR="00F5239B" w:rsidRPr="00D355D3">
        <w:rPr>
          <w:rFonts w:ascii="Times New Roman" w:hAnsi="Times New Roman"/>
          <w:noProof/>
          <w:sz w:val="24"/>
          <w:szCs w:val="24"/>
          <w:lang w:eastAsia="ru-RU"/>
        </w:rPr>
        <w:t xml:space="preserve">долгосрочный план развития </w:t>
      </w:r>
      <w:r w:rsidRPr="00D355D3">
        <w:rPr>
          <w:rFonts w:ascii="Times New Roman" w:hAnsi="Times New Roman"/>
          <w:noProof/>
          <w:sz w:val="24"/>
          <w:szCs w:val="24"/>
          <w:lang w:eastAsia="ru-RU"/>
        </w:rPr>
        <w:t xml:space="preserve">прозрачных </w:t>
      </w:r>
      <w:r w:rsidR="00F5239B" w:rsidRPr="00D355D3">
        <w:rPr>
          <w:rFonts w:ascii="Times New Roman" w:hAnsi="Times New Roman"/>
          <w:noProof/>
          <w:sz w:val="24"/>
          <w:szCs w:val="24"/>
          <w:lang w:eastAsia="ru-RU"/>
        </w:rPr>
        <w:t>отношен</w:t>
      </w:r>
      <w:r w:rsidRPr="00D355D3">
        <w:rPr>
          <w:rFonts w:ascii="Times New Roman" w:hAnsi="Times New Roman"/>
          <w:noProof/>
          <w:sz w:val="24"/>
          <w:szCs w:val="24"/>
          <w:lang w:eastAsia="ru-RU"/>
        </w:rPr>
        <w:t xml:space="preserve">ий бренда с целевой аудиторией и </w:t>
      </w:r>
      <w:r w:rsidR="00F5239B" w:rsidRPr="00D355D3">
        <w:rPr>
          <w:rFonts w:ascii="Times New Roman" w:hAnsi="Times New Roman"/>
          <w:noProof/>
          <w:sz w:val="24"/>
          <w:szCs w:val="24"/>
          <w:lang w:eastAsia="ru-RU"/>
        </w:rPr>
        <w:t>определение курса развития взаимоотношений компании с аудиторией</w:t>
      </w:r>
      <w:r w:rsidRPr="00D355D3">
        <w:rPr>
          <w:rFonts w:ascii="Times New Roman" w:hAnsi="Times New Roman"/>
          <w:noProof/>
          <w:sz w:val="24"/>
          <w:szCs w:val="24"/>
          <w:lang w:eastAsia="ru-RU"/>
        </w:rPr>
        <w:t xml:space="preserve">, </w:t>
      </w:r>
    </w:p>
    <w:p w:rsidR="00F5239B" w:rsidRPr="00D355D3" w:rsidRDefault="007B5B74" w:rsidP="00F5239B">
      <w:pPr>
        <w:pStyle w:val="a9"/>
        <w:tabs>
          <w:tab w:val="left" w:pos="1134"/>
        </w:tabs>
        <w:spacing w:after="120"/>
        <w:ind w:firstLine="709"/>
        <w:contextualSpacing/>
        <w:jc w:val="both"/>
        <w:rPr>
          <w:rFonts w:ascii="Times New Roman" w:hAnsi="Times New Roman"/>
          <w:noProof/>
          <w:sz w:val="24"/>
          <w:szCs w:val="24"/>
          <w:lang w:eastAsia="ru-RU"/>
        </w:rPr>
      </w:pPr>
      <w:r w:rsidRPr="00D355D3">
        <w:rPr>
          <w:rFonts w:ascii="Times New Roman" w:hAnsi="Times New Roman"/>
          <w:b/>
          <w:noProof/>
          <w:sz w:val="24"/>
          <w:szCs w:val="24"/>
          <w:lang w:eastAsia="ru-RU"/>
        </w:rPr>
        <w:t>ТОО «СК-Фармация»</w:t>
      </w:r>
      <w:r w:rsidR="00F5239B" w:rsidRPr="00D355D3">
        <w:rPr>
          <w:rFonts w:ascii="Times New Roman" w:hAnsi="Times New Roman"/>
          <w:b/>
          <w:noProof/>
          <w:sz w:val="24"/>
          <w:szCs w:val="24"/>
          <w:lang w:eastAsia="ru-RU"/>
        </w:rPr>
        <w:t xml:space="preserve"> открыто к прямому диалогу и взаимодействию с общественностью и настроено на тесное сотрудничество и конструктивный диалог</w:t>
      </w:r>
      <w:r w:rsidR="00F5239B" w:rsidRPr="00D355D3">
        <w:rPr>
          <w:rFonts w:ascii="Times New Roman" w:hAnsi="Times New Roman"/>
          <w:noProof/>
          <w:sz w:val="24"/>
          <w:szCs w:val="24"/>
          <w:lang w:eastAsia="ru-RU"/>
        </w:rPr>
        <w:t xml:space="preserve">, чтобы каждое ценное предложение нашло практическое воплощение и было полезным инструментом улучшения лекарственного обеспечения населения. В своей работе </w:t>
      </w:r>
      <w:r w:rsidRPr="00D355D3">
        <w:rPr>
          <w:rFonts w:ascii="Times New Roman" w:hAnsi="Times New Roman"/>
          <w:noProof/>
          <w:sz w:val="24"/>
          <w:szCs w:val="24"/>
          <w:lang w:eastAsia="ru-RU"/>
        </w:rPr>
        <w:t xml:space="preserve">ТОО «СК-Фармация» и </w:t>
      </w:r>
      <w:r w:rsidRPr="00D355D3">
        <w:rPr>
          <w:rFonts w:ascii="Times New Roman" w:hAnsi="Times New Roman"/>
          <w:b/>
          <w:noProof/>
          <w:sz w:val="24"/>
          <w:szCs w:val="24"/>
          <w:lang w:eastAsia="ru-RU"/>
        </w:rPr>
        <w:t>дальше будет придерживаться</w:t>
      </w:r>
      <w:r w:rsidR="00F5239B" w:rsidRPr="00D355D3">
        <w:rPr>
          <w:rFonts w:ascii="Times New Roman" w:hAnsi="Times New Roman"/>
          <w:b/>
          <w:noProof/>
          <w:sz w:val="24"/>
          <w:szCs w:val="24"/>
          <w:lang w:eastAsia="ru-RU"/>
        </w:rPr>
        <w:t xml:space="preserve"> принципа открытости для гражданского общества и СМИ</w:t>
      </w:r>
      <w:r w:rsidR="00F5239B" w:rsidRPr="00D355D3">
        <w:rPr>
          <w:rFonts w:ascii="Times New Roman" w:hAnsi="Times New Roman"/>
          <w:noProof/>
          <w:sz w:val="24"/>
          <w:szCs w:val="24"/>
          <w:lang w:eastAsia="ru-RU"/>
        </w:rPr>
        <w:t>.</w:t>
      </w:r>
    </w:p>
    <w:p w:rsidR="00494213" w:rsidRPr="00D355D3" w:rsidRDefault="00494213" w:rsidP="001536AB">
      <w:pPr>
        <w:pStyle w:val="a9"/>
        <w:ind w:firstLine="709"/>
        <w:contextualSpacing/>
        <w:jc w:val="both"/>
        <w:rPr>
          <w:rFonts w:ascii="Times New Roman" w:hAnsi="Times New Roman"/>
          <w:noProof/>
          <w:color w:val="000000"/>
          <w:sz w:val="24"/>
          <w:szCs w:val="24"/>
          <w:lang w:eastAsia="ru-RU"/>
        </w:rPr>
      </w:pPr>
    </w:p>
    <w:p w:rsidR="00F56981" w:rsidRPr="00D355D3" w:rsidRDefault="002F5A01" w:rsidP="00C21F6C">
      <w:pPr>
        <w:pStyle w:val="1"/>
        <w:spacing w:before="0"/>
        <w:ind w:firstLine="709"/>
        <w:contextualSpacing/>
        <w:rPr>
          <w:rFonts w:ascii="Times New Roman" w:hAnsi="Times New Roman" w:cs="Times New Roman"/>
          <w:b/>
          <w:color w:val="000000" w:themeColor="text1"/>
          <w:sz w:val="24"/>
          <w:szCs w:val="24"/>
        </w:rPr>
      </w:pPr>
      <w:bookmarkStart w:id="32" w:name="_Toc156315571"/>
      <w:r>
        <w:rPr>
          <w:rFonts w:ascii="Times New Roman" w:hAnsi="Times New Roman" w:cs="Times New Roman"/>
          <w:b/>
          <w:color w:val="000000" w:themeColor="text1"/>
          <w:sz w:val="24"/>
          <w:szCs w:val="24"/>
        </w:rPr>
        <w:t xml:space="preserve">Задача </w:t>
      </w:r>
      <w:r>
        <w:rPr>
          <w:rFonts w:ascii="Times New Roman" w:hAnsi="Times New Roman" w:cs="Times New Roman"/>
          <w:b/>
          <w:color w:val="000000" w:themeColor="text1"/>
          <w:sz w:val="24"/>
          <w:szCs w:val="24"/>
          <w:lang w:val="kk-KZ"/>
        </w:rPr>
        <w:t>2</w:t>
      </w:r>
      <w:r w:rsidR="00C92372" w:rsidRPr="00D355D3">
        <w:rPr>
          <w:rFonts w:ascii="Times New Roman" w:hAnsi="Times New Roman" w:cs="Times New Roman"/>
          <w:b/>
          <w:color w:val="000000" w:themeColor="text1"/>
          <w:sz w:val="24"/>
          <w:szCs w:val="24"/>
        </w:rPr>
        <w:t xml:space="preserve">.1. </w:t>
      </w:r>
      <w:r w:rsidR="00C21F6C" w:rsidRPr="00D355D3">
        <w:rPr>
          <w:rFonts w:ascii="Times New Roman" w:hAnsi="Times New Roman" w:cs="Times New Roman"/>
          <w:b/>
          <w:color w:val="000000" w:themeColor="text1"/>
          <w:sz w:val="24"/>
          <w:szCs w:val="24"/>
        </w:rPr>
        <w:t>Развитие человеческого капитала и управление корпоративными коммуникациями</w:t>
      </w:r>
      <w:bookmarkEnd w:id="32"/>
      <w:r w:rsidR="00C21F6C" w:rsidRPr="00D355D3">
        <w:rPr>
          <w:rFonts w:ascii="Times New Roman" w:hAnsi="Times New Roman" w:cs="Times New Roman"/>
          <w:b/>
          <w:color w:val="000000" w:themeColor="text1"/>
          <w:sz w:val="24"/>
          <w:szCs w:val="24"/>
        </w:rPr>
        <w:t xml:space="preserve">  </w:t>
      </w:r>
    </w:p>
    <w:p w:rsidR="00FF54EC" w:rsidRPr="00D355D3" w:rsidRDefault="00FF54EC" w:rsidP="00C21F6C">
      <w:pPr>
        <w:pStyle w:val="a9"/>
        <w:ind w:firstLine="709"/>
        <w:contextualSpacing/>
        <w:jc w:val="both"/>
        <w:rPr>
          <w:rFonts w:ascii="Times New Roman" w:hAnsi="Times New Roman"/>
          <w:noProof/>
          <w:color w:val="000000"/>
          <w:sz w:val="24"/>
          <w:szCs w:val="24"/>
          <w:u w:val="single"/>
          <w:lang w:eastAsia="ru-RU"/>
        </w:rPr>
      </w:pPr>
      <w:r w:rsidRPr="00D355D3">
        <w:rPr>
          <w:rFonts w:ascii="Times New Roman" w:hAnsi="Times New Roman"/>
          <w:noProof/>
          <w:color w:val="000000"/>
          <w:sz w:val="24"/>
          <w:szCs w:val="24"/>
          <w:u w:val="single"/>
          <w:lang w:eastAsia="ru-RU"/>
        </w:rPr>
        <w:t>Пути реализации</w:t>
      </w:r>
      <w:r w:rsidR="00C21F6C" w:rsidRPr="00D355D3">
        <w:rPr>
          <w:rFonts w:ascii="Times New Roman" w:hAnsi="Times New Roman"/>
          <w:noProof/>
          <w:color w:val="000000"/>
          <w:sz w:val="24"/>
          <w:szCs w:val="24"/>
          <w:u w:val="single"/>
          <w:lang w:eastAsia="ru-RU"/>
        </w:rPr>
        <w:t xml:space="preserve"> </w:t>
      </w:r>
    </w:p>
    <w:p w:rsidR="001536AB" w:rsidRPr="00D355D3" w:rsidRDefault="00C21F6C" w:rsidP="00C21F6C">
      <w:pPr>
        <w:pStyle w:val="a9"/>
        <w:numPr>
          <w:ilvl w:val="0"/>
          <w:numId w:val="16"/>
        </w:numPr>
        <w:tabs>
          <w:tab w:val="left" w:pos="993"/>
        </w:tabs>
        <w:spacing w:after="120"/>
        <w:ind w:left="0" w:firstLine="709"/>
        <w:contextualSpacing/>
        <w:jc w:val="both"/>
        <w:rPr>
          <w:rFonts w:ascii="Times New Roman" w:hAnsi="Times New Roman"/>
          <w:noProof/>
          <w:color w:val="000000"/>
          <w:sz w:val="24"/>
          <w:szCs w:val="24"/>
          <w:lang w:eastAsia="ru-RU"/>
        </w:rPr>
      </w:pPr>
      <w:r w:rsidRPr="00D355D3">
        <w:rPr>
          <w:rFonts w:ascii="Times New Roman" w:hAnsi="Times New Roman"/>
          <w:noProof/>
          <w:color w:val="000000"/>
          <w:sz w:val="24"/>
          <w:szCs w:val="24"/>
          <w:lang w:eastAsia="ru-RU"/>
        </w:rPr>
        <w:t>Создание благоприятной рабочей среды - разработка и внедрение программ развития карьеры, профессиональной мобильности и обмена опытом. Внедрение программы эффективности</w:t>
      </w:r>
      <w:r w:rsidR="001536AB" w:rsidRPr="00D355D3">
        <w:rPr>
          <w:rFonts w:ascii="Times New Roman" w:hAnsi="Times New Roman"/>
          <w:noProof/>
          <w:color w:val="000000"/>
          <w:sz w:val="24"/>
          <w:szCs w:val="24"/>
          <w:lang w:eastAsia="ru-RU"/>
        </w:rPr>
        <w:t>;</w:t>
      </w:r>
    </w:p>
    <w:p w:rsidR="001536AB" w:rsidRPr="00D355D3" w:rsidRDefault="00C21F6C" w:rsidP="00C21F6C">
      <w:pPr>
        <w:pStyle w:val="a9"/>
        <w:numPr>
          <w:ilvl w:val="0"/>
          <w:numId w:val="16"/>
        </w:numPr>
        <w:tabs>
          <w:tab w:val="left" w:pos="993"/>
        </w:tabs>
        <w:spacing w:after="120"/>
        <w:ind w:left="0" w:firstLine="709"/>
        <w:contextualSpacing/>
        <w:jc w:val="both"/>
        <w:rPr>
          <w:rFonts w:ascii="Times New Roman" w:hAnsi="Times New Roman"/>
          <w:noProof/>
          <w:color w:val="000000"/>
          <w:sz w:val="24"/>
          <w:szCs w:val="24"/>
          <w:lang w:eastAsia="ru-RU"/>
        </w:rPr>
      </w:pPr>
      <w:r w:rsidRPr="00D355D3">
        <w:rPr>
          <w:rFonts w:ascii="Times New Roman" w:hAnsi="Times New Roman"/>
          <w:noProof/>
          <w:color w:val="000000"/>
          <w:sz w:val="24"/>
          <w:szCs w:val="24"/>
          <w:lang w:eastAsia="ru-RU"/>
        </w:rPr>
        <w:t>Обучение персонала (тематические тренинги и семинары) в том числе обучение на рабочем месте (менторство и коучинг от опытных работников)</w:t>
      </w:r>
      <w:r w:rsidR="001536AB" w:rsidRPr="00D355D3">
        <w:rPr>
          <w:rFonts w:ascii="Times New Roman" w:hAnsi="Times New Roman"/>
          <w:noProof/>
          <w:color w:val="000000"/>
          <w:sz w:val="24"/>
          <w:szCs w:val="24"/>
          <w:lang w:eastAsia="ru-RU"/>
        </w:rPr>
        <w:t>;</w:t>
      </w:r>
    </w:p>
    <w:p w:rsidR="001536AB" w:rsidRPr="00D355D3" w:rsidRDefault="00C21F6C" w:rsidP="00C21F6C">
      <w:pPr>
        <w:pStyle w:val="a9"/>
        <w:numPr>
          <w:ilvl w:val="0"/>
          <w:numId w:val="16"/>
        </w:numPr>
        <w:tabs>
          <w:tab w:val="left" w:pos="993"/>
        </w:tabs>
        <w:spacing w:after="120"/>
        <w:ind w:left="0" w:firstLine="709"/>
        <w:contextualSpacing/>
        <w:jc w:val="both"/>
        <w:rPr>
          <w:rFonts w:ascii="Times New Roman" w:hAnsi="Times New Roman"/>
          <w:noProof/>
          <w:color w:val="000000"/>
          <w:sz w:val="24"/>
          <w:szCs w:val="24"/>
          <w:lang w:eastAsia="ru-RU"/>
        </w:rPr>
      </w:pPr>
      <w:r w:rsidRPr="00D355D3">
        <w:rPr>
          <w:rFonts w:ascii="Times New Roman" w:hAnsi="Times New Roman"/>
          <w:noProof/>
          <w:color w:val="000000"/>
          <w:sz w:val="24"/>
          <w:szCs w:val="24"/>
          <w:lang w:eastAsia="ru-RU"/>
        </w:rPr>
        <w:lastRenderedPageBreak/>
        <w:t>Разработка и совершенствование действенных механизмов, обеспечивающих укрепление и повышение положительного имиджа организации и прозрачности деятельности</w:t>
      </w:r>
      <w:r w:rsidR="001536AB" w:rsidRPr="00D355D3">
        <w:rPr>
          <w:rFonts w:ascii="Times New Roman" w:hAnsi="Times New Roman"/>
          <w:noProof/>
          <w:color w:val="000000"/>
          <w:sz w:val="24"/>
          <w:szCs w:val="24"/>
          <w:lang w:eastAsia="ru-RU"/>
        </w:rPr>
        <w:t>;</w:t>
      </w:r>
    </w:p>
    <w:p w:rsidR="00C21F6C" w:rsidRPr="00D355D3" w:rsidRDefault="00C21F6C" w:rsidP="00C21F6C">
      <w:pPr>
        <w:pStyle w:val="a9"/>
        <w:numPr>
          <w:ilvl w:val="0"/>
          <w:numId w:val="16"/>
        </w:numPr>
        <w:tabs>
          <w:tab w:val="left" w:pos="993"/>
        </w:tabs>
        <w:spacing w:after="120"/>
        <w:ind w:left="0" w:firstLine="709"/>
        <w:contextualSpacing/>
        <w:jc w:val="both"/>
        <w:rPr>
          <w:rFonts w:ascii="Times New Roman" w:hAnsi="Times New Roman"/>
          <w:noProof/>
          <w:color w:val="000000"/>
          <w:sz w:val="24"/>
          <w:szCs w:val="24"/>
          <w:lang w:eastAsia="ru-RU"/>
        </w:rPr>
      </w:pPr>
      <w:r w:rsidRPr="00D355D3">
        <w:rPr>
          <w:rFonts w:ascii="Times New Roman" w:hAnsi="Times New Roman"/>
          <w:noProof/>
          <w:color w:val="000000"/>
          <w:sz w:val="24"/>
          <w:szCs w:val="24"/>
          <w:lang w:eastAsia="ru-RU"/>
        </w:rPr>
        <w:t>Создание эффективной системы взаимодействия между стейкхолдерами (анализ и повышение лояльности, выработка предложений по развитию проекта e-medskills).</w:t>
      </w:r>
    </w:p>
    <w:p w:rsidR="001536AB" w:rsidRPr="00D355D3" w:rsidRDefault="00C21F6C" w:rsidP="00C21F6C">
      <w:pPr>
        <w:pStyle w:val="a9"/>
        <w:tabs>
          <w:tab w:val="left" w:pos="993"/>
        </w:tabs>
        <w:spacing w:after="120"/>
        <w:ind w:firstLine="709"/>
        <w:contextualSpacing/>
        <w:jc w:val="both"/>
        <w:rPr>
          <w:rFonts w:ascii="Times New Roman" w:hAnsi="Times New Roman"/>
          <w:noProof/>
          <w:color w:val="000000"/>
          <w:sz w:val="24"/>
          <w:szCs w:val="24"/>
          <w:lang w:eastAsia="ru-RU"/>
        </w:rPr>
      </w:pPr>
      <w:r w:rsidRPr="00D355D3">
        <w:rPr>
          <w:rFonts w:ascii="Times New Roman" w:hAnsi="Times New Roman"/>
          <w:b/>
          <w:sz w:val="24"/>
          <w:szCs w:val="24"/>
        </w:rPr>
        <w:t>КПР: Доля исполненных мероприятий в рамках реализации программы эффективности, %</w:t>
      </w:r>
    </w:p>
    <w:p w:rsidR="00902076" w:rsidRPr="00D355D3" w:rsidRDefault="00902076" w:rsidP="00FF2703">
      <w:pPr>
        <w:pStyle w:val="a9"/>
        <w:tabs>
          <w:tab w:val="left" w:pos="993"/>
        </w:tabs>
        <w:spacing w:after="120"/>
        <w:ind w:left="709"/>
        <w:contextualSpacing/>
        <w:jc w:val="both"/>
        <w:rPr>
          <w:rFonts w:ascii="Times New Roman" w:hAnsi="Times New Roman"/>
          <w:color w:val="000000"/>
          <w:sz w:val="24"/>
          <w:szCs w:val="24"/>
          <w:u w:val="single"/>
        </w:rPr>
      </w:pPr>
    </w:p>
    <w:p w:rsidR="00E15C9A" w:rsidRPr="00D355D3" w:rsidRDefault="00C92372" w:rsidP="00DA3684">
      <w:pPr>
        <w:pStyle w:val="1"/>
        <w:spacing w:before="0"/>
        <w:ind w:firstLine="709"/>
        <w:rPr>
          <w:rFonts w:ascii="Times New Roman" w:hAnsi="Times New Roman" w:cs="Times New Roman"/>
          <w:b/>
          <w:color w:val="000000" w:themeColor="text1"/>
          <w:sz w:val="24"/>
          <w:szCs w:val="24"/>
        </w:rPr>
      </w:pPr>
      <w:bookmarkStart w:id="33" w:name="_Toc156315572"/>
      <w:r w:rsidRPr="00D355D3">
        <w:rPr>
          <w:rFonts w:ascii="Times New Roman" w:hAnsi="Times New Roman" w:cs="Times New Roman"/>
          <w:b/>
          <w:color w:val="000000" w:themeColor="text1"/>
          <w:sz w:val="24"/>
          <w:szCs w:val="24"/>
        </w:rPr>
        <w:t xml:space="preserve">Задача </w:t>
      </w:r>
      <w:r w:rsidR="002F5A01">
        <w:rPr>
          <w:rFonts w:ascii="Times New Roman" w:hAnsi="Times New Roman" w:cs="Times New Roman"/>
          <w:b/>
          <w:color w:val="000000" w:themeColor="text1"/>
          <w:sz w:val="24"/>
          <w:szCs w:val="24"/>
          <w:lang w:val="kk-KZ"/>
        </w:rPr>
        <w:t>2</w:t>
      </w:r>
      <w:r w:rsidRPr="00D355D3">
        <w:rPr>
          <w:rFonts w:ascii="Times New Roman" w:hAnsi="Times New Roman" w:cs="Times New Roman"/>
          <w:b/>
          <w:color w:val="000000" w:themeColor="text1"/>
          <w:sz w:val="24"/>
          <w:szCs w:val="24"/>
        </w:rPr>
        <w:t xml:space="preserve">.2. </w:t>
      </w:r>
      <w:r w:rsidR="00C21F6C" w:rsidRPr="00D355D3">
        <w:rPr>
          <w:rFonts w:ascii="Times New Roman" w:hAnsi="Times New Roman" w:cs="Times New Roman"/>
          <w:b/>
          <w:color w:val="000000" w:themeColor="text1"/>
          <w:sz w:val="24"/>
          <w:szCs w:val="24"/>
        </w:rPr>
        <w:t>Интеграция систем управления процессами, внутреннего контроля и управления рисками</w:t>
      </w:r>
      <w:bookmarkEnd w:id="33"/>
    </w:p>
    <w:p w:rsidR="001536AB" w:rsidRPr="00D355D3" w:rsidRDefault="001536AB" w:rsidP="00C21F6C">
      <w:pPr>
        <w:pStyle w:val="a9"/>
        <w:ind w:firstLine="709"/>
        <w:contextualSpacing/>
        <w:jc w:val="both"/>
        <w:rPr>
          <w:rFonts w:ascii="Times New Roman" w:hAnsi="Times New Roman"/>
          <w:noProof/>
          <w:color w:val="000000"/>
          <w:sz w:val="24"/>
          <w:szCs w:val="24"/>
          <w:u w:val="single"/>
          <w:lang w:eastAsia="ru-RU"/>
        </w:rPr>
      </w:pPr>
      <w:r w:rsidRPr="00D355D3">
        <w:rPr>
          <w:rFonts w:ascii="Times New Roman" w:hAnsi="Times New Roman"/>
          <w:noProof/>
          <w:color w:val="000000"/>
          <w:sz w:val="24"/>
          <w:szCs w:val="24"/>
          <w:u w:val="single"/>
          <w:lang w:eastAsia="ru-RU"/>
        </w:rPr>
        <w:t>Пути реализации:</w:t>
      </w:r>
    </w:p>
    <w:p w:rsidR="001536AB" w:rsidRPr="00D355D3" w:rsidRDefault="00C21F6C" w:rsidP="00C21F6C">
      <w:pPr>
        <w:pStyle w:val="a9"/>
        <w:numPr>
          <w:ilvl w:val="0"/>
          <w:numId w:val="17"/>
        </w:numPr>
        <w:tabs>
          <w:tab w:val="left" w:pos="1134"/>
        </w:tabs>
        <w:spacing w:after="120"/>
        <w:ind w:left="0" w:firstLine="709"/>
        <w:contextualSpacing/>
        <w:jc w:val="both"/>
        <w:rPr>
          <w:rFonts w:ascii="Times New Roman" w:hAnsi="Times New Roman"/>
          <w:noProof/>
          <w:color w:val="000000"/>
          <w:sz w:val="24"/>
          <w:szCs w:val="24"/>
          <w:lang w:eastAsia="ru-RU"/>
        </w:rPr>
      </w:pPr>
      <w:r w:rsidRPr="00D355D3">
        <w:rPr>
          <w:rFonts w:ascii="Times New Roman" w:hAnsi="Times New Roman"/>
          <w:noProof/>
          <w:color w:val="000000"/>
          <w:sz w:val="24"/>
          <w:szCs w:val="24"/>
          <w:lang w:eastAsia="ru-RU"/>
        </w:rPr>
        <w:t>Обеспечение контроля за соблюдением внутренних политик и процедур, анализ и оценка рисков, а также мониторинг деятельности подразделений и сотрудников</w:t>
      </w:r>
      <w:r w:rsidR="001536AB" w:rsidRPr="00D355D3">
        <w:rPr>
          <w:rFonts w:ascii="Times New Roman" w:hAnsi="Times New Roman"/>
          <w:noProof/>
          <w:color w:val="000000"/>
          <w:sz w:val="24"/>
          <w:szCs w:val="24"/>
          <w:lang w:eastAsia="ru-RU"/>
        </w:rPr>
        <w:t>;</w:t>
      </w:r>
    </w:p>
    <w:p w:rsidR="001536AB" w:rsidRPr="00D355D3" w:rsidRDefault="00C21F6C" w:rsidP="00C21F6C">
      <w:pPr>
        <w:pStyle w:val="a9"/>
        <w:numPr>
          <w:ilvl w:val="0"/>
          <w:numId w:val="17"/>
        </w:numPr>
        <w:tabs>
          <w:tab w:val="left" w:pos="1134"/>
        </w:tabs>
        <w:spacing w:after="120"/>
        <w:ind w:left="0" w:firstLine="709"/>
        <w:contextualSpacing/>
        <w:jc w:val="both"/>
        <w:rPr>
          <w:rFonts w:ascii="Times New Roman" w:hAnsi="Times New Roman"/>
          <w:noProof/>
          <w:color w:val="000000"/>
          <w:sz w:val="24"/>
          <w:szCs w:val="24"/>
          <w:lang w:eastAsia="ru-RU"/>
        </w:rPr>
      </w:pPr>
      <w:r w:rsidRPr="00D355D3">
        <w:rPr>
          <w:rFonts w:ascii="Times New Roman" w:hAnsi="Times New Roman"/>
          <w:noProof/>
          <w:color w:val="000000"/>
          <w:sz w:val="24"/>
          <w:szCs w:val="24"/>
          <w:lang w:eastAsia="ru-RU"/>
        </w:rPr>
        <w:t>Внешняя оценка корпоративного управления организации</w:t>
      </w:r>
      <w:r w:rsidR="001536AB" w:rsidRPr="00D355D3">
        <w:rPr>
          <w:rFonts w:ascii="Times New Roman" w:hAnsi="Times New Roman"/>
          <w:noProof/>
          <w:color w:val="000000"/>
          <w:sz w:val="24"/>
          <w:szCs w:val="24"/>
          <w:lang w:eastAsia="ru-RU"/>
        </w:rPr>
        <w:t>;</w:t>
      </w:r>
    </w:p>
    <w:p w:rsidR="00D45250" w:rsidRPr="00D355D3" w:rsidRDefault="00C21F6C" w:rsidP="00C21F6C">
      <w:pPr>
        <w:pStyle w:val="a9"/>
        <w:numPr>
          <w:ilvl w:val="0"/>
          <w:numId w:val="17"/>
        </w:numPr>
        <w:tabs>
          <w:tab w:val="left" w:pos="1134"/>
        </w:tabs>
        <w:spacing w:after="120"/>
        <w:ind w:left="0" w:firstLine="709"/>
        <w:contextualSpacing/>
        <w:jc w:val="both"/>
        <w:rPr>
          <w:rFonts w:ascii="Times New Roman" w:hAnsi="Times New Roman"/>
          <w:noProof/>
          <w:color w:val="000000"/>
          <w:sz w:val="24"/>
          <w:szCs w:val="24"/>
          <w:lang w:eastAsia="ru-RU"/>
        </w:rPr>
      </w:pPr>
      <w:r w:rsidRPr="00D355D3">
        <w:rPr>
          <w:rFonts w:ascii="Times New Roman" w:hAnsi="Times New Roman"/>
          <w:noProof/>
          <w:color w:val="000000"/>
          <w:sz w:val="24"/>
          <w:szCs w:val="24"/>
          <w:lang w:eastAsia="ru-RU"/>
        </w:rPr>
        <w:t>Совершенствование системы управления и контроля выполнения процессов;</w:t>
      </w:r>
    </w:p>
    <w:p w:rsidR="00C21F6C" w:rsidRPr="00D355D3" w:rsidRDefault="00C21F6C" w:rsidP="00C21F6C">
      <w:pPr>
        <w:pStyle w:val="a9"/>
        <w:numPr>
          <w:ilvl w:val="0"/>
          <w:numId w:val="17"/>
        </w:numPr>
        <w:tabs>
          <w:tab w:val="left" w:pos="1134"/>
        </w:tabs>
        <w:spacing w:after="120"/>
        <w:ind w:left="0" w:firstLine="709"/>
        <w:contextualSpacing/>
        <w:jc w:val="both"/>
        <w:rPr>
          <w:rFonts w:ascii="Times New Roman" w:hAnsi="Times New Roman"/>
          <w:noProof/>
          <w:color w:val="000000"/>
          <w:sz w:val="24"/>
          <w:szCs w:val="24"/>
          <w:lang w:eastAsia="ru-RU"/>
        </w:rPr>
      </w:pPr>
      <w:r w:rsidRPr="00D355D3">
        <w:rPr>
          <w:rFonts w:ascii="Times New Roman" w:hAnsi="Times New Roman"/>
          <w:noProof/>
          <w:color w:val="000000"/>
          <w:sz w:val="24"/>
          <w:szCs w:val="24"/>
          <w:lang w:eastAsia="ru-RU"/>
        </w:rPr>
        <w:t>Совершенствование системы комплаенс: внедрение антимонопольного, антисанкционного и экологического комплаенс, осуществление комплексной проверки благонадежности контрагентов (due-diligance).</w:t>
      </w:r>
    </w:p>
    <w:p w:rsidR="00C21F6C" w:rsidRPr="00D355D3" w:rsidRDefault="00C21F6C" w:rsidP="00C21F6C">
      <w:pPr>
        <w:pStyle w:val="a9"/>
        <w:tabs>
          <w:tab w:val="left" w:pos="1134"/>
        </w:tabs>
        <w:spacing w:after="120"/>
        <w:ind w:firstLine="709"/>
        <w:contextualSpacing/>
        <w:jc w:val="both"/>
        <w:rPr>
          <w:rFonts w:ascii="Times New Roman" w:hAnsi="Times New Roman"/>
          <w:b/>
          <w:sz w:val="24"/>
          <w:szCs w:val="24"/>
        </w:rPr>
      </w:pPr>
      <w:r w:rsidRPr="00D355D3">
        <w:rPr>
          <w:rFonts w:ascii="Times New Roman" w:hAnsi="Times New Roman"/>
          <w:b/>
          <w:sz w:val="24"/>
          <w:szCs w:val="24"/>
        </w:rPr>
        <w:t>КПР: Доля реализованных корпоративных рисков, %</w:t>
      </w:r>
    </w:p>
    <w:p w:rsidR="00C21F6C" w:rsidRPr="00D355D3" w:rsidRDefault="00C21F6C" w:rsidP="00C21F6C">
      <w:pPr>
        <w:pStyle w:val="a9"/>
        <w:tabs>
          <w:tab w:val="left" w:pos="1134"/>
        </w:tabs>
        <w:spacing w:after="120"/>
        <w:ind w:firstLine="709"/>
        <w:contextualSpacing/>
        <w:jc w:val="both"/>
        <w:rPr>
          <w:rFonts w:ascii="Times New Roman" w:hAnsi="Times New Roman"/>
          <w:b/>
          <w:noProof/>
          <w:color w:val="000000"/>
          <w:sz w:val="24"/>
          <w:szCs w:val="24"/>
          <w:lang w:eastAsia="ru-RU"/>
        </w:rPr>
      </w:pPr>
      <w:r w:rsidRPr="00D355D3">
        <w:rPr>
          <w:rFonts w:ascii="Times New Roman" w:hAnsi="Times New Roman"/>
          <w:b/>
          <w:noProof/>
          <w:color w:val="000000"/>
          <w:sz w:val="24"/>
          <w:szCs w:val="24"/>
          <w:lang w:eastAsia="ru-RU"/>
        </w:rPr>
        <w:t>КПР: Итоговая оценка системы корпоративного управления по основным компонентам,%</w:t>
      </w:r>
    </w:p>
    <w:p w:rsidR="00C21F6C" w:rsidRPr="00D355D3" w:rsidRDefault="00C21F6C" w:rsidP="00C21F6C">
      <w:pPr>
        <w:pStyle w:val="a9"/>
        <w:tabs>
          <w:tab w:val="left" w:pos="1134"/>
        </w:tabs>
        <w:spacing w:after="120"/>
        <w:ind w:left="1429"/>
        <w:contextualSpacing/>
        <w:jc w:val="both"/>
        <w:rPr>
          <w:rFonts w:ascii="Times New Roman" w:hAnsi="Times New Roman"/>
          <w:b/>
          <w:noProof/>
          <w:color w:val="000000"/>
          <w:sz w:val="24"/>
          <w:szCs w:val="24"/>
          <w:lang w:eastAsia="ru-RU"/>
        </w:rPr>
      </w:pPr>
    </w:p>
    <w:p w:rsidR="00C21F6C" w:rsidRPr="00D355D3" w:rsidRDefault="00C21F6C" w:rsidP="00C21F6C">
      <w:pPr>
        <w:pStyle w:val="1"/>
        <w:spacing w:before="0"/>
        <w:ind w:firstLine="709"/>
        <w:rPr>
          <w:rFonts w:ascii="Times New Roman" w:hAnsi="Times New Roman" w:cs="Times New Roman"/>
          <w:b/>
          <w:color w:val="000000" w:themeColor="text1"/>
          <w:sz w:val="24"/>
          <w:szCs w:val="24"/>
        </w:rPr>
      </w:pPr>
      <w:bookmarkStart w:id="34" w:name="_Toc156315573"/>
      <w:r w:rsidRPr="00D355D3">
        <w:rPr>
          <w:rFonts w:ascii="Times New Roman" w:hAnsi="Times New Roman" w:cs="Times New Roman"/>
          <w:b/>
          <w:color w:val="000000" w:themeColor="text1"/>
          <w:sz w:val="24"/>
          <w:szCs w:val="24"/>
        </w:rPr>
        <w:t xml:space="preserve">Задача </w:t>
      </w:r>
      <w:r w:rsidR="002F5A01">
        <w:rPr>
          <w:rFonts w:ascii="Times New Roman" w:hAnsi="Times New Roman" w:cs="Times New Roman"/>
          <w:b/>
          <w:color w:val="000000" w:themeColor="text1"/>
          <w:sz w:val="24"/>
          <w:szCs w:val="24"/>
          <w:lang w:val="kk-KZ"/>
        </w:rPr>
        <w:t>2</w:t>
      </w:r>
      <w:r w:rsidRPr="00D355D3">
        <w:rPr>
          <w:rFonts w:ascii="Times New Roman" w:hAnsi="Times New Roman" w:cs="Times New Roman"/>
          <w:b/>
          <w:color w:val="000000" w:themeColor="text1"/>
          <w:sz w:val="24"/>
          <w:szCs w:val="24"/>
        </w:rPr>
        <w:t>.</w:t>
      </w:r>
      <w:r w:rsidR="002F5A01">
        <w:rPr>
          <w:rFonts w:ascii="Times New Roman" w:hAnsi="Times New Roman" w:cs="Times New Roman"/>
          <w:b/>
          <w:color w:val="000000" w:themeColor="text1"/>
          <w:sz w:val="24"/>
          <w:szCs w:val="24"/>
          <w:lang w:val="kk-KZ"/>
        </w:rPr>
        <w:t>3</w:t>
      </w:r>
      <w:r w:rsidRPr="00D355D3">
        <w:rPr>
          <w:rFonts w:ascii="Times New Roman" w:hAnsi="Times New Roman" w:cs="Times New Roman"/>
          <w:b/>
          <w:color w:val="000000" w:themeColor="text1"/>
          <w:sz w:val="24"/>
          <w:szCs w:val="24"/>
        </w:rPr>
        <w:t xml:space="preserve">. </w:t>
      </w:r>
      <w:r w:rsidR="000D5ACC" w:rsidRPr="00D355D3">
        <w:rPr>
          <w:rFonts w:ascii="Times New Roman" w:hAnsi="Times New Roman" w:cs="Times New Roman"/>
          <w:b/>
          <w:color w:val="000000" w:themeColor="text1"/>
          <w:sz w:val="24"/>
          <w:szCs w:val="24"/>
        </w:rPr>
        <w:t>Исполнение показателей финансовой эффективности до 100%</w:t>
      </w:r>
      <w:bookmarkEnd w:id="34"/>
    </w:p>
    <w:p w:rsidR="00C21F6C" w:rsidRPr="00D355D3" w:rsidRDefault="00C21F6C" w:rsidP="00C21F6C">
      <w:pPr>
        <w:pStyle w:val="a9"/>
        <w:ind w:firstLine="709"/>
        <w:contextualSpacing/>
        <w:jc w:val="both"/>
        <w:rPr>
          <w:rFonts w:ascii="Times New Roman" w:hAnsi="Times New Roman"/>
          <w:noProof/>
          <w:color w:val="000000"/>
          <w:sz w:val="24"/>
          <w:szCs w:val="24"/>
          <w:u w:val="single"/>
          <w:lang w:eastAsia="ru-RU"/>
        </w:rPr>
      </w:pPr>
      <w:r w:rsidRPr="00D355D3">
        <w:rPr>
          <w:rFonts w:ascii="Times New Roman" w:hAnsi="Times New Roman"/>
          <w:noProof/>
          <w:color w:val="000000"/>
          <w:sz w:val="24"/>
          <w:szCs w:val="24"/>
          <w:u w:val="single"/>
          <w:lang w:eastAsia="ru-RU"/>
        </w:rPr>
        <w:t>Пути реализации:</w:t>
      </w:r>
    </w:p>
    <w:p w:rsidR="00C21F6C" w:rsidRPr="00D355D3" w:rsidRDefault="00C21F6C" w:rsidP="005D21B9">
      <w:pPr>
        <w:pStyle w:val="a9"/>
        <w:numPr>
          <w:ilvl w:val="0"/>
          <w:numId w:val="45"/>
        </w:numPr>
        <w:tabs>
          <w:tab w:val="left" w:pos="1134"/>
        </w:tabs>
        <w:spacing w:after="120"/>
        <w:ind w:left="0" w:firstLine="709"/>
        <w:contextualSpacing/>
        <w:jc w:val="both"/>
        <w:rPr>
          <w:rFonts w:ascii="Times New Roman" w:hAnsi="Times New Roman"/>
          <w:noProof/>
          <w:color w:val="000000"/>
          <w:sz w:val="24"/>
          <w:szCs w:val="24"/>
          <w:lang w:eastAsia="ru-RU"/>
        </w:rPr>
      </w:pPr>
      <w:r w:rsidRPr="00D355D3">
        <w:rPr>
          <w:rFonts w:ascii="Times New Roman" w:hAnsi="Times New Roman"/>
          <w:noProof/>
          <w:color w:val="000000"/>
          <w:sz w:val="24"/>
          <w:szCs w:val="24"/>
          <w:lang w:eastAsia="ru-RU"/>
        </w:rPr>
        <w:t>Совершенствование дивидендной политики и НПА в части урегулирования механизма взаимодейсвия с ФСМС;</w:t>
      </w:r>
    </w:p>
    <w:p w:rsidR="00C21F6C" w:rsidRPr="00D355D3" w:rsidRDefault="00C21F6C" w:rsidP="005D21B9">
      <w:pPr>
        <w:pStyle w:val="a9"/>
        <w:numPr>
          <w:ilvl w:val="0"/>
          <w:numId w:val="45"/>
        </w:numPr>
        <w:tabs>
          <w:tab w:val="left" w:pos="1134"/>
        </w:tabs>
        <w:spacing w:after="120"/>
        <w:ind w:left="0" w:firstLine="709"/>
        <w:contextualSpacing/>
        <w:jc w:val="both"/>
        <w:rPr>
          <w:rFonts w:ascii="Times New Roman" w:hAnsi="Times New Roman"/>
          <w:noProof/>
          <w:color w:val="000000"/>
          <w:sz w:val="24"/>
          <w:szCs w:val="24"/>
          <w:lang w:eastAsia="ru-RU"/>
        </w:rPr>
      </w:pPr>
      <w:r w:rsidRPr="00D355D3">
        <w:rPr>
          <w:rFonts w:ascii="Times New Roman" w:hAnsi="Times New Roman"/>
          <w:noProof/>
          <w:color w:val="000000"/>
          <w:sz w:val="24"/>
          <w:szCs w:val="24"/>
          <w:lang w:eastAsia="ru-RU"/>
        </w:rPr>
        <w:t>Создание системы контроля финансовой устойчивости и платежеспособности;</w:t>
      </w:r>
    </w:p>
    <w:p w:rsidR="00C21F6C" w:rsidRPr="00D355D3" w:rsidRDefault="00C21F6C" w:rsidP="005D21B9">
      <w:pPr>
        <w:pStyle w:val="a9"/>
        <w:numPr>
          <w:ilvl w:val="0"/>
          <w:numId w:val="45"/>
        </w:numPr>
        <w:tabs>
          <w:tab w:val="left" w:pos="1134"/>
        </w:tabs>
        <w:spacing w:after="120"/>
        <w:ind w:left="0" w:firstLine="709"/>
        <w:contextualSpacing/>
        <w:jc w:val="both"/>
        <w:rPr>
          <w:rFonts w:ascii="Times New Roman" w:hAnsi="Times New Roman"/>
          <w:noProof/>
          <w:color w:val="000000"/>
          <w:sz w:val="24"/>
          <w:szCs w:val="24"/>
          <w:lang w:eastAsia="ru-RU"/>
        </w:rPr>
      </w:pPr>
      <w:r w:rsidRPr="00D355D3">
        <w:rPr>
          <w:rFonts w:ascii="Times New Roman" w:hAnsi="Times New Roman"/>
          <w:noProof/>
          <w:color w:val="000000"/>
          <w:sz w:val="24"/>
          <w:szCs w:val="24"/>
          <w:lang w:eastAsia="ru-RU"/>
        </w:rPr>
        <w:t>Анализ дебиторской задолженности и прогнозирование возможных просрочек от медицинских организаций;</w:t>
      </w:r>
    </w:p>
    <w:p w:rsidR="00C21F6C" w:rsidRPr="00D355D3" w:rsidRDefault="00C21F6C" w:rsidP="005D21B9">
      <w:pPr>
        <w:pStyle w:val="a9"/>
        <w:numPr>
          <w:ilvl w:val="0"/>
          <w:numId w:val="45"/>
        </w:numPr>
        <w:tabs>
          <w:tab w:val="left" w:pos="1134"/>
        </w:tabs>
        <w:spacing w:after="120"/>
        <w:ind w:left="0" w:firstLine="709"/>
        <w:contextualSpacing/>
        <w:jc w:val="both"/>
        <w:rPr>
          <w:rFonts w:ascii="Times New Roman" w:hAnsi="Times New Roman"/>
          <w:noProof/>
          <w:color w:val="000000"/>
          <w:sz w:val="24"/>
          <w:szCs w:val="24"/>
          <w:lang w:eastAsia="ru-RU"/>
        </w:rPr>
      </w:pPr>
      <w:r w:rsidRPr="00D355D3">
        <w:rPr>
          <w:rFonts w:ascii="Times New Roman" w:hAnsi="Times New Roman"/>
          <w:noProof/>
          <w:color w:val="000000"/>
          <w:sz w:val="24"/>
          <w:szCs w:val="24"/>
          <w:lang w:eastAsia="ru-RU"/>
        </w:rPr>
        <w:t>Принятие мер по снижению дебиторской задолженности.</w:t>
      </w:r>
    </w:p>
    <w:p w:rsidR="00C21F6C" w:rsidRPr="00D355D3" w:rsidRDefault="00C21F6C" w:rsidP="00C21F6C">
      <w:pPr>
        <w:pStyle w:val="a9"/>
        <w:tabs>
          <w:tab w:val="left" w:pos="1134"/>
        </w:tabs>
        <w:spacing w:after="120"/>
        <w:ind w:firstLine="709"/>
        <w:contextualSpacing/>
        <w:jc w:val="both"/>
        <w:rPr>
          <w:rFonts w:ascii="Times New Roman" w:hAnsi="Times New Roman"/>
          <w:b/>
          <w:sz w:val="24"/>
          <w:szCs w:val="24"/>
        </w:rPr>
      </w:pPr>
      <w:r w:rsidRPr="00D355D3">
        <w:rPr>
          <w:rFonts w:ascii="Times New Roman" w:hAnsi="Times New Roman"/>
          <w:b/>
          <w:sz w:val="24"/>
          <w:szCs w:val="24"/>
        </w:rPr>
        <w:t>КПР: Исполнение показателей финансовой эффективности, %</w:t>
      </w:r>
    </w:p>
    <w:p w:rsidR="00C21F6C" w:rsidRPr="00D355D3" w:rsidRDefault="00C21F6C" w:rsidP="00C21F6C">
      <w:pPr>
        <w:pStyle w:val="a9"/>
        <w:tabs>
          <w:tab w:val="left" w:pos="1134"/>
        </w:tabs>
        <w:spacing w:after="120"/>
        <w:ind w:firstLine="709"/>
        <w:contextualSpacing/>
        <w:jc w:val="both"/>
        <w:rPr>
          <w:rFonts w:ascii="Times New Roman" w:hAnsi="Times New Roman"/>
          <w:b/>
          <w:noProof/>
          <w:color w:val="000000"/>
          <w:sz w:val="24"/>
          <w:szCs w:val="24"/>
          <w:lang w:eastAsia="ru-RU"/>
        </w:rPr>
      </w:pPr>
    </w:p>
    <w:p w:rsidR="001536AB" w:rsidRPr="00D355D3" w:rsidRDefault="001536AB" w:rsidP="00E512DB">
      <w:pPr>
        <w:pStyle w:val="1"/>
        <w:numPr>
          <w:ilvl w:val="0"/>
          <w:numId w:val="31"/>
        </w:numPr>
        <w:tabs>
          <w:tab w:val="left" w:pos="993"/>
        </w:tabs>
        <w:spacing w:before="0"/>
        <w:ind w:left="0" w:firstLine="709"/>
        <w:rPr>
          <w:rFonts w:ascii="Times New Roman" w:hAnsi="Times New Roman" w:cs="Times New Roman"/>
          <w:b/>
          <w:color w:val="000000" w:themeColor="text1"/>
          <w:sz w:val="24"/>
          <w:szCs w:val="24"/>
        </w:rPr>
      </w:pPr>
      <w:bookmarkStart w:id="35" w:name="_Toc156315574"/>
      <w:r w:rsidRPr="00D355D3">
        <w:rPr>
          <w:rFonts w:ascii="Times New Roman" w:hAnsi="Times New Roman" w:cs="Times New Roman"/>
          <w:b/>
          <w:color w:val="000000" w:themeColor="text1"/>
          <w:sz w:val="24"/>
          <w:szCs w:val="24"/>
        </w:rPr>
        <w:t>КЛЮЧЕВЫЕ РИСКИ</w:t>
      </w:r>
      <w:bookmarkEnd w:id="35"/>
    </w:p>
    <w:p w:rsidR="001536AB" w:rsidRPr="00D355D3" w:rsidRDefault="001536AB" w:rsidP="00730904">
      <w:pPr>
        <w:pStyle w:val="a9"/>
        <w:ind w:firstLine="709"/>
        <w:jc w:val="both"/>
        <w:rPr>
          <w:rFonts w:ascii="Times New Roman" w:hAnsi="Times New Roman" w:cs="Times New Roman"/>
          <w:noProof/>
          <w:sz w:val="24"/>
          <w:szCs w:val="24"/>
          <w:lang w:eastAsia="ru-RU"/>
        </w:rPr>
      </w:pPr>
      <w:r w:rsidRPr="00D355D3">
        <w:rPr>
          <w:rFonts w:ascii="Times New Roman" w:hAnsi="Times New Roman" w:cs="Times New Roman"/>
          <w:b/>
          <w:noProof/>
          <w:sz w:val="24"/>
          <w:szCs w:val="24"/>
          <w:lang w:eastAsia="ru-RU"/>
        </w:rPr>
        <w:t>Соглас</w:t>
      </w:r>
      <w:r w:rsidR="00C21F6C" w:rsidRPr="00D355D3">
        <w:rPr>
          <w:rFonts w:ascii="Times New Roman" w:hAnsi="Times New Roman" w:cs="Times New Roman"/>
          <w:b/>
          <w:noProof/>
          <w:sz w:val="24"/>
          <w:szCs w:val="24"/>
          <w:lang w:eastAsia="ru-RU"/>
        </w:rPr>
        <w:t>но «The Global Risks Report 2023</w:t>
      </w:r>
      <w:r w:rsidRPr="00D355D3">
        <w:rPr>
          <w:rFonts w:ascii="Times New Roman" w:hAnsi="Times New Roman" w:cs="Times New Roman"/>
          <w:b/>
          <w:noProof/>
          <w:sz w:val="24"/>
          <w:szCs w:val="24"/>
          <w:lang w:eastAsia="ru-RU"/>
        </w:rPr>
        <w:t>»,</w:t>
      </w:r>
      <w:r w:rsidRPr="00D355D3">
        <w:rPr>
          <w:rFonts w:ascii="Times New Roman" w:hAnsi="Times New Roman" w:cs="Times New Roman"/>
          <w:noProof/>
          <w:sz w:val="24"/>
          <w:szCs w:val="24"/>
          <w:lang w:eastAsia="ru-RU"/>
        </w:rPr>
        <w:t xml:space="preserve"> подготовленному Международным экономическим форумом при поддержке Marsh &amp; McLennan (</w:t>
      </w:r>
      <w:r w:rsidR="000E2F58" w:rsidRPr="00D355D3">
        <w:rPr>
          <w:rFonts w:ascii="Times New Roman" w:hAnsi="Times New Roman" w:cs="Times New Roman"/>
          <w:noProof/>
          <w:sz w:val="24"/>
          <w:szCs w:val="24"/>
          <w:lang w:eastAsia="ru-RU"/>
        </w:rPr>
        <w:t>январь</w:t>
      </w:r>
      <w:r w:rsidRPr="00D355D3">
        <w:rPr>
          <w:rFonts w:ascii="Times New Roman" w:hAnsi="Times New Roman" w:cs="Times New Roman"/>
          <w:noProof/>
          <w:sz w:val="24"/>
          <w:szCs w:val="24"/>
          <w:lang w:eastAsia="ru-RU"/>
        </w:rPr>
        <w:t>, 202</w:t>
      </w:r>
      <w:r w:rsidR="000E2F58" w:rsidRPr="00D355D3">
        <w:rPr>
          <w:rFonts w:ascii="Times New Roman" w:hAnsi="Times New Roman" w:cs="Times New Roman"/>
          <w:noProof/>
          <w:sz w:val="24"/>
          <w:szCs w:val="24"/>
          <w:lang w:eastAsia="ru-RU"/>
        </w:rPr>
        <w:t>3</w:t>
      </w:r>
      <w:r w:rsidRPr="00D355D3">
        <w:rPr>
          <w:rFonts w:ascii="Times New Roman" w:hAnsi="Times New Roman" w:cs="Times New Roman"/>
          <w:noProof/>
          <w:sz w:val="24"/>
          <w:szCs w:val="24"/>
          <w:lang w:eastAsia="ru-RU"/>
        </w:rPr>
        <w:t xml:space="preserve"> г.), раскрывается  </w:t>
      </w:r>
      <w:r w:rsidRPr="00D355D3">
        <w:rPr>
          <w:rFonts w:ascii="Times New Roman" w:hAnsi="Times New Roman" w:cs="Times New Roman"/>
          <w:b/>
          <w:noProof/>
          <w:sz w:val="24"/>
          <w:szCs w:val="24"/>
          <w:lang w:eastAsia="ru-RU"/>
        </w:rPr>
        <w:t xml:space="preserve">перспектива самых серьезных угроз, </w:t>
      </w:r>
      <w:r w:rsidRPr="00D355D3">
        <w:rPr>
          <w:rFonts w:ascii="Times New Roman" w:hAnsi="Times New Roman" w:cs="Times New Roman"/>
          <w:noProof/>
          <w:sz w:val="24"/>
          <w:szCs w:val="24"/>
          <w:lang w:eastAsia="ru-RU"/>
        </w:rPr>
        <w:t>которые могут повлиять на мир в 20</w:t>
      </w:r>
      <w:r w:rsidR="00C15490" w:rsidRPr="00D355D3">
        <w:rPr>
          <w:rFonts w:ascii="Times New Roman" w:hAnsi="Times New Roman" w:cs="Times New Roman"/>
          <w:noProof/>
          <w:sz w:val="24"/>
          <w:szCs w:val="24"/>
          <w:lang w:eastAsia="ru-RU"/>
        </w:rPr>
        <w:t>23</w:t>
      </w:r>
      <w:r w:rsidRPr="00D355D3">
        <w:rPr>
          <w:rFonts w:ascii="Times New Roman" w:hAnsi="Times New Roman" w:cs="Times New Roman"/>
          <w:noProof/>
          <w:sz w:val="24"/>
          <w:szCs w:val="24"/>
          <w:lang w:eastAsia="ru-RU"/>
        </w:rPr>
        <w:t xml:space="preserve"> году и в ближайшее десятилетие. Данный отчет основан на мнении почти </w:t>
      </w:r>
      <w:r w:rsidRPr="00D355D3">
        <w:rPr>
          <w:rFonts w:ascii="Times New Roman" w:hAnsi="Times New Roman" w:cs="Times New Roman"/>
          <w:b/>
          <w:noProof/>
          <w:sz w:val="24"/>
          <w:szCs w:val="24"/>
          <w:lang w:eastAsia="ru-RU"/>
        </w:rPr>
        <w:t>800 международных экспертов</w:t>
      </w:r>
      <w:r w:rsidRPr="00D355D3">
        <w:rPr>
          <w:rFonts w:ascii="Times New Roman" w:hAnsi="Times New Roman" w:cs="Times New Roman"/>
          <w:noProof/>
          <w:sz w:val="24"/>
          <w:szCs w:val="24"/>
          <w:lang w:eastAsia="ru-RU"/>
        </w:rPr>
        <w:t xml:space="preserve"> и руководителей. В отчете освещаются важнейшие </w:t>
      </w:r>
      <w:r w:rsidRPr="00D355D3">
        <w:rPr>
          <w:rFonts w:ascii="Times New Roman" w:hAnsi="Times New Roman" w:cs="Times New Roman"/>
          <w:b/>
          <w:noProof/>
          <w:sz w:val="24"/>
          <w:szCs w:val="24"/>
          <w:lang w:eastAsia="ru-RU"/>
        </w:rPr>
        <w:t xml:space="preserve">темы глобальной карты рисков. </w:t>
      </w:r>
      <w:r w:rsidRPr="00D355D3">
        <w:rPr>
          <w:rFonts w:ascii="Times New Roman" w:hAnsi="Times New Roman" w:cs="Times New Roman"/>
          <w:noProof/>
          <w:sz w:val="24"/>
          <w:szCs w:val="24"/>
          <w:lang w:eastAsia="ru-RU"/>
        </w:rPr>
        <w:t>В 202</w:t>
      </w:r>
      <w:r w:rsidR="000E2F58" w:rsidRPr="00D355D3">
        <w:rPr>
          <w:rFonts w:ascii="Times New Roman" w:hAnsi="Times New Roman" w:cs="Times New Roman"/>
          <w:noProof/>
          <w:sz w:val="24"/>
          <w:szCs w:val="24"/>
          <w:lang w:eastAsia="ru-RU"/>
        </w:rPr>
        <w:t>3</w:t>
      </w:r>
      <w:r w:rsidRPr="00D355D3">
        <w:rPr>
          <w:rFonts w:ascii="Times New Roman" w:hAnsi="Times New Roman" w:cs="Times New Roman"/>
          <w:noProof/>
          <w:sz w:val="24"/>
          <w:szCs w:val="24"/>
          <w:lang w:eastAsia="ru-RU"/>
        </w:rPr>
        <w:t xml:space="preserve"> году они касаются</w:t>
      </w:r>
      <w:r w:rsidRPr="00D355D3">
        <w:rPr>
          <w:rFonts w:ascii="Times New Roman" w:hAnsi="Times New Roman" w:cs="Times New Roman"/>
          <w:b/>
          <w:noProof/>
          <w:sz w:val="24"/>
          <w:szCs w:val="24"/>
          <w:lang w:eastAsia="ru-RU"/>
        </w:rPr>
        <w:t xml:space="preserve"> усиления конфронтации между странами и внутри них, </w:t>
      </w:r>
      <w:r w:rsidRPr="00D355D3">
        <w:rPr>
          <w:rFonts w:ascii="Times New Roman" w:hAnsi="Times New Roman" w:cs="Times New Roman"/>
          <w:noProof/>
          <w:sz w:val="24"/>
          <w:szCs w:val="24"/>
          <w:lang w:eastAsia="ru-RU"/>
        </w:rPr>
        <w:t>а также увеличения</w:t>
      </w:r>
      <w:r w:rsidRPr="00D355D3">
        <w:rPr>
          <w:rFonts w:ascii="Times New Roman" w:hAnsi="Times New Roman" w:cs="Times New Roman"/>
          <w:b/>
          <w:noProof/>
          <w:sz w:val="24"/>
          <w:szCs w:val="24"/>
          <w:lang w:eastAsia="ru-RU"/>
        </w:rPr>
        <w:t xml:space="preserve"> напряжения и нервозности вокруг некоторых критических глобальных проблем.</w:t>
      </w:r>
    </w:p>
    <w:p w:rsidR="001536AB" w:rsidRPr="00D355D3" w:rsidRDefault="000E2F58" w:rsidP="00730904">
      <w:pPr>
        <w:pStyle w:val="a9"/>
        <w:ind w:firstLine="709"/>
        <w:jc w:val="both"/>
        <w:rPr>
          <w:rFonts w:ascii="Times New Roman" w:hAnsi="Times New Roman" w:cs="Times New Roman"/>
          <w:noProof/>
          <w:sz w:val="24"/>
          <w:szCs w:val="24"/>
          <w:u w:val="single"/>
        </w:rPr>
      </w:pPr>
      <w:r w:rsidRPr="00D355D3">
        <w:rPr>
          <w:rFonts w:ascii="Times New Roman" w:hAnsi="Times New Roman" w:cs="Times New Roman"/>
          <w:noProof/>
          <w:sz w:val="24"/>
          <w:szCs w:val="24"/>
          <w:u w:val="single"/>
        </w:rPr>
        <w:t>Ключевые риски</w:t>
      </w:r>
      <w:r w:rsidR="001536AB" w:rsidRPr="00D355D3">
        <w:rPr>
          <w:rFonts w:ascii="Times New Roman" w:hAnsi="Times New Roman" w:cs="Times New Roman"/>
          <w:noProof/>
          <w:sz w:val="24"/>
          <w:szCs w:val="24"/>
          <w:u w:val="single"/>
        </w:rPr>
        <w:t xml:space="preserve"> на ближайшие </w:t>
      </w:r>
      <w:r w:rsidR="00EF3ABA" w:rsidRPr="00D355D3">
        <w:rPr>
          <w:rFonts w:ascii="Times New Roman" w:hAnsi="Times New Roman" w:cs="Times New Roman"/>
          <w:noProof/>
          <w:sz w:val="24"/>
          <w:szCs w:val="24"/>
          <w:u w:val="single"/>
        </w:rPr>
        <w:t>2 года:</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Террористические атаки</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Инфекционные заболевания</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Разрушение критической информационной инфраструктуры</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Лопнувшие пузыри активов</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Хронические заболевания и состояния здоровья</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Применение оружия массового поражения</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Разрушение или отсутствие общественной инфраструктуры и услуг</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Длительный экономический спад</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lastRenderedPageBreak/>
        <w:t>Неблагоприятные результаты использования передовых технологий</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Распространение незаконной экономической деятельности</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Широкое распространение киберпреступности и отсутствие кибербезопасности</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Кризисы в сфере занятости</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Распад государства или серьезная нестабильность</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Цифровое неравенство и отсутствие доступа к цифровым услугам</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Крах системно важной отрасли или цепочки поставок</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Неспособность стабилизировать ценовые траектории</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Долговые кризисы</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Межгосударственный конфликт</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Неэффективность многосторонних институтов и международного сотрудничества</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Геоэкономическая конфронтация</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Концентрация цифровой власти</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Тяжелое ухудшение психического здоровья</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Масштабные инциденты, наносящие ущерб окружающей среде</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Кризис стоимости жизни</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Масштабная вынужденная миграция</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Эрозия социальной сплоченности и поляризация общества</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Стихийные бедствия и экстремальные погодные явления</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Кризисы природных ресурсов</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Утрата биоразнообразия и разрушение экосистем</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Дезинформация и дезинформирование</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Неспособность адаптироваться к изменению климата</w:t>
      </w:r>
    </w:p>
    <w:p w:rsidR="00EF3ABA" w:rsidRPr="00D355D3" w:rsidRDefault="00EF3ABA" w:rsidP="00F5239B">
      <w:pPr>
        <w:pStyle w:val="a9"/>
        <w:numPr>
          <w:ilvl w:val="0"/>
          <w:numId w:val="33"/>
        </w:numPr>
        <w:tabs>
          <w:tab w:val="left" w:pos="1134"/>
        </w:tabs>
        <w:ind w:left="0"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Неспособность смягчить последствия изменения климата</w:t>
      </w:r>
    </w:p>
    <w:p w:rsidR="00EF3ABA" w:rsidRPr="00D355D3" w:rsidRDefault="00EF3ABA" w:rsidP="00730904">
      <w:pPr>
        <w:pStyle w:val="a9"/>
        <w:ind w:firstLine="709"/>
        <w:jc w:val="both"/>
        <w:rPr>
          <w:rFonts w:ascii="Times New Roman" w:hAnsi="Times New Roman" w:cs="Times New Roman"/>
          <w:noProof/>
          <w:sz w:val="24"/>
          <w:szCs w:val="24"/>
        </w:rPr>
      </w:pPr>
    </w:p>
    <w:p w:rsidR="001536AB" w:rsidRPr="00D355D3" w:rsidRDefault="001536AB" w:rsidP="00730904">
      <w:pPr>
        <w:pStyle w:val="a9"/>
        <w:ind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 xml:space="preserve">На основании представленного </w:t>
      </w:r>
      <w:r w:rsidRPr="00D355D3">
        <w:rPr>
          <w:rFonts w:ascii="Times New Roman" w:hAnsi="Times New Roman" w:cs="Times New Roman"/>
          <w:b/>
          <w:noProof/>
          <w:sz w:val="24"/>
          <w:szCs w:val="24"/>
        </w:rPr>
        <w:t>рейтинга рисков</w:t>
      </w:r>
      <w:r w:rsidRPr="00D355D3">
        <w:rPr>
          <w:rFonts w:ascii="Times New Roman" w:hAnsi="Times New Roman" w:cs="Times New Roman"/>
          <w:noProof/>
          <w:sz w:val="24"/>
          <w:szCs w:val="24"/>
        </w:rPr>
        <w:t xml:space="preserve">, </w:t>
      </w:r>
      <w:r w:rsidR="0069740B" w:rsidRPr="00D355D3">
        <w:rPr>
          <w:rFonts w:ascii="Times New Roman" w:hAnsi="Times New Roman" w:cs="Times New Roman"/>
          <w:noProof/>
          <w:sz w:val="24"/>
          <w:szCs w:val="24"/>
        </w:rPr>
        <w:t xml:space="preserve">в том числе </w:t>
      </w:r>
      <w:r w:rsidRPr="00D355D3">
        <w:rPr>
          <w:rFonts w:ascii="Times New Roman" w:hAnsi="Times New Roman" w:cs="Times New Roman"/>
          <w:noProof/>
          <w:sz w:val="24"/>
          <w:szCs w:val="24"/>
        </w:rPr>
        <w:t>связанных с последствиями кризиса COVID-19</w:t>
      </w:r>
      <w:r w:rsidR="00065271" w:rsidRPr="00D355D3">
        <w:rPr>
          <w:rFonts w:ascii="Times New Roman" w:hAnsi="Times New Roman" w:cs="Times New Roman"/>
          <w:noProof/>
          <w:sz w:val="24"/>
          <w:szCs w:val="24"/>
        </w:rPr>
        <w:t>, кантарских событий</w:t>
      </w:r>
      <w:r w:rsidR="00867781" w:rsidRPr="00D355D3">
        <w:rPr>
          <w:rFonts w:ascii="Times New Roman" w:hAnsi="Times New Roman" w:cs="Times New Roman"/>
          <w:noProof/>
          <w:sz w:val="24"/>
          <w:szCs w:val="24"/>
        </w:rPr>
        <w:t xml:space="preserve"> и в условиях стремительно меняющейся </w:t>
      </w:r>
      <w:r w:rsidR="00065271" w:rsidRPr="00D355D3">
        <w:rPr>
          <w:rFonts w:ascii="Times New Roman" w:hAnsi="Times New Roman" w:cs="Times New Roman"/>
          <w:noProof/>
          <w:sz w:val="24"/>
          <w:szCs w:val="24"/>
        </w:rPr>
        <w:t xml:space="preserve">и обостряющейся </w:t>
      </w:r>
      <w:r w:rsidR="00867781" w:rsidRPr="00D355D3">
        <w:rPr>
          <w:rFonts w:ascii="Times New Roman" w:hAnsi="Times New Roman" w:cs="Times New Roman"/>
          <w:noProof/>
          <w:sz w:val="24"/>
          <w:szCs w:val="24"/>
        </w:rPr>
        <w:t>геополитической ситуацией в мире</w:t>
      </w:r>
      <w:r w:rsidRPr="00D355D3">
        <w:rPr>
          <w:rFonts w:ascii="Times New Roman" w:hAnsi="Times New Roman" w:cs="Times New Roman"/>
          <w:noProof/>
          <w:sz w:val="24"/>
          <w:szCs w:val="24"/>
        </w:rPr>
        <w:t xml:space="preserve">, </w:t>
      </w:r>
      <w:r w:rsidR="00867781" w:rsidRPr="00D355D3">
        <w:rPr>
          <w:rFonts w:ascii="Times New Roman" w:hAnsi="Times New Roman" w:cs="Times New Roman"/>
          <w:noProof/>
          <w:sz w:val="24"/>
          <w:szCs w:val="24"/>
        </w:rPr>
        <w:t>Единый дистрибьбтор</w:t>
      </w:r>
      <w:r w:rsidR="003B4222" w:rsidRPr="00D355D3">
        <w:rPr>
          <w:rFonts w:ascii="Times New Roman" w:hAnsi="Times New Roman" w:cs="Times New Roman"/>
          <w:noProof/>
          <w:sz w:val="24"/>
          <w:szCs w:val="24"/>
        </w:rPr>
        <w:t xml:space="preserve"> </w:t>
      </w:r>
      <w:r w:rsidRPr="00D355D3">
        <w:rPr>
          <w:rFonts w:ascii="Times New Roman" w:hAnsi="Times New Roman" w:cs="Times New Roman"/>
          <w:noProof/>
          <w:sz w:val="24"/>
          <w:szCs w:val="24"/>
        </w:rPr>
        <w:t xml:space="preserve"> дол</w:t>
      </w:r>
      <w:r w:rsidR="00867781" w:rsidRPr="00D355D3">
        <w:rPr>
          <w:rFonts w:ascii="Times New Roman" w:hAnsi="Times New Roman" w:cs="Times New Roman"/>
          <w:noProof/>
          <w:sz w:val="24"/>
          <w:szCs w:val="24"/>
        </w:rPr>
        <w:t>жен</w:t>
      </w:r>
      <w:r w:rsidRPr="00D355D3">
        <w:rPr>
          <w:rFonts w:ascii="Times New Roman" w:hAnsi="Times New Roman" w:cs="Times New Roman"/>
          <w:noProof/>
          <w:sz w:val="24"/>
          <w:szCs w:val="24"/>
        </w:rPr>
        <w:t xml:space="preserve"> </w:t>
      </w:r>
      <w:r w:rsidRPr="00D355D3">
        <w:rPr>
          <w:rFonts w:ascii="Times New Roman" w:hAnsi="Times New Roman" w:cs="Times New Roman"/>
          <w:b/>
          <w:noProof/>
          <w:sz w:val="24"/>
          <w:szCs w:val="24"/>
        </w:rPr>
        <w:t xml:space="preserve">понимать и предотвращать взаимозависимые глобальные риски, учитывая при этом социальные, экономические и политические императивы, влияющие на </w:t>
      </w:r>
      <w:r w:rsidR="00867781" w:rsidRPr="00D355D3">
        <w:rPr>
          <w:rFonts w:ascii="Times New Roman" w:hAnsi="Times New Roman" w:cs="Times New Roman"/>
          <w:b/>
          <w:noProof/>
          <w:sz w:val="24"/>
          <w:szCs w:val="24"/>
        </w:rPr>
        <w:t xml:space="preserve">его </w:t>
      </w:r>
      <w:r w:rsidRPr="00D355D3">
        <w:rPr>
          <w:rFonts w:ascii="Times New Roman" w:hAnsi="Times New Roman" w:cs="Times New Roman"/>
          <w:b/>
          <w:noProof/>
          <w:sz w:val="24"/>
          <w:szCs w:val="24"/>
        </w:rPr>
        <w:t>деятельность.</w:t>
      </w:r>
      <w:r w:rsidRPr="00D355D3">
        <w:rPr>
          <w:rFonts w:ascii="Times New Roman" w:hAnsi="Times New Roman" w:cs="Times New Roman"/>
          <w:noProof/>
          <w:sz w:val="24"/>
          <w:szCs w:val="24"/>
        </w:rPr>
        <w:t xml:space="preserve"> При этом, следует учитывать классификацию рисков исходя из воздействия факторов внешней и внутренней среды на тот или иной процесс.</w:t>
      </w:r>
    </w:p>
    <w:p w:rsidR="001536AB" w:rsidRPr="00D355D3" w:rsidRDefault="001536AB" w:rsidP="00730904">
      <w:pPr>
        <w:pStyle w:val="a9"/>
        <w:ind w:firstLine="709"/>
        <w:jc w:val="both"/>
        <w:rPr>
          <w:rFonts w:ascii="Times New Roman" w:hAnsi="Times New Roman" w:cs="Times New Roman"/>
          <w:b/>
          <w:noProof/>
          <w:sz w:val="24"/>
          <w:szCs w:val="24"/>
        </w:rPr>
      </w:pPr>
      <w:r w:rsidRPr="00D355D3">
        <w:rPr>
          <w:rFonts w:ascii="Times New Roman" w:hAnsi="Times New Roman" w:cs="Times New Roman"/>
          <w:noProof/>
          <w:sz w:val="24"/>
          <w:szCs w:val="24"/>
        </w:rPr>
        <w:t xml:space="preserve">В этой связи Стратегия развития </w:t>
      </w:r>
      <w:r w:rsidR="003B4222" w:rsidRPr="00D355D3">
        <w:rPr>
          <w:rFonts w:ascii="Times New Roman" w:hAnsi="Times New Roman" w:cs="Times New Roman"/>
          <w:noProof/>
          <w:sz w:val="24"/>
          <w:szCs w:val="24"/>
        </w:rPr>
        <w:t>ТОО «СК-Фармация»</w:t>
      </w:r>
      <w:r w:rsidR="00867781" w:rsidRPr="00D355D3">
        <w:rPr>
          <w:rFonts w:ascii="Times New Roman" w:hAnsi="Times New Roman" w:cs="Times New Roman"/>
          <w:noProof/>
          <w:sz w:val="24"/>
          <w:szCs w:val="24"/>
        </w:rPr>
        <w:t xml:space="preserve"> на 2024-2028 гг. </w:t>
      </w:r>
      <w:r w:rsidRPr="00D355D3">
        <w:rPr>
          <w:rFonts w:ascii="Times New Roman" w:hAnsi="Times New Roman" w:cs="Times New Roman"/>
          <w:noProof/>
          <w:sz w:val="24"/>
          <w:szCs w:val="24"/>
        </w:rPr>
        <w:t>предусматривает</w:t>
      </w:r>
      <w:r w:rsidRPr="00D355D3">
        <w:rPr>
          <w:noProof/>
          <w:sz w:val="24"/>
          <w:szCs w:val="24"/>
        </w:rPr>
        <w:t xml:space="preserve"> </w:t>
      </w:r>
      <w:r w:rsidRPr="00D355D3">
        <w:rPr>
          <w:rFonts w:ascii="Times New Roman" w:hAnsi="Times New Roman" w:cs="Times New Roman"/>
          <w:noProof/>
          <w:sz w:val="24"/>
          <w:szCs w:val="24"/>
        </w:rPr>
        <w:t xml:space="preserve">следующие </w:t>
      </w:r>
      <w:r w:rsidRPr="00D355D3">
        <w:rPr>
          <w:rFonts w:ascii="Times New Roman" w:hAnsi="Times New Roman" w:cs="Times New Roman"/>
          <w:b/>
          <w:noProof/>
          <w:sz w:val="24"/>
          <w:szCs w:val="24"/>
        </w:rPr>
        <w:t>ключевые риски с распределением их на внешние и внутренние.</w:t>
      </w:r>
    </w:p>
    <w:p w:rsidR="001536AB" w:rsidRPr="00D355D3" w:rsidRDefault="001536AB" w:rsidP="00730904">
      <w:pPr>
        <w:pStyle w:val="a9"/>
        <w:ind w:firstLine="709"/>
        <w:jc w:val="both"/>
        <w:rPr>
          <w:rFonts w:ascii="Times New Roman" w:hAnsi="Times New Roman" w:cs="Times New Roman"/>
          <w:noProof/>
          <w:sz w:val="24"/>
          <w:szCs w:val="24"/>
        </w:rPr>
      </w:pPr>
      <w:r w:rsidRPr="00D355D3">
        <w:rPr>
          <w:rFonts w:ascii="Times New Roman" w:hAnsi="Times New Roman" w:cs="Times New Roman"/>
          <w:noProof/>
          <w:sz w:val="24"/>
          <w:szCs w:val="24"/>
        </w:rPr>
        <w:t xml:space="preserve">Внешние риски – это риски которые зарождаются вне компании, но влияют на ее деятельность, внутрениие - это непосредственные риски </w:t>
      </w:r>
      <w:r w:rsidR="003B4222" w:rsidRPr="00D355D3">
        <w:rPr>
          <w:rFonts w:ascii="Times New Roman" w:hAnsi="Times New Roman" w:cs="Times New Roman"/>
          <w:noProof/>
          <w:sz w:val="24"/>
          <w:szCs w:val="24"/>
        </w:rPr>
        <w:t xml:space="preserve">ТОО «СК-Фармация» </w:t>
      </w:r>
      <w:r w:rsidRPr="00D355D3">
        <w:rPr>
          <w:rFonts w:ascii="Times New Roman" w:hAnsi="Times New Roman" w:cs="Times New Roman"/>
          <w:noProof/>
          <w:sz w:val="24"/>
          <w:szCs w:val="24"/>
        </w:rPr>
        <w:t>.</w:t>
      </w:r>
    </w:p>
    <w:p w:rsidR="001536AB" w:rsidRPr="00D355D3" w:rsidRDefault="001536AB" w:rsidP="00730904">
      <w:pPr>
        <w:pStyle w:val="a9"/>
        <w:ind w:firstLine="709"/>
        <w:jc w:val="both"/>
        <w:rPr>
          <w:rFonts w:ascii="Times New Roman" w:hAnsi="Times New Roman" w:cs="Times New Roman"/>
          <w:noProof/>
          <w:sz w:val="24"/>
          <w:szCs w:val="24"/>
        </w:rPr>
      </w:pPr>
    </w:p>
    <w:tbl>
      <w:tblPr>
        <w:tblStyle w:val="a5"/>
        <w:tblW w:w="9776" w:type="dxa"/>
        <w:tblLook w:val="04A0" w:firstRow="1" w:lastRow="0" w:firstColumn="1" w:lastColumn="0" w:noHBand="0" w:noVBand="1"/>
      </w:tblPr>
      <w:tblGrid>
        <w:gridCol w:w="2830"/>
        <w:gridCol w:w="6946"/>
      </w:tblGrid>
      <w:tr w:rsidR="001536AB" w:rsidRPr="00D355D3" w:rsidTr="00113981">
        <w:trPr>
          <w:trHeight w:val="432"/>
        </w:trPr>
        <w:tc>
          <w:tcPr>
            <w:tcW w:w="2830" w:type="dxa"/>
            <w:shd w:val="clear" w:color="auto" w:fill="2591C1"/>
            <w:vAlign w:val="center"/>
          </w:tcPr>
          <w:p w:rsidR="001536AB" w:rsidRPr="00D355D3" w:rsidRDefault="001536AB" w:rsidP="00730904">
            <w:pPr>
              <w:pStyle w:val="a9"/>
              <w:jc w:val="center"/>
              <w:rPr>
                <w:rFonts w:ascii="Times New Roman" w:hAnsi="Times New Roman" w:cs="Times New Roman"/>
                <w:b/>
                <w:noProof/>
                <w:color w:val="FFFFFF" w:themeColor="background1"/>
                <w:szCs w:val="24"/>
              </w:rPr>
            </w:pPr>
            <w:r w:rsidRPr="00D355D3">
              <w:rPr>
                <w:rFonts w:ascii="Times New Roman" w:hAnsi="Times New Roman" w:cs="Times New Roman"/>
                <w:b/>
                <w:noProof/>
                <w:color w:val="FFFFFF" w:themeColor="background1"/>
                <w:szCs w:val="24"/>
              </w:rPr>
              <w:br w:type="page"/>
              <w:t>РИСКИ</w:t>
            </w:r>
          </w:p>
        </w:tc>
        <w:tc>
          <w:tcPr>
            <w:tcW w:w="6946" w:type="dxa"/>
            <w:shd w:val="clear" w:color="auto" w:fill="2591C1"/>
            <w:vAlign w:val="center"/>
          </w:tcPr>
          <w:p w:rsidR="001536AB" w:rsidRPr="00D355D3" w:rsidRDefault="001536AB" w:rsidP="00730904">
            <w:pPr>
              <w:pStyle w:val="a9"/>
              <w:jc w:val="center"/>
              <w:rPr>
                <w:rFonts w:ascii="Times New Roman" w:hAnsi="Times New Roman" w:cs="Times New Roman"/>
                <w:b/>
                <w:noProof/>
                <w:color w:val="FFFFFF" w:themeColor="background1"/>
                <w:szCs w:val="24"/>
              </w:rPr>
            </w:pPr>
            <w:r w:rsidRPr="00D355D3">
              <w:rPr>
                <w:rFonts w:ascii="Times New Roman" w:hAnsi="Times New Roman" w:cs="Times New Roman"/>
                <w:b/>
                <w:noProof/>
                <w:color w:val="FFFFFF" w:themeColor="background1"/>
                <w:szCs w:val="24"/>
              </w:rPr>
              <w:t xml:space="preserve">КЛЮЧЕВЫЕ РИСКИ </w:t>
            </w:r>
            <w:r w:rsidR="003B4222" w:rsidRPr="00D355D3">
              <w:rPr>
                <w:rFonts w:ascii="Times New Roman" w:hAnsi="Times New Roman" w:cs="Times New Roman"/>
                <w:b/>
                <w:noProof/>
                <w:color w:val="FFFFFF" w:themeColor="background1"/>
                <w:szCs w:val="24"/>
              </w:rPr>
              <w:t>ТОО «СК-ФАРМАЦИЯ»</w:t>
            </w:r>
          </w:p>
        </w:tc>
      </w:tr>
      <w:tr w:rsidR="001536AB" w:rsidRPr="00D355D3" w:rsidTr="00113981">
        <w:tc>
          <w:tcPr>
            <w:tcW w:w="9776" w:type="dxa"/>
            <w:gridSpan w:val="2"/>
            <w:shd w:val="clear" w:color="auto" w:fill="BFBFBF" w:themeFill="background1" w:themeFillShade="BF"/>
            <w:vAlign w:val="center"/>
          </w:tcPr>
          <w:p w:rsidR="001536AB" w:rsidRPr="00D355D3" w:rsidRDefault="001536AB" w:rsidP="00730904">
            <w:pPr>
              <w:pStyle w:val="a9"/>
              <w:jc w:val="center"/>
              <w:rPr>
                <w:rFonts w:ascii="Times New Roman" w:hAnsi="Times New Roman" w:cs="Times New Roman"/>
                <w:b/>
                <w:noProof/>
                <w:szCs w:val="24"/>
              </w:rPr>
            </w:pPr>
            <w:r w:rsidRPr="00D355D3">
              <w:rPr>
                <w:rFonts w:ascii="Times New Roman" w:hAnsi="Times New Roman" w:cs="Times New Roman"/>
                <w:b/>
                <w:noProof/>
                <w:szCs w:val="24"/>
              </w:rPr>
              <w:t>Внешние риски</w:t>
            </w:r>
          </w:p>
        </w:tc>
      </w:tr>
      <w:tr w:rsidR="001536AB" w:rsidRPr="00D355D3" w:rsidTr="00113981">
        <w:tc>
          <w:tcPr>
            <w:tcW w:w="2830" w:type="dxa"/>
            <w:vMerge w:val="restart"/>
            <w:vAlign w:val="center"/>
          </w:tcPr>
          <w:p w:rsidR="001536AB" w:rsidRPr="00D355D3" w:rsidRDefault="001536AB" w:rsidP="00730904">
            <w:pPr>
              <w:pStyle w:val="a9"/>
              <w:rPr>
                <w:rFonts w:ascii="Times New Roman" w:hAnsi="Times New Roman" w:cs="Times New Roman"/>
                <w:noProof/>
                <w:szCs w:val="24"/>
              </w:rPr>
            </w:pPr>
            <w:r w:rsidRPr="00D355D3">
              <w:rPr>
                <w:rFonts w:ascii="Times New Roman" w:hAnsi="Times New Roman" w:cs="Times New Roman"/>
                <w:noProof/>
                <w:szCs w:val="24"/>
              </w:rPr>
              <w:t>Риски спроса</w:t>
            </w:r>
          </w:p>
        </w:tc>
        <w:tc>
          <w:tcPr>
            <w:tcW w:w="6946" w:type="dxa"/>
            <w:vAlign w:val="center"/>
          </w:tcPr>
          <w:p w:rsidR="001536AB" w:rsidRPr="00D355D3" w:rsidRDefault="001536AB" w:rsidP="00152BD5">
            <w:pPr>
              <w:pStyle w:val="a9"/>
              <w:rPr>
                <w:rFonts w:ascii="Times New Roman" w:hAnsi="Times New Roman" w:cs="Times New Roman"/>
                <w:noProof/>
                <w:szCs w:val="24"/>
              </w:rPr>
            </w:pPr>
            <w:r w:rsidRPr="00D355D3">
              <w:rPr>
                <w:rFonts w:ascii="Times New Roman" w:hAnsi="Times New Roman" w:cs="Times New Roman"/>
                <w:noProof/>
                <w:szCs w:val="24"/>
              </w:rPr>
              <w:t xml:space="preserve">Риск некачественного планирования со стороны медицинских организаций </w:t>
            </w:r>
          </w:p>
        </w:tc>
      </w:tr>
      <w:tr w:rsidR="001536AB" w:rsidRPr="00D355D3" w:rsidTr="00113981">
        <w:tc>
          <w:tcPr>
            <w:tcW w:w="2830" w:type="dxa"/>
            <w:vMerge/>
            <w:vAlign w:val="center"/>
          </w:tcPr>
          <w:p w:rsidR="001536AB" w:rsidRPr="00D355D3" w:rsidRDefault="001536AB" w:rsidP="00730904">
            <w:pPr>
              <w:pStyle w:val="a9"/>
              <w:rPr>
                <w:rFonts w:ascii="Times New Roman" w:hAnsi="Times New Roman" w:cs="Times New Roman"/>
                <w:noProof/>
                <w:szCs w:val="24"/>
              </w:rPr>
            </w:pPr>
          </w:p>
        </w:tc>
        <w:tc>
          <w:tcPr>
            <w:tcW w:w="6946" w:type="dxa"/>
            <w:vAlign w:val="center"/>
          </w:tcPr>
          <w:p w:rsidR="001536AB" w:rsidRPr="00D355D3" w:rsidRDefault="001536AB" w:rsidP="00730904">
            <w:pPr>
              <w:pStyle w:val="a9"/>
              <w:rPr>
                <w:rFonts w:ascii="Times New Roman" w:eastAsia="Times New Roman" w:hAnsi="Times New Roman" w:cs="Times New Roman"/>
                <w:noProof/>
                <w:szCs w:val="24"/>
                <w:lang w:eastAsia="ru-RU"/>
              </w:rPr>
            </w:pPr>
            <w:r w:rsidRPr="00D355D3">
              <w:rPr>
                <w:rFonts w:ascii="Times New Roman" w:eastAsia="Times New Roman" w:hAnsi="Times New Roman" w:cs="Times New Roman"/>
                <w:noProof/>
                <w:szCs w:val="24"/>
                <w:lang w:eastAsia="ru-RU"/>
              </w:rPr>
              <w:t>Риск ажиотажного спроса в короткий период времени («эффект хлыста»)</w:t>
            </w:r>
          </w:p>
        </w:tc>
      </w:tr>
      <w:tr w:rsidR="00152BD5" w:rsidRPr="00D355D3" w:rsidTr="00113981">
        <w:tc>
          <w:tcPr>
            <w:tcW w:w="2830" w:type="dxa"/>
            <w:vMerge w:val="restart"/>
            <w:vAlign w:val="center"/>
          </w:tcPr>
          <w:p w:rsidR="00152BD5" w:rsidRPr="00D355D3" w:rsidRDefault="00152BD5" w:rsidP="00730904">
            <w:pPr>
              <w:pStyle w:val="a9"/>
              <w:rPr>
                <w:rFonts w:ascii="Times New Roman" w:hAnsi="Times New Roman" w:cs="Times New Roman"/>
                <w:noProof/>
                <w:szCs w:val="24"/>
              </w:rPr>
            </w:pPr>
            <w:r w:rsidRPr="00D355D3">
              <w:rPr>
                <w:rFonts w:ascii="Times New Roman" w:hAnsi="Times New Roman" w:cs="Times New Roman"/>
                <w:noProof/>
                <w:szCs w:val="24"/>
              </w:rPr>
              <w:t>Риски поставок</w:t>
            </w:r>
          </w:p>
        </w:tc>
        <w:tc>
          <w:tcPr>
            <w:tcW w:w="6946" w:type="dxa"/>
            <w:vAlign w:val="center"/>
          </w:tcPr>
          <w:p w:rsidR="00152BD5" w:rsidRPr="00D355D3" w:rsidRDefault="00152BD5" w:rsidP="00730904">
            <w:pPr>
              <w:pStyle w:val="a9"/>
              <w:rPr>
                <w:rFonts w:ascii="Times New Roman" w:hAnsi="Times New Roman" w:cs="Times New Roman"/>
                <w:noProof/>
                <w:szCs w:val="24"/>
              </w:rPr>
            </w:pPr>
            <w:r w:rsidRPr="00D355D3">
              <w:rPr>
                <w:rFonts w:ascii="Times New Roman" w:eastAsia="Times New Roman" w:hAnsi="Times New Roman" w:cs="Times New Roman"/>
                <w:noProof/>
                <w:szCs w:val="24"/>
                <w:lang w:eastAsia="ru-RU"/>
              </w:rPr>
              <w:t>Риск ограничения на трансграничное перемещение ЛС и МИ</w:t>
            </w:r>
          </w:p>
        </w:tc>
      </w:tr>
      <w:tr w:rsidR="00152BD5" w:rsidRPr="00D355D3" w:rsidTr="00113981">
        <w:tc>
          <w:tcPr>
            <w:tcW w:w="2830" w:type="dxa"/>
            <w:vMerge/>
            <w:vAlign w:val="center"/>
          </w:tcPr>
          <w:p w:rsidR="00152BD5" w:rsidRPr="00D355D3" w:rsidRDefault="00152BD5" w:rsidP="00730904">
            <w:pPr>
              <w:pStyle w:val="a9"/>
              <w:rPr>
                <w:rFonts w:ascii="Times New Roman" w:hAnsi="Times New Roman" w:cs="Times New Roman"/>
                <w:noProof/>
                <w:szCs w:val="24"/>
              </w:rPr>
            </w:pPr>
          </w:p>
        </w:tc>
        <w:tc>
          <w:tcPr>
            <w:tcW w:w="6946" w:type="dxa"/>
            <w:vAlign w:val="center"/>
          </w:tcPr>
          <w:p w:rsidR="00152BD5" w:rsidRPr="00D355D3" w:rsidRDefault="00152BD5" w:rsidP="00730904">
            <w:pPr>
              <w:pStyle w:val="a9"/>
              <w:rPr>
                <w:rFonts w:ascii="Times New Roman" w:hAnsi="Times New Roman" w:cs="Times New Roman"/>
                <w:noProof/>
                <w:szCs w:val="24"/>
              </w:rPr>
            </w:pPr>
            <w:r w:rsidRPr="00D355D3">
              <w:rPr>
                <w:rFonts w:ascii="Times New Roman" w:eastAsia="Times New Roman" w:hAnsi="Times New Roman" w:cs="Times New Roman"/>
                <w:noProof/>
                <w:szCs w:val="24"/>
                <w:lang w:eastAsia="ru-RU"/>
              </w:rPr>
              <w:t>Риск з</w:t>
            </w:r>
            <w:r w:rsidRPr="00D355D3">
              <w:rPr>
                <w:rFonts w:ascii="Times New Roman" w:eastAsiaTheme="majorEastAsia" w:hAnsi="Times New Roman" w:cs="Times New Roman"/>
                <w:noProof/>
                <w:szCs w:val="24"/>
                <w:lang w:eastAsia="ru-RU"/>
              </w:rPr>
              <w:t>атяжны</w:t>
            </w:r>
            <w:r w:rsidRPr="00D355D3">
              <w:rPr>
                <w:rFonts w:ascii="Times New Roman" w:eastAsia="Times New Roman" w:hAnsi="Times New Roman" w:cs="Times New Roman"/>
                <w:noProof/>
                <w:szCs w:val="24"/>
                <w:lang w:eastAsia="ru-RU"/>
              </w:rPr>
              <w:t>х сбоев</w:t>
            </w:r>
            <w:r w:rsidRPr="00D355D3">
              <w:rPr>
                <w:rFonts w:ascii="Times New Roman" w:eastAsiaTheme="majorEastAsia" w:hAnsi="Times New Roman" w:cs="Times New Roman"/>
                <w:noProof/>
                <w:szCs w:val="24"/>
                <w:lang w:eastAsia="ru-RU"/>
              </w:rPr>
              <w:t xml:space="preserve"> цепочек поставок</w:t>
            </w:r>
            <w:r w:rsidRPr="00D355D3">
              <w:rPr>
                <w:rFonts w:ascii="Times New Roman" w:eastAsia="Times New Roman" w:hAnsi="Times New Roman" w:cs="Times New Roman"/>
                <w:noProof/>
                <w:szCs w:val="24"/>
                <w:lang w:eastAsia="ru-RU"/>
              </w:rPr>
              <w:t xml:space="preserve"> ЛС и МИ</w:t>
            </w:r>
            <w:r w:rsidRPr="00D355D3">
              <w:rPr>
                <w:rFonts w:ascii="Times New Roman" w:eastAsiaTheme="majorEastAsia" w:hAnsi="Times New Roman" w:cs="Times New Roman"/>
                <w:noProof/>
                <w:szCs w:val="24"/>
                <w:lang w:eastAsia="ru-RU"/>
              </w:rPr>
              <w:t> </w:t>
            </w:r>
          </w:p>
        </w:tc>
      </w:tr>
      <w:tr w:rsidR="00152BD5" w:rsidRPr="00D355D3" w:rsidTr="00113981">
        <w:tc>
          <w:tcPr>
            <w:tcW w:w="2830" w:type="dxa"/>
            <w:vMerge/>
            <w:vAlign w:val="center"/>
          </w:tcPr>
          <w:p w:rsidR="00152BD5" w:rsidRPr="00D355D3" w:rsidRDefault="00152BD5" w:rsidP="00730904">
            <w:pPr>
              <w:pStyle w:val="a9"/>
              <w:rPr>
                <w:rFonts w:ascii="Times New Roman" w:hAnsi="Times New Roman" w:cs="Times New Roman"/>
                <w:noProof/>
                <w:szCs w:val="24"/>
              </w:rPr>
            </w:pPr>
          </w:p>
        </w:tc>
        <w:tc>
          <w:tcPr>
            <w:tcW w:w="6946" w:type="dxa"/>
            <w:vAlign w:val="center"/>
          </w:tcPr>
          <w:p w:rsidR="00152BD5" w:rsidRPr="00D355D3" w:rsidRDefault="00152BD5" w:rsidP="00730904">
            <w:pPr>
              <w:pStyle w:val="a9"/>
              <w:rPr>
                <w:rFonts w:ascii="Times New Roman" w:eastAsia="Times New Roman" w:hAnsi="Times New Roman" w:cs="Times New Roman"/>
                <w:noProof/>
                <w:szCs w:val="24"/>
                <w:lang w:eastAsia="ru-RU"/>
              </w:rPr>
            </w:pPr>
            <w:r w:rsidRPr="00D355D3">
              <w:rPr>
                <w:rFonts w:ascii="Times New Roman" w:eastAsia="Times New Roman" w:hAnsi="Times New Roman" w:cs="Times New Roman"/>
                <w:noProof/>
                <w:szCs w:val="24"/>
                <w:lang w:eastAsia="ru-RU"/>
              </w:rPr>
              <w:t>Страновой риск</w:t>
            </w:r>
          </w:p>
        </w:tc>
      </w:tr>
      <w:tr w:rsidR="006E5F74" w:rsidRPr="00D355D3" w:rsidTr="00113981">
        <w:tc>
          <w:tcPr>
            <w:tcW w:w="2830" w:type="dxa"/>
            <w:vMerge w:val="restart"/>
            <w:vAlign w:val="center"/>
          </w:tcPr>
          <w:p w:rsidR="006E5F74" w:rsidRPr="00D355D3" w:rsidRDefault="006E5F74" w:rsidP="00730904">
            <w:pPr>
              <w:pStyle w:val="a9"/>
              <w:rPr>
                <w:rFonts w:ascii="Times New Roman" w:hAnsi="Times New Roman" w:cs="Times New Roman"/>
                <w:noProof/>
                <w:szCs w:val="24"/>
                <w:highlight w:val="yellow"/>
              </w:rPr>
            </w:pPr>
            <w:r w:rsidRPr="00D355D3">
              <w:rPr>
                <w:rFonts w:ascii="Times New Roman" w:hAnsi="Times New Roman" w:cs="Times New Roman"/>
                <w:noProof/>
                <w:szCs w:val="24"/>
              </w:rPr>
              <w:t>Риски внешней среды</w:t>
            </w:r>
          </w:p>
        </w:tc>
        <w:tc>
          <w:tcPr>
            <w:tcW w:w="6946" w:type="dxa"/>
            <w:vAlign w:val="center"/>
          </w:tcPr>
          <w:p w:rsidR="006E5F74" w:rsidRPr="00D355D3" w:rsidRDefault="006E5F74" w:rsidP="00730904">
            <w:pPr>
              <w:pStyle w:val="a9"/>
              <w:rPr>
                <w:rFonts w:ascii="Times New Roman" w:hAnsi="Times New Roman" w:cs="Times New Roman"/>
                <w:noProof/>
                <w:szCs w:val="24"/>
              </w:rPr>
            </w:pPr>
            <w:r w:rsidRPr="00D355D3">
              <w:rPr>
                <w:rFonts w:ascii="Times New Roman" w:hAnsi="Times New Roman" w:cs="Times New Roman"/>
                <w:noProof/>
                <w:szCs w:val="24"/>
              </w:rPr>
              <w:t>Транзакционно-валютный риск</w:t>
            </w:r>
          </w:p>
        </w:tc>
      </w:tr>
      <w:tr w:rsidR="006E5F74" w:rsidRPr="00D355D3" w:rsidTr="00113981">
        <w:tc>
          <w:tcPr>
            <w:tcW w:w="2830" w:type="dxa"/>
            <w:vMerge/>
            <w:vAlign w:val="center"/>
          </w:tcPr>
          <w:p w:rsidR="006E5F74" w:rsidRPr="00D355D3" w:rsidRDefault="006E5F74" w:rsidP="00730904">
            <w:pPr>
              <w:pStyle w:val="a9"/>
              <w:rPr>
                <w:rFonts w:ascii="Times New Roman" w:hAnsi="Times New Roman" w:cs="Times New Roman"/>
                <w:noProof/>
                <w:szCs w:val="24"/>
              </w:rPr>
            </w:pPr>
          </w:p>
        </w:tc>
        <w:tc>
          <w:tcPr>
            <w:tcW w:w="6946" w:type="dxa"/>
            <w:vAlign w:val="center"/>
          </w:tcPr>
          <w:p w:rsidR="006E5F74" w:rsidRPr="00D355D3" w:rsidRDefault="006E5F74" w:rsidP="00730904">
            <w:pPr>
              <w:pStyle w:val="a9"/>
              <w:rPr>
                <w:rFonts w:ascii="Times New Roman" w:hAnsi="Times New Roman" w:cs="Times New Roman"/>
                <w:noProof/>
                <w:szCs w:val="24"/>
              </w:rPr>
            </w:pPr>
            <w:r w:rsidRPr="00D355D3">
              <w:rPr>
                <w:rFonts w:ascii="Times New Roman" w:hAnsi="Times New Roman" w:cs="Times New Roman"/>
                <w:noProof/>
                <w:szCs w:val="24"/>
              </w:rPr>
              <w:t>Риск форс-мажорных обстоятельств</w:t>
            </w:r>
          </w:p>
        </w:tc>
      </w:tr>
      <w:tr w:rsidR="006E5F74" w:rsidRPr="00D355D3" w:rsidTr="00113981">
        <w:tc>
          <w:tcPr>
            <w:tcW w:w="2830" w:type="dxa"/>
            <w:vMerge/>
            <w:vAlign w:val="center"/>
          </w:tcPr>
          <w:p w:rsidR="006E5F74" w:rsidRPr="00D355D3" w:rsidRDefault="006E5F74" w:rsidP="00730904">
            <w:pPr>
              <w:pStyle w:val="a9"/>
              <w:rPr>
                <w:rFonts w:ascii="Times New Roman" w:hAnsi="Times New Roman" w:cs="Times New Roman"/>
                <w:noProof/>
                <w:szCs w:val="24"/>
              </w:rPr>
            </w:pPr>
          </w:p>
        </w:tc>
        <w:tc>
          <w:tcPr>
            <w:tcW w:w="6946" w:type="dxa"/>
            <w:vAlign w:val="center"/>
          </w:tcPr>
          <w:p w:rsidR="006E5F74" w:rsidRPr="00D355D3" w:rsidRDefault="006E5F74" w:rsidP="00B96C43">
            <w:pPr>
              <w:pStyle w:val="a9"/>
              <w:rPr>
                <w:rFonts w:ascii="Times New Roman" w:hAnsi="Times New Roman" w:cs="Times New Roman"/>
                <w:noProof/>
                <w:szCs w:val="24"/>
              </w:rPr>
            </w:pPr>
            <w:r w:rsidRPr="00D355D3">
              <w:rPr>
                <w:rFonts w:ascii="Times New Roman" w:hAnsi="Times New Roman" w:cs="Times New Roman"/>
                <w:noProof/>
                <w:szCs w:val="24"/>
              </w:rPr>
              <w:t>Риск отклонения трансфертной цены от рыночной</w:t>
            </w:r>
          </w:p>
        </w:tc>
      </w:tr>
      <w:tr w:rsidR="006E5F74" w:rsidRPr="00D355D3" w:rsidTr="00113981">
        <w:tc>
          <w:tcPr>
            <w:tcW w:w="2830" w:type="dxa"/>
            <w:vMerge/>
            <w:vAlign w:val="center"/>
          </w:tcPr>
          <w:p w:rsidR="006E5F74" w:rsidRPr="00D355D3" w:rsidRDefault="006E5F74" w:rsidP="00730904">
            <w:pPr>
              <w:pStyle w:val="a9"/>
              <w:rPr>
                <w:rFonts w:ascii="Times New Roman" w:hAnsi="Times New Roman" w:cs="Times New Roman"/>
                <w:noProof/>
                <w:szCs w:val="24"/>
              </w:rPr>
            </w:pPr>
          </w:p>
        </w:tc>
        <w:tc>
          <w:tcPr>
            <w:tcW w:w="6946" w:type="dxa"/>
            <w:vAlign w:val="center"/>
          </w:tcPr>
          <w:p w:rsidR="006E5F74" w:rsidRPr="00D355D3" w:rsidRDefault="006E5F74" w:rsidP="00B96C43">
            <w:pPr>
              <w:pStyle w:val="a9"/>
              <w:rPr>
                <w:rFonts w:ascii="Times New Roman" w:hAnsi="Times New Roman" w:cs="Times New Roman"/>
                <w:noProof/>
                <w:szCs w:val="24"/>
              </w:rPr>
            </w:pPr>
            <w:r w:rsidRPr="00D355D3">
              <w:rPr>
                <w:rFonts w:ascii="Times New Roman" w:hAnsi="Times New Roman" w:cs="Times New Roman"/>
                <w:noProof/>
                <w:szCs w:val="24"/>
              </w:rPr>
              <w:t>Кризис в сфере занятости</w:t>
            </w:r>
          </w:p>
        </w:tc>
      </w:tr>
      <w:tr w:rsidR="001536AB" w:rsidRPr="00D355D3" w:rsidTr="00113981">
        <w:tc>
          <w:tcPr>
            <w:tcW w:w="9776" w:type="dxa"/>
            <w:gridSpan w:val="2"/>
            <w:shd w:val="clear" w:color="auto" w:fill="BFBFBF" w:themeFill="background1" w:themeFillShade="BF"/>
            <w:vAlign w:val="center"/>
          </w:tcPr>
          <w:p w:rsidR="001536AB" w:rsidRPr="00D355D3" w:rsidRDefault="001536AB" w:rsidP="00730904">
            <w:pPr>
              <w:pStyle w:val="a9"/>
              <w:jc w:val="center"/>
              <w:rPr>
                <w:rFonts w:ascii="Times New Roman" w:hAnsi="Times New Roman" w:cs="Times New Roman"/>
                <w:b/>
                <w:noProof/>
                <w:szCs w:val="24"/>
              </w:rPr>
            </w:pPr>
            <w:r w:rsidRPr="00D355D3">
              <w:rPr>
                <w:rFonts w:ascii="Times New Roman" w:hAnsi="Times New Roman" w:cs="Times New Roman"/>
                <w:b/>
                <w:noProof/>
                <w:szCs w:val="24"/>
              </w:rPr>
              <w:lastRenderedPageBreak/>
              <w:t>Внутренние риски</w:t>
            </w:r>
          </w:p>
        </w:tc>
      </w:tr>
      <w:tr w:rsidR="00152BD5" w:rsidRPr="00D355D3" w:rsidTr="00113981">
        <w:tc>
          <w:tcPr>
            <w:tcW w:w="2830" w:type="dxa"/>
            <w:vMerge w:val="restart"/>
            <w:vAlign w:val="center"/>
          </w:tcPr>
          <w:p w:rsidR="00152BD5" w:rsidRPr="00D355D3" w:rsidRDefault="00152BD5" w:rsidP="00730904">
            <w:pPr>
              <w:pStyle w:val="a9"/>
              <w:rPr>
                <w:rFonts w:ascii="Times New Roman" w:hAnsi="Times New Roman" w:cs="Times New Roman"/>
                <w:noProof/>
                <w:szCs w:val="24"/>
              </w:rPr>
            </w:pPr>
            <w:r w:rsidRPr="00D355D3">
              <w:rPr>
                <w:rFonts w:ascii="Times New Roman" w:hAnsi="Times New Roman" w:cs="Times New Roman"/>
                <w:noProof/>
                <w:szCs w:val="24"/>
              </w:rPr>
              <w:t>Риски процессов</w:t>
            </w:r>
          </w:p>
        </w:tc>
        <w:tc>
          <w:tcPr>
            <w:tcW w:w="6946" w:type="dxa"/>
            <w:vAlign w:val="center"/>
          </w:tcPr>
          <w:p w:rsidR="00152BD5" w:rsidRPr="00D355D3" w:rsidRDefault="00152BD5" w:rsidP="00730904">
            <w:pPr>
              <w:pStyle w:val="a9"/>
              <w:rPr>
                <w:rFonts w:ascii="Times New Roman" w:hAnsi="Times New Roman" w:cs="Times New Roman"/>
                <w:noProof/>
                <w:szCs w:val="24"/>
              </w:rPr>
            </w:pPr>
            <w:r w:rsidRPr="00D355D3">
              <w:rPr>
                <w:rFonts w:ascii="Times New Roman" w:hAnsi="Times New Roman" w:cs="Times New Roman"/>
                <w:noProof/>
                <w:szCs w:val="24"/>
              </w:rPr>
              <w:t>Риск дефицита/профицита отдельных товарных позиций на складах</w:t>
            </w:r>
          </w:p>
        </w:tc>
      </w:tr>
      <w:tr w:rsidR="00152BD5" w:rsidRPr="00D355D3" w:rsidTr="00113981">
        <w:tc>
          <w:tcPr>
            <w:tcW w:w="2830" w:type="dxa"/>
            <w:vMerge/>
            <w:vAlign w:val="center"/>
          </w:tcPr>
          <w:p w:rsidR="00152BD5" w:rsidRPr="00D355D3" w:rsidRDefault="00152BD5" w:rsidP="00730904">
            <w:pPr>
              <w:pStyle w:val="a9"/>
              <w:rPr>
                <w:rFonts w:ascii="Times New Roman" w:hAnsi="Times New Roman" w:cs="Times New Roman"/>
                <w:noProof/>
                <w:szCs w:val="24"/>
              </w:rPr>
            </w:pPr>
          </w:p>
        </w:tc>
        <w:tc>
          <w:tcPr>
            <w:tcW w:w="6946" w:type="dxa"/>
            <w:vAlign w:val="center"/>
          </w:tcPr>
          <w:p w:rsidR="00152BD5" w:rsidRPr="00D355D3" w:rsidRDefault="00152BD5" w:rsidP="00730904">
            <w:pPr>
              <w:pStyle w:val="a9"/>
              <w:rPr>
                <w:rFonts w:ascii="Times New Roman" w:hAnsi="Times New Roman" w:cs="Times New Roman"/>
                <w:noProof/>
                <w:szCs w:val="24"/>
              </w:rPr>
            </w:pPr>
            <w:r w:rsidRPr="00D355D3">
              <w:rPr>
                <w:rFonts w:ascii="Times New Roman" w:hAnsi="Times New Roman" w:cs="Times New Roman"/>
                <w:noProof/>
                <w:szCs w:val="24"/>
              </w:rPr>
              <w:t>Риск несоблюдения условий хранения и транспортировки</w:t>
            </w:r>
          </w:p>
        </w:tc>
      </w:tr>
      <w:tr w:rsidR="00152BD5" w:rsidRPr="00D355D3" w:rsidTr="00113981">
        <w:tc>
          <w:tcPr>
            <w:tcW w:w="2830" w:type="dxa"/>
            <w:vMerge/>
            <w:vAlign w:val="center"/>
          </w:tcPr>
          <w:p w:rsidR="00152BD5" w:rsidRPr="00D355D3" w:rsidRDefault="00152BD5" w:rsidP="00730904">
            <w:pPr>
              <w:pStyle w:val="a9"/>
              <w:rPr>
                <w:rFonts w:ascii="Times New Roman" w:hAnsi="Times New Roman" w:cs="Times New Roman"/>
                <w:noProof/>
                <w:szCs w:val="24"/>
              </w:rPr>
            </w:pPr>
          </w:p>
        </w:tc>
        <w:tc>
          <w:tcPr>
            <w:tcW w:w="6946" w:type="dxa"/>
            <w:vAlign w:val="center"/>
          </w:tcPr>
          <w:p w:rsidR="00152BD5" w:rsidRPr="00D355D3" w:rsidRDefault="00152BD5" w:rsidP="00730904">
            <w:pPr>
              <w:pStyle w:val="a9"/>
              <w:rPr>
                <w:rFonts w:ascii="Times New Roman" w:hAnsi="Times New Roman" w:cs="Times New Roman"/>
                <w:noProof/>
                <w:szCs w:val="24"/>
              </w:rPr>
            </w:pPr>
            <w:r w:rsidRPr="00D355D3">
              <w:rPr>
                <w:rFonts w:ascii="Times New Roman" w:hAnsi="Times New Roman" w:cs="Times New Roman"/>
                <w:noProof/>
                <w:szCs w:val="24"/>
              </w:rPr>
              <w:t>Риск ограничения конкуренции</w:t>
            </w:r>
          </w:p>
        </w:tc>
      </w:tr>
      <w:tr w:rsidR="00152BD5" w:rsidRPr="00D355D3" w:rsidTr="00113981">
        <w:tc>
          <w:tcPr>
            <w:tcW w:w="2830" w:type="dxa"/>
            <w:vMerge/>
            <w:vAlign w:val="center"/>
          </w:tcPr>
          <w:p w:rsidR="00152BD5" w:rsidRPr="00D355D3" w:rsidRDefault="00152BD5" w:rsidP="00730904">
            <w:pPr>
              <w:pStyle w:val="a9"/>
              <w:rPr>
                <w:rFonts w:ascii="Times New Roman" w:hAnsi="Times New Roman" w:cs="Times New Roman"/>
                <w:noProof/>
                <w:szCs w:val="24"/>
              </w:rPr>
            </w:pPr>
          </w:p>
        </w:tc>
        <w:tc>
          <w:tcPr>
            <w:tcW w:w="6946" w:type="dxa"/>
            <w:vAlign w:val="center"/>
          </w:tcPr>
          <w:p w:rsidR="00152BD5" w:rsidRPr="00D355D3" w:rsidRDefault="00152BD5" w:rsidP="00730904">
            <w:pPr>
              <w:pStyle w:val="a9"/>
              <w:rPr>
                <w:rFonts w:ascii="Times New Roman" w:hAnsi="Times New Roman" w:cs="Times New Roman"/>
                <w:noProof/>
                <w:szCs w:val="24"/>
              </w:rPr>
            </w:pPr>
            <w:r w:rsidRPr="00D355D3">
              <w:rPr>
                <w:rFonts w:ascii="Times New Roman" w:hAnsi="Times New Roman" w:cs="Times New Roman"/>
                <w:noProof/>
                <w:szCs w:val="24"/>
              </w:rPr>
              <w:t>Риск сбоя поставок</w:t>
            </w:r>
          </w:p>
        </w:tc>
      </w:tr>
      <w:tr w:rsidR="00152BD5" w:rsidRPr="00D355D3" w:rsidTr="00113981">
        <w:tc>
          <w:tcPr>
            <w:tcW w:w="2830" w:type="dxa"/>
            <w:vMerge/>
            <w:vAlign w:val="center"/>
          </w:tcPr>
          <w:p w:rsidR="00152BD5" w:rsidRPr="00D355D3" w:rsidRDefault="00152BD5" w:rsidP="00730904">
            <w:pPr>
              <w:pStyle w:val="a9"/>
              <w:rPr>
                <w:rFonts w:ascii="Times New Roman" w:hAnsi="Times New Roman" w:cs="Times New Roman"/>
                <w:noProof/>
                <w:szCs w:val="24"/>
              </w:rPr>
            </w:pPr>
          </w:p>
        </w:tc>
        <w:tc>
          <w:tcPr>
            <w:tcW w:w="6946" w:type="dxa"/>
            <w:vAlign w:val="center"/>
          </w:tcPr>
          <w:p w:rsidR="00152BD5" w:rsidRPr="00D355D3" w:rsidRDefault="00152BD5" w:rsidP="00730904">
            <w:pPr>
              <w:pStyle w:val="a9"/>
              <w:rPr>
                <w:rFonts w:ascii="Times New Roman" w:hAnsi="Times New Roman" w:cs="Times New Roman"/>
                <w:noProof/>
                <w:szCs w:val="24"/>
              </w:rPr>
            </w:pPr>
            <w:r w:rsidRPr="00D355D3">
              <w:rPr>
                <w:rFonts w:ascii="Times New Roman" w:eastAsia="Times New Roman" w:hAnsi="Times New Roman" w:cs="Times New Roman"/>
                <w:noProof/>
                <w:szCs w:val="24"/>
                <w:lang w:eastAsia="ru-RU"/>
              </w:rPr>
              <w:t>Риск не закупа ЛС и МИ и услуг</w:t>
            </w:r>
          </w:p>
        </w:tc>
      </w:tr>
      <w:tr w:rsidR="00502FAA" w:rsidRPr="00D355D3" w:rsidTr="00113981">
        <w:tc>
          <w:tcPr>
            <w:tcW w:w="2830" w:type="dxa"/>
            <w:vMerge w:val="restart"/>
            <w:vAlign w:val="center"/>
          </w:tcPr>
          <w:p w:rsidR="00502FAA" w:rsidRPr="00D355D3" w:rsidRDefault="00502FAA" w:rsidP="00730904">
            <w:pPr>
              <w:pStyle w:val="a9"/>
              <w:rPr>
                <w:rFonts w:ascii="Times New Roman" w:hAnsi="Times New Roman" w:cs="Times New Roman"/>
                <w:noProof/>
                <w:szCs w:val="24"/>
              </w:rPr>
            </w:pPr>
            <w:r w:rsidRPr="00D355D3">
              <w:rPr>
                <w:rFonts w:ascii="Times New Roman" w:hAnsi="Times New Roman" w:cs="Times New Roman"/>
                <w:noProof/>
                <w:szCs w:val="24"/>
              </w:rPr>
              <w:t>Риск контроля</w:t>
            </w:r>
          </w:p>
        </w:tc>
        <w:tc>
          <w:tcPr>
            <w:tcW w:w="6946" w:type="dxa"/>
            <w:vAlign w:val="center"/>
          </w:tcPr>
          <w:p w:rsidR="00502FAA" w:rsidRPr="00D355D3" w:rsidRDefault="00502FAA" w:rsidP="00730904">
            <w:pPr>
              <w:pStyle w:val="a9"/>
              <w:rPr>
                <w:rFonts w:ascii="Times New Roman" w:hAnsi="Times New Roman" w:cs="Times New Roman"/>
                <w:noProof/>
                <w:szCs w:val="24"/>
              </w:rPr>
            </w:pPr>
            <w:r w:rsidRPr="00D355D3">
              <w:rPr>
                <w:rFonts w:ascii="Times New Roman" w:hAnsi="Times New Roman" w:cs="Times New Roman"/>
                <w:noProof/>
                <w:szCs w:val="24"/>
              </w:rPr>
              <w:t>Риск неэффективности системы внутреннего контроля</w:t>
            </w:r>
          </w:p>
        </w:tc>
      </w:tr>
      <w:tr w:rsidR="00502FAA" w:rsidRPr="00D355D3" w:rsidTr="00113981">
        <w:tc>
          <w:tcPr>
            <w:tcW w:w="2830" w:type="dxa"/>
            <w:vMerge/>
            <w:vAlign w:val="center"/>
          </w:tcPr>
          <w:p w:rsidR="00502FAA" w:rsidRPr="00D355D3" w:rsidRDefault="00502FAA" w:rsidP="00730904">
            <w:pPr>
              <w:pStyle w:val="a9"/>
              <w:rPr>
                <w:rFonts w:ascii="Times New Roman" w:hAnsi="Times New Roman" w:cs="Times New Roman"/>
                <w:noProof/>
                <w:szCs w:val="24"/>
              </w:rPr>
            </w:pPr>
          </w:p>
        </w:tc>
        <w:tc>
          <w:tcPr>
            <w:tcW w:w="6946" w:type="dxa"/>
            <w:vAlign w:val="center"/>
          </w:tcPr>
          <w:p w:rsidR="00502FAA" w:rsidRPr="00D355D3" w:rsidRDefault="00502FAA" w:rsidP="00730904">
            <w:pPr>
              <w:pStyle w:val="a9"/>
              <w:rPr>
                <w:rFonts w:ascii="Times New Roman" w:hAnsi="Times New Roman" w:cs="Times New Roman"/>
                <w:noProof/>
                <w:szCs w:val="24"/>
              </w:rPr>
            </w:pPr>
            <w:r w:rsidRPr="00D355D3">
              <w:rPr>
                <w:rFonts w:ascii="Times New Roman" w:hAnsi="Times New Roman" w:cs="Times New Roman"/>
                <w:noProof/>
                <w:szCs w:val="24"/>
              </w:rPr>
              <w:t>Санкционный риск</w:t>
            </w:r>
          </w:p>
        </w:tc>
      </w:tr>
      <w:tr w:rsidR="00502FAA" w:rsidRPr="00D355D3" w:rsidTr="00113981">
        <w:tc>
          <w:tcPr>
            <w:tcW w:w="2830" w:type="dxa"/>
            <w:vMerge/>
            <w:vAlign w:val="center"/>
          </w:tcPr>
          <w:p w:rsidR="00502FAA" w:rsidRPr="00D355D3" w:rsidRDefault="00502FAA" w:rsidP="00730904">
            <w:pPr>
              <w:pStyle w:val="a9"/>
              <w:rPr>
                <w:rFonts w:ascii="Times New Roman" w:hAnsi="Times New Roman" w:cs="Times New Roman"/>
                <w:noProof/>
                <w:szCs w:val="24"/>
              </w:rPr>
            </w:pPr>
          </w:p>
        </w:tc>
        <w:tc>
          <w:tcPr>
            <w:tcW w:w="6946" w:type="dxa"/>
            <w:vAlign w:val="center"/>
          </w:tcPr>
          <w:p w:rsidR="00502FAA" w:rsidRPr="00D355D3" w:rsidRDefault="00502FAA" w:rsidP="00730904">
            <w:pPr>
              <w:pStyle w:val="a9"/>
              <w:rPr>
                <w:rFonts w:ascii="Times New Roman" w:hAnsi="Times New Roman" w:cs="Times New Roman"/>
                <w:noProof/>
                <w:szCs w:val="24"/>
              </w:rPr>
            </w:pPr>
            <w:r w:rsidRPr="00D355D3">
              <w:rPr>
                <w:rFonts w:ascii="Times New Roman" w:hAnsi="Times New Roman" w:cs="Times New Roman"/>
                <w:noProof/>
                <w:szCs w:val="24"/>
              </w:rPr>
              <w:t>Кадровый риск</w:t>
            </w:r>
          </w:p>
        </w:tc>
      </w:tr>
      <w:tr w:rsidR="00502FAA" w:rsidRPr="00D355D3" w:rsidTr="00113981">
        <w:tc>
          <w:tcPr>
            <w:tcW w:w="2830" w:type="dxa"/>
            <w:vMerge w:val="restart"/>
            <w:vAlign w:val="center"/>
          </w:tcPr>
          <w:p w:rsidR="00502FAA" w:rsidRPr="00D355D3" w:rsidRDefault="00502FAA" w:rsidP="00730904">
            <w:pPr>
              <w:pStyle w:val="a9"/>
              <w:rPr>
                <w:rFonts w:ascii="Times New Roman" w:hAnsi="Times New Roman" w:cs="Times New Roman"/>
                <w:noProof/>
                <w:szCs w:val="24"/>
              </w:rPr>
            </w:pPr>
            <w:r w:rsidRPr="00D355D3">
              <w:rPr>
                <w:rFonts w:ascii="Times New Roman" w:hAnsi="Times New Roman" w:cs="Times New Roman"/>
                <w:noProof/>
                <w:szCs w:val="24"/>
              </w:rPr>
              <w:t>Нормативные, правовые и бюрократические риски</w:t>
            </w:r>
          </w:p>
        </w:tc>
        <w:tc>
          <w:tcPr>
            <w:tcW w:w="6946" w:type="dxa"/>
            <w:vAlign w:val="center"/>
          </w:tcPr>
          <w:p w:rsidR="00502FAA" w:rsidRPr="00D355D3" w:rsidRDefault="00502FAA" w:rsidP="00730904">
            <w:pPr>
              <w:pStyle w:val="a9"/>
              <w:rPr>
                <w:rFonts w:ascii="Times New Roman" w:hAnsi="Times New Roman" w:cs="Times New Roman"/>
                <w:noProof/>
                <w:szCs w:val="24"/>
              </w:rPr>
            </w:pPr>
            <w:r w:rsidRPr="00D355D3">
              <w:rPr>
                <w:rFonts w:ascii="Times New Roman" w:hAnsi="Times New Roman" w:cs="Times New Roman"/>
                <w:noProof/>
                <w:szCs w:val="24"/>
              </w:rPr>
              <w:t>Риск задержки выхода нормативно-правовых документов</w:t>
            </w:r>
          </w:p>
        </w:tc>
      </w:tr>
      <w:tr w:rsidR="00502FAA" w:rsidRPr="00D355D3" w:rsidTr="00113981">
        <w:tc>
          <w:tcPr>
            <w:tcW w:w="2830" w:type="dxa"/>
            <w:vMerge/>
            <w:vAlign w:val="center"/>
          </w:tcPr>
          <w:p w:rsidR="00502FAA" w:rsidRPr="00D355D3" w:rsidRDefault="00502FAA" w:rsidP="00B96C43">
            <w:pPr>
              <w:pStyle w:val="a9"/>
              <w:rPr>
                <w:rFonts w:ascii="Times New Roman" w:hAnsi="Times New Roman" w:cs="Times New Roman"/>
                <w:noProof/>
                <w:szCs w:val="24"/>
              </w:rPr>
            </w:pPr>
          </w:p>
        </w:tc>
        <w:tc>
          <w:tcPr>
            <w:tcW w:w="6946" w:type="dxa"/>
            <w:vAlign w:val="center"/>
          </w:tcPr>
          <w:p w:rsidR="00502FAA" w:rsidRPr="00D355D3" w:rsidRDefault="00502FAA" w:rsidP="00B96C43">
            <w:pPr>
              <w:pStyle w:val="a9"/>
              <w:rPr>
                <w:rFonts w:ascii="Times New Roman" w:hAnsi="Times New Roman" w:cs="Times New Roman"/>
                <w:noProof/>
                <w:szCs w:val="24"/>
              </w:rPr>
            </w:pPr>
            <w:r w:rsidRPr="00D355D3">
              <w:rPr>
                <w:rFonts w:ascii="Times New Roman" w:hAnsi="Times New Roman" w:cs="Times New Roman"/>
                <w:noProof/>
                <w:szCs w:val="24"/>
              </w:rPr>
              <w:t>Риск финансовых убытков</w:t>
            </w:r>
          </w:p>
        </w:tc>
      </w:tr>
      <w:tr w:rsidR="00502FAA" w:rsidRPr="00D355D3" w:rsidTr="00113981">
        <w:tc>
          <w:tcPr>
            <w:tcW w:w="2830" w:type="dxa"/>
            <w:vMerge/>
            <w:vAlign w:val="center"/>
          </w:tcPr>
          <w:p w:rsidR="00502FAA" w:rsidRPr="00D355D3" w:rsidRDefault="00502FAA" w:rsidP="00B96C43">
            <w:pPr>
              <w:pStyle w:val="a9"/>
              <w:rPr>
                <w:rFonts w:ascii="Times New Roman" w:hAnsi="Times New Roman" w:cs="Times New Roman"/>
                <w:noProof/>
                <w:szCs w:val="24"/>
              </w:rPr>
            </w:pPr>
          </w:p>
        </w:tc>
        <w:tc>
          <w:tcPr>
            <w:tcW w:w="6946" w:type="dxa"/>
            <w:vAlign w:val="center"/>
          </w:tcPr>
          <w:p w:rsidR="00502FAA" w:rsidRPr="00D355D3" w:rsidRDefault="00502FAA" w:rsidP="00B96C43">
            <w:pPr>
              <w:pStyle w:val="a9"/>
              <w:rPr>
                <w:rFonts w:ascii="Times New Roman" w:hAnsi="Times New Roman" w:cs="Times New Roman"/>
                <w:noProof/>
                <w:szCs w:val="24"/>
              </w:rPr>
            </w:pPr>
            <w:r w:rsidRPr="00D355D3">
              <w:rPr>
                <w:rFonts w:ascii="Times New Roman" w:hAnsi="Times New Roman" w:cs="Times New Roman"/>
                <w:noProof/>
                <w:szCs w:val="24"/>
              </w:rPr>
              <w:t>Риск дефицита</w:t>
            </w:r>
            <w:r w:rsidR="00113981" w:rsidRPr="00D355D3">
              <w:rPr>
                <w:rFonts w:ascii="Times New Roman" w:hAnsi="Times New Roman" w:cs="Times New Roman"/>
                <w:noProof/>
                <w:szCs w:val="24"/>
              </w:rPr>
              <w:t xml:space="preserve"> административных ресурсов</w:t>
            </w:r>
            <w:r w:rsidRPr="00D355D3">
              <w:rPr>
                <w:rFonts w:ascii="Times New Roman" w:hAnsi="Times New Roman" w:cs="Times New Roman"/>
                <w:noProof/>
                <w:szCs w:val="24"/>
              </w:rPr>
              <w:t xml:space="preserve"> и отсутствия гибкости</w:t>
            </w:r>
          </w:p>
        </w:tc>
      </w:tr>
      <w:tr w:rsidR="00B96C43" w:rsidRPr="00D355D3" w:rsidTr="00113981">
        <w:tc>
          <w:tcPr>
            <w:tcW w:w="2830" w:type="dxa"/>
            <w:vMerge w:val="restart"/>
            <w:vAlign w:val="center"/>
          </w:tcPr>
          <w:p w:rsidR="00B96C43" w:rsidRPr="00D355D3" w:rsidRDefault="00B96C43" w:rsidP="00B96C43">
            <w:pPr>
              <w:pStyle w:val="a9"/>
              <w:rPr>
                <w:rFonts w:ascii="Times New Roman" w:hAnsi="Times New Roman" w:cs="Times New Roman"/>
                <w:noProof/>
                <w:szCs w:val="24"/>
              </w:rPr>
            </w:pPr>
            <w:r w:rsidRPr="00D355D3">
              <w:rPr>
                <w:rFonts w:ascii="Times New Roman" w:hAnsi="Times New Roman" w:cs="Times New Roman"/>
                <w:noProof/>
                <w:szCs w:val="24"/>
              </w:rPr>
              <w:t>Риски инфраструктуры</w:t>
            </w:r>
          </w:p>
        </w:tc>
        <w:tc>
          <w:tcPr>
            <w:tcW w:w="6946" w:type="dxa"/>
            <w:vAlign w:val="center"/>
          </w:tcPr>
          <w:p w:rsidR="00B96C43" w:rsidRPr="00D355D3" w:rsidRDefault="00B96C43" w:rsidP="00B96C43">
            <w:pPr>
              <w:pStyle w:val="a9"/>
              <w:rPr>
                <w:rFonts w:ascii="Times New Roman" w:hAnsi="Times New Roman" w:cs="Times New Roman"/>
                <w:noProof/>
                <w:szCs w:val="24"/>
              </w:rPr>
            </w:pPr>
            <w:r w:rsidRPr="00D355D3">
              <w:rPr>
                <w:rFonts w:ascii="Times New Roman" w:hAnsi="Times New Roman" w:cs="Times New Roman"/>
                <w:noProof/>
                <w:szCs w:val="24"/>
              </w:rPr>
              <w:t>Риск невыполнения регламентированных процедур</w:t>
            </w:r>
          </w:p>
        </w:tc>
      </w:tr>
      <w:tr w:rsidR="00B96C43" w:rsidRPr="00D355D3" w:rsidTr="00113981">
        <w:tc>
          <w:tcPr>
            <w:tcW w:w="2830" w:type="dxa"/>
            <w:vMerge/>
            <w:vAlign w:val="center"/>
          </w:tcPr>
          <w:p w:rsidR="00B96C43" w:rsidRPr="00D355D3" w:rsidRDefault="00B96C43" w:rsidP="00B96C43">
            <w:pPr>
              <w:pStyle w:val="a9"/>
              <w:rPr>
                <w:rFonts w:ascii="Times New Roman" w:hAnsi="Times New Roman" w:cs="Times New Roman"/>
                <w:noProof/>
                <w:szCs w:val="24"/>
              </w:rPr>
            </w:pPr>
          </w:p>
        </w:tc>
        <w:tc>
          <w:tcPr>
            <w:tcW w:w="6946" w:type="dxa"/>
            <w:vAlign w:val="center"/>
          </w:tcPr>
          <w:p w:rsidR="00B96C43" w:rsidRPr="00D355D3" w:rsidRDefault="00B96C43" w:rsidP="00B96C43">
            <w:pPr>
              <w:pStyle w:val="a9"/>
              <w:rPr>
                <w:rFonts w:ascii="Times New Roman" w:hAnsi="Times New Roman" w:cs="Times New Roman"/>
                <w:noProof/>
                <w:szCs w:val="24"/>
              </w:rPr>
            </w:pPr>
            <w:r w:rsidRPr="00D355D3">
              <w:rPr>
                <w:rFonts w:ascii="Times New Roman" w:hAnsi="Times New Roman" w:cs="Times New Roman"/>
                <w:noProof/>
                <w:szCs w:val="24"/>
              </w:rPr>
              <w:t>Риск увеличения дебиторской задолженности</w:t>
            </w:r>
          </w:p>
        </w:tc>
      </w:tr>
      <w:tr w:rsidR="00B96C43" w:rsidRPr="00D355D3" w:rsidTr="00113981">
        <w:tc>
          <w:tcPr>
            <w:tcW w:w="2830" w:type="dxa"/>
            <w:vMerge/>
            <w:vAlign w:val="center"/>
          </w:tcPr>
          <w:p w:rsidR="00B96C43" w:rsidRPr="00D355D3" w:rsidRDefault="00B96C43" w:rsidP="00B96C43">
            <w:pPr>
              <w:pStyle w:val="a9"/>
              <w:rPr>
                <w:rFonts w:ascii="Times New Roman" w:hAnsi="Times New Roman" w:cs="Times New Roman"/>
                <w:noProof/>
                <w:szCs w:val="24"/>
              </w:rPr>
            </w:pPr>
          </w:p>
        </w:tc>
        <w:tc>
          <w:tcPr>
            <w:tcW w:w="6946" w:type="dxa"/>
            <w:vAlign w:val="center"/>
          </w:tcPr>
          <w:p w:rsidR="00B96C43" w:rsidRPr="00D355D3" w:rsidRDefault="00113981" w:rsidP="00B96C43">
            <w:pPr>
              <w:pStyle w:val="a9"/>
              <w:rPr>
                <w:rFonts w:ascii="Times New Roman" w:hAnsi="Times New Roman" w:cs="Times New Roman"/>
                <w:noProof/>
                <w:szCs w:val="24"/>
              </w:rPr>
            </w:pPr>
            <w:r w:rsidRPr="00D355D3">
              <w:rPr>
                <w:rFonts w:ascii="Times New Roman" w:hAnsi="Times New Roman" w:cs="Times New Roman"/>
                <w:noProof/>
                <w:szCs w:val="24"/>
              </w:rPr>
              <w:t>Экономико-технологические риски в проектах</w:t>
            </w:r>
          </w:p>
        </w:tc>
      </w:tr>
      <w:tr w:rsidR="00502FAA" w:rsidRPr="00D355D3" w:rsidTr="00113981">
        <w:tc>
          <w:tcPr>
            <w:tcW w:w="2830" w:type="dxa"/>
            <w:vMerge w:val="restart"/>
            <w:vAlign w:val="center"/>
          </w:tcPr>
          <w:p w:rsidR="00502FAA" w:rsidRPr="00D355D3" w:rsidRDefault="00502FAA" w:rsidP="00B96C43">
            <w:pPr>
              <w:pStyle w:val="a9"/>
              <w:rPr>
                <w:rFonts w:ascii="Times New Roman" w:hAnsi="Times New Roman" w:cs="Times New Roman"/>
                <w:noProof/>
                <w:szCs w:val="24"/>
              </w:rPr>
            </w:pPr>
            <w:r w:rsidRPr="00D355D3">
              <w:rPr>
                <w:rFonts w:ascii="Times New Roman" w:hAnsi="Times New Roman" w:cs="Times New Roman"/>
                <w:noProof/>
                <w:szCs w:val="24"/>
              </w:rPr>
              <w:t>Риски в сфере ИТ</w:t>
            </w:r>
          </w:p>
        </w:tc>
        <w:tc>
          <w:tcPr>
            <w:tcW w:w="6946" w:type="dxa"/>
            <w:vAlign w:val="center"/>
          </w:tcPr>
          <w:p w:rsidR="00502FAA" w:rsidRPr="00D355D3" w:rsidRDefault="00502FAA" w:rsidP="00B96C43">
            <w:pPr>
              <w:pStyle w:val="a9"/>
              <w:rPr>
                <w:rFonts w:ascii="Times New Roman" w:hAnsi="Times New Roman" w:cs="Times New Roman"/>
                <w:noProof/>
                <w:szCs w:val="24"/>
              </w:rPr>
            </w:pPr>
            <w:r w:rsidRPr="00D355D3">
              <w:rPr>
                <w:rFonts w:ascii="Times New Roman" w:hAnsi="Times New Roman" w:cs="Times New Roman"/>
                <w:noProof/>
                <w:szCs w:val="24"/>
              </w:rPr>
              <w:t>Риск цифрового неравенства и отсутствия доступа к цифровым услугам</w:t>
            </w:r>
          </w:p>
        </w:tc>
      </w:tr>
      <w:tr w:rsidR="00502FAA" w:rsidRPr="00D355D3" w:rsidTr="00113981">
        <w:tc>
          <w:tcPr>
            <w:tcW w:w="2830" w:type="dxa"/>
            <w:vMerge/>
            <w:vAlign w:val="center"/>
          </w:tcPr>
          <w:p w:rsidR="00502FAA" w:rsidRPr="00D355D3" w:rsidRDefault="00502FAA" w:rsidP="00B96C43">
            <w:pPr>
              <w:pStyle w:val="a9"/>
              <w:rPr>
                <w:rFonts w:ascii="Times New Roman" w:hAnsi="Times New Roman" w:cs="Times New Roman"/>
                <w:noProof/>
                <w:szCs w:val="24"/>
              </w:rPr>
            </w:pPr>
          </w:p>
        </w:tc>
        <w:tc>
          <w:tcPr>
            <w:tcW w:w="6946" w:type="dxa"/>
            <w:vAlign w:val="center"/>
          </w:tcPr>
          <w:p w:rsidR="00502FAA" w:rsidRPr="00D355D3" w:rsidRDefault="00502FAA" w:rsidP="00B96C43">
            <w:pPr>
              <w:pStyle w:val="a9"/>
              <w:rPr>
                <w:rFonts w:ascii="Times New Roman" w:hAnsi="Times New Roman" w:cs="Times New Roman"/>
                <w:noProof/>
                <w:szCs w:val="24"/>
              </w:rPr>
            </w:pPr>
            <w:r w:rsidRPr="00D355D3">
              <w:rPr>
                <w:rFonts w:ascii="Times New Roman" w:hAnsi="Times New Roman" w:cs="Times New Roman"/>
                <w:noProof/>
                <w:szCs w:val="24"/>
              </w:rPr>
              <w:t>Риск киберпреступности и отсутствие кибербезопасности</w:t>
            </w:r>
          </w:p>
        </w:tc>
      </w:tr>
    </w:tbl>
    <w:p w:rsidR="00D45250" w:rsidRPr="00D355D3" w:rsidRDefault="00D45250" w:rsidP="00D45250">
      <w:pPr>
        <w:rPr>
          <w:sz w:val="24"/>
          <w:szCs w:val="24"/>
        </w:rPr>
      </w:pPr>
    </w:p>
    <w:p w:rsidR="00EB50C0" w:rsidRPr="00D355D3" w:rsidRDefault="00EB50C0" w:rsidP="00867781">
      <w:pPr>
        <w:pStyle w:val="1"/>
        <w:numPr>
          <w:ilvl w:val="0"/>
          <w:numId w:val="31"/>
        </w:numPr>
        <w:tabs>
          <w:tab w:val="left" w:pos="993"/>
        </w:tabs>
        <w:spacing w:before="0"/>
        <w:rPr>
          <w:rFonts w:ascii="Times New Roman" w:hAnsi="Times New Roman" w:cs="Times New Roman"/>
          <w:b/>
          <w:color w:val="000000" w:themeColor="text1"/>
          <w:sz w:val="24"/>
          <w:szCs w:val="24"/>
        </w:rPr>
      </w:pPr>
      <w:bookmarkStart w:id="36" w:name="_Toc156315575"/>
      <w:r w:rsidRPr="00D355D3">
        <w:rPr>
          <w:b/>
          <w:noProof/>
          <w:lang w:eastAsia="ru-RU"/>
        </w:rPr>
        <w:lastRenderedPageBreak/>
        <w:drawing>
          <wp:anchor distT="0" distB="0" distL="114300" distR="114300" simplePos="0" relativeHeight="251732992" behindDoc="0" locked="0" layoutInCell="1" allowOverlap="1" wp14:anchorId="380B1D9E" wp14:editId="1D7C0ED1">
            <wp:simplePos x="0" y="0"/>
            <wp:positionH relativeFrom="margin">
              <wp:align>left</wp:align>
            </wp:positionH>
            <wp:positionV relativeFrom="page">
              <wp:align>center</wp:align>
            </wp:positionV>
            <wp:extent cx="5539105" cy="7818120"/>
            <wp:effectExtent l="0" t="0" r="23495" b="0"/>
            <wp:wrapSquare wrapText="bothSides"/>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r w:rsidRPr="00D355D3">
        <w:rPr>
          <w:rFonts w:ascii="Times New Roman" w:hAnsi="Times New Roman" w:cs="Times New Roman"/>
          <w:b/>
          <w:color w:val="000000" w:themeColor="text1"/>
          <w:sz w:val="24"/>
          <w:szCs w:val="24"/>
        </w:rPr>
        <w:t>КЛЮЧЕВЫЕ ЭФФЕКТЫ СТРАТЕГИИ</w:t>
      </w:r>
      <w:bookmarkEnd w:id="36"/>
    </w:p>
    <w:p w:rsidR="00EB50C0" w:rsidRPr="00D355D3" w:rsidRDefault="00EB50C0" w:rsidP="00EB50C0"/>
    <w:p w:rsidR="006C6EAA" w:rsidRPr="00D355D3" w:rsidRDefault="006C6EAA">
      <w:pPr>
        <w:rPr>
          <w:rFonts w:ascii="Times New Roman" w:hAnsi="Times New Roman"/>
          <w:noProof/>
          <w:lang w:eastAsia="ru-RU"/>
        </w:rPr>
      </w:pPr>
      <w:r w:rsidRPr="00D355D3">
        <w:rPr>
          <w:rFonts w:ascii="Times New Roman" w:hAnsi="Times New Roman"/>
          <w:noProof/>
          <w:lang w:eastAsia="ru-RU"/>
        </w:rPr>
        <w:br w:type="page"/>
      </w:r>
    </w:p>
    <w:p w:rsidR="006C6EAA" w:rsidRPr="00D355D3" w:rsidRDefault="006C6EAA" w:rsidP="00D45250">
      <w:pPr>
        <w:pStyle w:val="a9"/>
        <w:tabs>
          <w:tab w:val="left" w:pos="851"/>
          <w:tab w:val="left" w:pos="993"/>
        </w:tabs>
        <w:ind w:left="709"/>
        <w:jc w:val="both"/>
        <w:rPr>
          <w:rFonts w:ascii="Times New Roman" w:hAnsi="Times New Roman"/>
          <w:noProof/>
          <w:szCs w:val="24"/>
          <w:lang w:eastAsia="ru-RU"/>
        </w:rPr>
        <w:sectPr w:rsidR="006C6EAA" w:rsidRPr="00D355D3" w:rsidSect="00A5020B">
          <w:pgSz w:w="11906" w:h="16838"/>
          <w:pgMar w:top="1219" w:right="851" w:bottom="851" w:left="1276" w:header="130" w:footer="709" w:gutter="0"/>
          <w:cols w:space="708"/>
          <w:titlePg/>
          <w:docGrid w:linePitch="360"/>
        </w:sectPr>
      </w:pPr>
    </w:p>
    <w:p w:rsidR="00D45250" w:rsidRPr="00D355D3" w:rsidRDefault="006C6EAA" w:rsidP="00867781">
      <w:pPr>
        <w:pStyle w:val="1"/>
        <w:numPr>
          <w:ilvl w:val="0"/>
          <w:numId w:val="31"/>
        </w:numPr>
        <w:tabs>
          <w:tab w:val="left" w:pos="993"/>
        </w:tabs>
        <w:spacing w:before="0"/>
        <w:ind w:left="0" w:firstLine="709"/>
        <w:jc w:val="center"/>
        <w:rPr>
          <w:rFonts w:ascii="Times New Roman" w:hAnsi="Times New Roman" w:cs="Times New Roman"/>
          <w:b/>
          <w:color w:val="000000" w:themeColor="text1"/>
          <w:sz w:val="24"/>
          <w:szCs w:val="24"/>
        </w:rPr>
      </w:pPr>
      <w:bookmarkStart w:id="37" w:name="_Toc156315576"/>
      <w:r w:rsidRPr="00D355D3">
        <w:rPr>
          <w:rFonts w:ascii="Times New Roman" w:hAnsi="Times New Roman" w:cs="Times New Roman"/>
          <w:b/>
          <w:color w:val="000000" w:themeColor="text1"/>
          <w:sz w:val="24"/>
          <w:szCs w:val="24"/>
        </w:rPr>
        <w:lastRenderedPageBreak/>
        <w:t>АРХИТЕКТУРА ВЗАИМОДЕЙСТВИЯ СТРАТЕГИЧЕСКОГО И БЮДЖЕТНОГО ПЛАНИРОВАНИЯ</w:t>
      </w:r>
      <w:bookmarkEnd w:id="37"/>
    </w:p>
    <w:p w:rsidR="006C6EAA" w:rsidRPr="00D355D3" w:rsidRDefault="006C6EAA" w:rsidP="00D45250">
      <w:pPr>
        <w:pStyle w:val="a9"/>
        <w:tabs>
          <w:tab w:val="left" w:pos="851"/>
          <w:tab w:val="left" w:pos="993"/>
        </w:tabs>
        <w:ind w:left="709"/>
        <w:jc w:val="both"/>
        <w:rPr>
          <w:rFonts w:ascii="Times New Roman" w:hAnsi="Times New Roman"/>
          <w:b/>
          <w:noProof/>
          <w:szCs w:val="24"/>
          <w:lang w:eastAsia="ru-RU"/>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9"/>
      </w:tblGrid>
      <w:tr w:rsidR="006C6EAA" w:rsidRPr="00D355D3" w:rsidTr="00F077A0">
        <w:trPr>
          <w:trHeight w:val="434"/>
          <w:jc w:val="center"/>
        </w:trPr>
        <w:tc>
          <w:tcPr>
            <w:tcW w:w="14459" w:type="dxa"/>
            <w:vAlign w:val="center"/>
          </w:tcPr>
          <w:p w:rsidR="006C6EAA" w:rsidRPr="00D355D3" w:rsidRDefault="003160A8" w:rsidP="00F077A0">
            <w:pPr>
              <w:pStyle w:val="a9"/>
              <w:jc w:val="center"/>
              <w:rPr>
                <w:rFonts w:ascii="Times New Roman" w:hAnsi="Times New Roman"/>
                <w:b/>
                <w:lang w:eastAsia="ru-RU"/>
              </w:rPr>
            </w:pPr>
            <w:r w:rsidRPr="00D355D3">
              <w:rPr>
                <w:rFonts w:ascii="Times New Roman" w:hAnsi="Times New Roman"/>
                <w:b/>
                <w:lang w:eastAsia="ru-RU"/>
              </w:rPr>
              <w:t>Концепция развития здравоохранения Республики Казахстан - 2026</w:t>
            </w:r>
          </w:p>
        </w:tc>
      </w:tr>
      <w:tr w:rsidR="006C6EAA" w:rsidRPr="00D355D3" w:rsidTr="00F077A0">
        <w:trPr>
          <w:trHeight w:val="677"/>
          <w:jc w:val="center"/>
        </w:trPr>
        <w:tc>
          <w:tcPr>
            <w:tcW w:w="14459" w:type="dxa"/>
            <w:tcBorders>
              <w:top w:val="single" w:sz="6" w:space="0" w:color="19508C"/>
              <w:left w:val="single" w:sz="6" w:space="0" w:color="19508C"/>
              <w:bottom w:val="single" w:sz="6" w:space="0" w:color="19508C"/>
              <w:right w:val="single" w:sz="6" w:space="0" w:color="19508C"/>
            </w:tcBorders>
            <w:shd w:val="clear" w:color="auto" w:fill="FFFFFF"/>
            <w:vAlign w:val="center"/>
          </w:tcPr>
          <w:p w:rsidR="006C6EAA" w:rsidRPr="00D355D3" w:rsidRDefault="00612D6E" w:rsidP="00612D6E">
            <w:pPr>
              <w:pStyle w:val="a9"/>
              <w:jc w:val="center"/>
              <w:rPr>
                <w:rFonts w:ascii="Times New Roman" w:hAnsi="Times New Roman"/>
                <w:b/>
                <w:lang w:eastAsia="ru-RU"/>
              </w:rPr>
            </w:pPr>
            <w:r w:rsidRPr="00612D6E">
              <w:rPr>
                <w:rFonts w:ascii="Times New Roman" w:eastAsia="Times New Roman" w:hAnsi="Times New Roman"/>
                <w:b/>
                <w:lang w:eastAsia="ru-RU"/>
              </w:rPr>
              <w:t>План развития</w:t>
            </w:r>
            <w:r>
              <w:rPr>
                <w:rFonts w:ascii="Times New Roman" w:eastAsia="Times New Roman" w:hAnsi="Times New Roman"/>
                <w:b/>
                <w:lang w:eastAsia="ru-RU"/>
              </w:rPr>
              <w:t xml:space="preserve"> </w:t>
            </w:r>
            <w:r w:rsidRPr="00612D6E">
              <w:rPr>
                <w:rFonts w:ascii="Times New Roman" w:eastAsia="Times New Roman" w:hAnsi="Times New Roman"/>
                <w:b/>
                <w:lang w:eastAsia="ru-RU"/>
              </w:rPr>
              <w:t>Министерства здравоохранения</w:t>
            </w:r>
            <w:r>
              <w:rPr>
                <w:rFonts w:ascii="Times New Roman" w:eastAsia="Times New Roman" w:hAnsi="Times New Roman"/>
                <w:b/>
                <w:lang w:eastAsia="ru-RU"/>
              </w:rPr>
              <w:t xml:space="preserve"> </w:t>
            </w:r>
            <w:r w:rsidRPr="00612D6E">
              <w:rPr>
                <w:rFonts w:ascii="Times New Roman" w:eastAsia="Times New Roman" w:hAnsi="Times New Roman"/>
                <w:b/>
                <w:lang w:eastAsia="ru-RU"/>
              </w:rPr>
              <w:t>Республики Казахстан на 2023 - 2027 годы</w:t>
            </w:r>
          </w:p>
        </w:tc>
      </w:tr>
    </w:tbl>
    <w:p w:rsidR="006C6EAA" w:rsidRPr="00D355D3" w:rsidRDefault="000D5ACC" w:rsidP="006C6EAA">
      <w:pPr>
        <w:jc w:val="center"/>
        <w:rPr>
          <w:rFonts w:ascii="Times New Roman" w:hAnsi="Times New Roman"/>
          <w:b/>
          <w:lang w:eastAsia="ru-RU"/>
        </w:rPr>
      </w:pPr>
      <w:r w:rsidRPr="00D355D3">
        <w:rPr>
          <w:rFonts w:ascii="Times New Roman" w:hAnsi="Times New Roman"/>
          <w:noProof/>
          <w:lang w:eastAsia="ru-RU"/>
        </w:rPr>
        <mc:AlternateContent>
          <mc:Choice Requires="wps">
            <w:drawing>
              <wp:anchor distT="0" distB="0" distL="114300" distR="114300" simplePos="0" relativeHeight="251728896" behindDoc="0" locked="0" layoutInCell="1" allowOverlap="1" wp14:anchorId="3B51284A" wp14:editId="338379D9">
                <wp:simplePos x="0" y="0"/>
                <wp:positionH relativeFrom="margin">
                  <wp:posOffset>7642860</wp:posOffset>
                </wp:positionH>
                <wp:positionV relativeFrom="paragraph">
                  <wp:posOffset>12065</wp:posOffset>
                </wp:positionV>
                <wp:extent cx="151765" cy="267335"/>
                <wp:effectExtent l="19050" t="19050" r="19685" b="18415"/>
                <wp:wrapNone/>
                <wp:docPr id="16" name="Стрелка вверх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267335"/>
                        </a:xfrm>
                        <a:prstGeom prst="upArrow">
                          <a:avLst>
                            <a:gd name="adj1" fmla="val 50000"/>
                            <a:gd name="adj2" fmla="val 44044"/>
                          </a:avLst>
                        </a:prstGeom>
                        <a:solidFill>
                          <a:srgbClr val="2591C1"/>
                        </a:solidFill>
                        <a:ln w="9525">
                          <a:solidFill>
                            <a:srgbClr val="2591C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5378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6" o:spid="_x0000_s1026" type="#_x0000_t68" style="position:absolute;margin-left:601.8pt;margin-top:.95pt;width:11.95pt;height:21.0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" adj="5401" fillcolor="#2591c1" strokecolor="#2591c1">
                <v:textbox style="layout-flow:vertical-ideographic"/>
                <w10:wrap anchorx="margin"/>
              </v:shape>
            </w:pict>
          </mc:Fallback>
        </mc:AlternateContent>
      </w:r>
      <w:r w:rsidRPr="00D355D3">
        <w:rPr>
          <w:rFonts w:ascii="Times New Roman" w:hAnsi="Times New Roman"/>
          <w:noProof/>
          <w:lang w:eastAsia="ru-RU"/>
        </w:rPr>
        <mc:AlternateContent>
          <mc:Choice Requires="wps">
            <w:drawing>
              <wp:anchor distT="0" distB="0" distL="114300" distR="114300" simplePos="0" relativeHeight="251727872" behindDoc="0" locked="0" layoutInCell="1" allowOverlap="1" wp14:anchorId="55E640F0" wp14:editId="7D561F7C">
                <wp:simplePos x="0" y="0"/>
                <wp:positionH relativeFrom="column">
                  <wp:posOffset>1449705</wp:posOffset>
                </wp:positionH>
                <wp:positionV relativeFrom="paragraph">
                  <wp:posOffset>1270</wp:posOffset>
                </wp:positionV>
                <wp:extent cx="151765" cy="267335"/>
                <wp:effectExtent l="19050" t="19050" r="19685" b="18415"/>
                <wp:wrapNone/>
                <wp:docPr id="17" name="Стрелка вверх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267335"/>
                        </a:xfrm>
                        <a:prstGeom prst="upArrow">
                          <a:avLst>
                            <a:gd name="adj1" fmla="val 50000"/>
                            <a:gd name="adj2" fmla="val 44044"/>
                          </a:avLst>
                        </a:prstGeom>
                        <a:solidFill>
                          <a:srgbClr val="2591C1"/>
                        </a:solidFill>
                        <a:ln w="9525">
                          <a:solidFill>
                            <a:srgbClr val="2591C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A4945" id="Стрелка вверх 17" o:spid="_x0000_s1026" type="#_x0000_t68" style="position:absolute;margin-left:114.15pt;margin-top:.1pt;width:11.95pt;height:2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" adj="5401" fillcolor="#2591c1" strokecolor="#2591c1">
                <v:textbox style="layout-flow:vertical-ideographic"/>
              </v:shape>
            </w:pict>
          </mc:Fallback>
        </mc:AlternateContent>
      </w:r>
    </w:p>
    <w:p w:rsidR="006C6EAA" w:rsidRPr="00D355D3" w:rsidRDefault="006C6EAA" w:rsidP="006C6EAA">
      <w:pPr>
        <w:jc w:val="center"/>
        <w:rPr>
          <w:rFonts w:ascii="Times New Roman" w:hAnsi="Times New Roman"/>
          <w:b/>
          <w:lang w:eastAsia="ru-RU"/>
        </w:rPr>
      </w:pPr>
      <w:r w:rsidRPr="00D355D3">
        <w:rPr>
          <w:rFonts w:ascii="Times New Roman" w:hAnsi="Times New Roman"/>
          <w:b/>
          <w:lang w:eastAsia="ru-RU"/>
        </w:rPr>
        <w:t>Стратегические цели</w:t>
      </w:r>
      <w:r w:rsidRPr="00D355D3">
        <w:rPr>
          <w:rFonts w:ascii="Times New Roman" w:hAnsi="Times New Roman"/>
          <w:b/>
        </w:rPr>
        <w:t xml:space="preserve"> ТОО «СК-Фармация»</w:t>
      </w:r>
    </w:p>
    <w:tbl>
      <w:tblPr>
        <w:tblpPr w:leftFromText="180" w:rightFromText="180" w:vertAnchor="text" w:tblpX="-34" w:tblpY="13"/>
        <w:tblW w:w="1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3"/>
        <w:gridCol w:w="7108"/>
      </w:tblGrid>
      <w:tr w:rsidR="000D5ACC" w:rsidRPr="00D355D3" w:rsidTr="000D5ACC">
        <w:trPr>
          <w:trHeight w:val="786"/>
        </w:trPr>
        <w:tc>
          <w:tcPr>
            <w:tcW w:w="7383" w:type="dxa"/>
            <w:tcBorders>
              <w:top w:val="single" w:sz="6" w:space="0" w:color="19508C"/>
              <w:left w:val="single" w:sz="6" w:space="0" w:color="19508C"/>
              <w:bottom w:val="single" w:sz="6" w:space="0" w:color="19508C"/>
              <w:right w:val="single" w:sz="6" w:space="0" w:color="19508C"/>
            </w:tcBorders>
          </w:tcPr>
          <w:p w:rsidR="000D5ACC" w:rsidRPr="00D355D3" w:rsidRDefault="000D5ACC" w:rsidP="006C6EAA">
            <w:pPr>
              <w:jc w:val="center"/>
              <w:textAlignment w:val="baseline"/>
              <w:rPr>
                <w:rFonts w:ascii="Times New Roman" w:eastAsia="MS PGothic" w:hAnsi="Times New Roman"/>
                <w:b/>
                <w:bCs/>
                <w:kern w:val="24"/>
                <w:lang w:eastAsia="ru-RU"/>
              </w:rPr>
            </w:pPr>
            <w:r w:rsidRPr="00D355D3">
              <w:rPr>
                <w:rFonts w:ascii="Times New Roman" w:eastAsia="MS PGothic" w:hAnsi="Times New Roman"/>
                <w:b/>
                <w:bCs/>
                <w:kern w:val="24"/>
                <w:lang w:eastAsia="ru-RU"/>
              </w:rPr>
              <w:t>Стратегическая цель 1.</w:t>
            </w:r>
          </w:p>
          <w:p w:rsidR="000D5ACC" w:rsidRPr="00D355D3" w:rsidRDefault="000757EE" w:rsidP="00613032">
            <w:pPr>
              <w:jc w:val="center"/>
              <w:textAlignment w:val="baseline"/>
              <w:rPr>
                <w:rFonts w:ascii="Times New Roman" w:hAnsi="Times New Roman"/>
                <w:lang w:eastAsia="ru-RU"/>
              </w:rPr>
            </w:pPr>
            <w:r>
              <w:rPr>
                <w:rFonts w:ascii="Times New Roman" w:hAnsi="Times New Roman"/>
                <w:lang w:eastAsia="ru-RU"/>
              </w:rPr>
              <w:t>Обеспечение</w:t>
            </w:r>
            <w:r w:rsidR="000D5ACC" w:rsidRPr="00D355D3">
              <w:rPr>
                <w:rFonts w:ascii="Times New Roman" w:hAnsi="Times New Roman"/>
                <w:lang w:eastAsia="ru-RU"/>
              </w:rPr>
              <w:t xml:space="preserve"> бесперебойности поставок ЛС и МИ в рамках ГОБМП, ОСМС и мобилизационного резерва </w:t>
            </w:r>
          </w:p>
        </w:tc>
        <w:tc>
          <w:tcPr>
            <w:tcW w:w="7108" w:type="dxa"/>
            <w:tcBorders>
              <w:top w:val="single" w:sz="6" w:space="0" w:color="19508C"/>
              <w:left w:val="single" w:sz="4" w:space="0" w:color="auto"/>
              <w:bottom w:val="single" w:sz="6" w:space="0" w:color="19508C"/>
              <w:right w:val="single" w:sz="4" w:space="0" w:color="auto"/>
            </w:tcBorders>
          </w:tcPr>
          <w:p w:rsidR="000D5ACC" w:rsidRPr="00D355D3" w:rsidRDefault="000D5ACC" w:rsidP="006C6EAA">
            <w:pPr>
              <w:jc w:val="center"/>
              <w:textAlignment w:val="baseline"/>
              <w:rPr>
                <w:rFonts w:ascii="Times New Roman" w:hAnsi="Times New Roman"/>
                <w:lang w:eastAsia="ru-RU"/>
              </w:rPr>
            </w:pPr>
            <w:r w:rsidRPr="00D355D3">
              <w:rPr>
                <w:rFonts w:ascii="Times New Roman" w:eastAsia="MS PGothic" w:hAnsi="Times New Roman"/>
                <w:b/>
                <w:bCs/>
                <w:kern w:val="24"/>
                <w:lang w:eastAsia="ru-RU"/>
              </w:rPr>
              <w:t>Стратегическая цель 2.</w:t>
            </w:r>
          </w:p>
          <w:p w:rsidR="000D5ACC" w:rsidRPr="00D355D3" w:rsidRDefault="000D5ACC" w:rsidP="00FA7CDE">
            <w:pPr>
              <w:jc w:val="center"/>
              <w:textAlignment w:val="baseline"/>
              <w:rPr>
                <w:rFonts w:ascii="Times New Roman" w:eastAsia="MS PGothic" w:hAnsi="Times New Roman"/>
                <w:b/>
                <w:bCs/>
                <w:kern w:val="24"/>
                <w:lang w:eastAsia="ru-RU"/>
              </w:rPr>
            </w:pPr>
            <w:r w:rsidRPr="00D355D3">
              <w:rPr>
                <w:rFonts w:ascii="Times New Roman" w:eastAsia="Times New Roman" w:hAnsi="Times New Roman"/>
                <w:bCs/>
                <w:color w:val="000000" w:themeColor="text1"/>
                <w:shd w:val="clear" w:color="auto" w:fill="FFFFFF"/>
              </w:rPr>
              <w:t>Совершенствование системы корпоративного управления и обеспечение финансовой устойчивости единого дистрибьютора</w:t>
            </w:r>
          </w:p>
        </w:tc>
      </w:tr>
    </w:tbl>
    <w:p w:rsidR="006C6EAA" w:rsidRPr="00D355D3" w:rsidRDefault="00CF0CCD" w:rsidP="006C6EAA">
      <w:pPr>
        <w:jc w:val="center"/>
        <w:rPr>
          <w:rFonts w:ascii="Times New Roman" w:hAnsi="Times New Roman"/>
          <w:b/>
          <w:lang w:eastAsia="ru-RU"/>
        </w:rPr>
      </w:pPr>
      <w:r w:rsidRPr="00D355D3">
        <w:rPr>
          <w:rFonts w:ascii="Times New Roman" w:hAnsi="Times New Roman"/>
          <w:noProof/>
          <w:lang w:eastAsia="ru-RU"/>
        </w:rPr>
        <mc:AlternateContent>
          <mc:Choice Requires="wps">
            <w:drawing>
              <wp:anchor distT="0" distB="0" distL="114300" distR="114300" simplePos="0" relativeHeight="251730944" behindDoc="0" locked="0" layoutInCell="1" allowOverlap="1" wp14:anchorId="6C02D241" wp14:editId="4348EB58">
                <wp:simplePos x="0" y="0"/>
                <wp:positionH relativeFrom="column">
                  <wp:posOffset>1448185</wp:posOffset>
                </wp:positionH>
                <wp:positionV relativeFrom="paragraph">
                  <wp:posOffset>777240</wp:posOffset>
                </wp:positionV>
                <wp:extent cx="151765" cy="267335"/>
                <wp:effectExtent l="19050" t="19050" r="19685" b="18415"/>
                <wp:wrapNone/>
                <wp:docPr id="19" name="Стрелка вверх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267335"/>
                        </a:xfrm>
                        <a:prstGeom prst="upArrow">
                          <a:avLst>
                            <a:gd name="adj1" fmla="val 50000"/>
                            <a:gd name="adj2" fmla="val 44044"/>
                          </a:avLst>
                        </a:prstGeom>
                        <a:solidFill>
                          <a:srgbClr val="2591C1"/>
                        </a:solidFill>
                        <a:ln w="9525">
                          <a:solidFill>
                            <a:srgbClr val="2591C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C91" id="Стрелка вверх 19" o:spid="_x0000_s1026" type="#_x0000_t68" style="position:absolute;margin-left:114.05pt;margin-top:61.2pt;width:11.95pt;height:2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" adj="5401" fillcolor="#2591c1" strokecolor="#2591c1">
                <v:textbox style="layout-flow:vertical-ideographic"/>
              </v:shape>
            </w:pict>
          </mc:Fallback>
        </mc:AlternateContent>
      </w:r>
      <w:r w:rsidR="006C6EAA" w:rsidRPr="00D355D3">
        <w:rPr>
          <w:rFonts w:ascii="Times New Roman" w:hAnsi="Times New Roman"/>
          <w:noProof/>
          <w:lang w:eastAsia="ru-RU"/>
        </w:rPr>
        <mc:AlternateContent>
          <mc:Choice Requires="wps">
            <w:drawing>
              <wp:anchor distT="0" distB="0" distL="114300" distR="114300" simplePos="0" relativeHeight="251724800" behindDoc="0" locked="0" layoutInCell="1" allowOverlap="1" wp14:anchorId="5F795FD1" wp14:editId="4E5DAE64">
                <wp:simplePos x="0" y="0"/>
                <wp:positionH relativeFrom="column">
                  <wp:posOffset>7652770</wp:posOffset>
                </wp:positionH>
                <wp:positionV relativeFrom="paragraph">
                  <wp:posOffset>795020</wp:posOffset>
                </wp:positionV>
                <wp:extent cx="151765" cy="267335"/>
                <wp:effectExtent l="19050" t="19050" r="19685" b="18415"/>
                <wp:wrapNone/>
                <wp:docPr id="21" name="Стрелка вверх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267335"/>
                        </a:xfrm>
                        <a:prstGeom prst="upArrow">
                          <a:avLst>
                            <a:gd name="adj1" fmla="val 50000"/>
                            <a:gd name="adj2" fmla="val 44044"/>
                          </a:avLst>
                        </a:prstGeom>
                        <a:solidFill>
                          <a:srgbClr val="2591C1"/>
                        </a:solidFill>
                        <a:ln w="9525">
                          <a:solidFill>
                            <a:srgbClr val="2591C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FCD45C" id="Стрелка вверх 21" o:spid="_x0000_s1026" type="#_x0000_t68" style="position:absolute;margin-left:602.6pt;margin-top:62.6pt;width:11.95pt;height:2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" adj="5401" fillcolor="#2591c1" strokecolor="#2591c1">
                <v:textbox style="layout-flow:vertical-ideographic"/>
              </v:shape>
            </w:pict>
          </mc:Fallback>
        </mc:AlternateContent>
      </w:r>
    </w:p>
    <w:p w:rsidR="006C6EAA" w:rsidRPr="00D355D3" w:rsidRDefault="00A81CB5" w:rsidP="006C6EAA">
      <w:pPr>
        <w:jc w:val="center"/>
        <w:rPr>
          <w:rFonts w:ascii="Times New Roman" w:hAnsi="Times New Roman"/>
          <w:b/>
          <w:lang w:eastAsia="ru-RU"/>
        </w:rPr>
      </w:pPr>
      <w:r w:rsidRPr="00D355D3">
        <w:rPr>
          <w:rFonts w:ascii="Times New Roman" w:hAnsi="Times New Roman"/>
          <w:b/>
          <w:lang w:eastAsia="ru-RU"/>
        </w:rPr>
        <w:t>Задачи</w:t>
      </w:r>
      <w:r w:rsidR="006C6EAA" w:rsidRPr="00D355D3">
        <w:rPr>
          <w:rFonts w:ascii="Times New Roman" w:hAnsi="Times New Roman"/>
          <w:b/>
          <w:lang w:eastAsia="ru-RU"/>
        </w:rPr>
        <w:t xml:space="preserve"> ТОО «СК-Фармация»</w:t>
      </w:r>
    </w:p>
    <w:tbl>
      <w:tblPr>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1"/>
        <w:gridCol w:w="7088"/>
      </w:tblGrid>
      <w:tr w:rsidR="000D5ACC" w:rsidRPr="00D355D3" w:rsidTr="000D5ACC">
        <w:tc>
          <w:tcPr>
            <w:tcW w:w="7361" w:type="dxa"/>
            <w:tcBorders>
              <w:top w:val="single" w:sz="8" w:space="0" w:color="000000"/>
              <w:left w:val="single" w:sz="8" w:space="0" w:color="000000"/>
              <w:bottom w:val="single" w:sz="8" w:space="0" w:color="000000"/>
              <w:right w:val="single" w:sz="4" w:space="0" w:color="auto"/>
            </w:tcBorders>
            <w:vAlign w:val="center"/>
          </w:tcPr>
          <w:p w:rsidR="000D5ACC" w:rsidRPr="00D355D3" w:rsidRDefault="000D5ACC" w:rsidP="000D5ACC">
            <w:pPr>
              <w:ind w:left="161"/>
              <w:textAlignment w:val="baseline"/>
              <w:rPr>
                <w:rFonts w:ascii="Times New Roman" w:eastAsia="Times New Roman" w:hAnsi="Times New Roman"/>
                <w:bCs/>
                <w:color w:val="000000" w:themeColor="text1"/>
                <w:shd w:val="clear" w:color="auto" w:fill="FFFFFF"/>
              </w:rPr>
            </w:pPr>
            <w:r w:rsidRPr="00D355D3">
              <w:rPr>
                <w:rFonts w:ascii="Times New Roman" w:eastAsia="MS PGothic" w:hAnsi="Times New Roman"/>
                <w:b/>
                <w:bCs/>
                <w:kern w:val="24"/>
                <w:lang w:eastAsia="ru-RU"/>
              </w:rPr>
              <w:t xml:space="preserve">Задача 1.1 </w:t>
            </w:r>
            <w:r w:rsidRPr="00D355D3">
              <w:rPr>
                <w:rFonts w:ascii="Times New Roman" w:eastAsia="Times New Roman" w:hAnsi="Times New Roman"/>
                <w:bCs/>
                <w:color w:val="000000" w:themeColor="text1"/>
                <w:shd w:val="clear" w:color="auto" w:fill="FFFFFF"/>
              </w:rPr>
              <w:t xml:space="preserve">Создание эффективной логистической инфраструктуры </w:t>
            </w:r>
          </w:p>
          <w:p w:rsidR="000D5ACC" w:rsidRPr="00D355D3" w:rsidRDefault="000D5ACC" w:rsidP="000D5ACC">
            <w:pPr>
              <w:ind w:left="161"/>
              <w:textAlignment w:val="baseline"/>
              <w:rPr>
                <w:rFonts w:ascii="Times New Roman" w:eastAsia="Times New Roman" w:hAnsi="Times New Roman"/>
                <w:bCs/>
                <w:color w:val="000000" w:themeColor="text1"/>
                <w:shd w:val="clear" w:color="auto" w:fill="FFFFFF"/>
              </w:rPr>
            </w:pPr>
            <w:r w:rsidRPr="00D355D3">
              <w:rPr>
                <w:rFonts w:ascii="Times New Roman" w:eastAsia="MS PGothic" w:hAnsi="Times New Roman"/>
                <w:b/>
                <w:bCs/>
                <w:kern w:val="24"/>
                <w:lang w:eastAsia="ru-RU"/>
              </w:rPr>
              <w:t xml:space="preserve">Задача 1.2 </w:t>
            </w:r>
            <w:r w:rsidRPr="00D355D3">
              <w:rPr>
                <w:rFonts w:ascii="Times New Roman" w:eastAsia="Times New Roman" w:hAnsi="Times New Roman"/>
                <w:bCs/>
                <w:color w:val="000000" w:themeColor="text1"/>
                <w:shd w:val="clear" w:color="auto" w:fill="FFFFFF"/>
              </w:rPr>
              <w:t xml:space="preserve">Внедрение ИТ-системы отслеживания цепочек поставок ЛС и МИ </w:t>
            </w:r>
          </w:p>
          <w:p w:rsidR="000D5ACC" w:rsidRPr="00D355D3" w:rsidRDefault="000D5ACC" w:rsidP="000D5ACC">
            <w:pPr>
              <w:ind w:left="161"/>
              <w:textAlignment w:val="baseline"/>
              <w:rPr>
                <w:rFonts w:ascii="Times New Roman" w:hAnsi="Times New Roman"/>
                <w:lang w:eastAsia="ru-RU"/>
              </w:rPr>
            </w:pPr>
            <w:r w:rsidRPr="00D355D3">
              <w:rPr>
                <w:rFonts w:ascii="Times New Roman" w:eastAsia="Times New Roman" w:hAnsi="Times New Roman"/>
                <w:b/>
                <w:bCs/>
                <w:color w:val="000000" w:themeColor="text1"/>
                <w:shd w:val="clear" w:color="auto" w:fill="FFFFFF"/>
              </w:rPr>
              <w:t xml:space="preserve">Задача 1.3. </w:t>
            </w:r>
            <w:r w:rsidRPr="00D355D3">
              <w:rPr>
                <w:rFonts w:ascii="Times New Roman" w:hAnsi="Times New Roman"/>
                <w:lang w:eastAsia="ru-RU"/>
              </w:rPr>
              <w:t>Повышение эффективности внутренних бизнес-процессов и их автоматизация</w:t>
            </w:r>
          </w:p>
          <w:p w:rsidR="000D5ACC" w:rsidRPr="00D355D3" w:rsidRDefault="000D5ACC" w:rsidP="000D5ACC">
            <w:pPr>
              <w:ind w:left="161"/>
              <w:textAlignment w:val="baseline"/>
              <w:rPr>
                <w:rFonts w:ascii="Times New Roman" w:eastAsia="MS PGothic" w:hAnsi="Times New Roman"/>
                <w:bCs/>
                <w:kern w:val="24"/>
                <w:lang w:eastAsia="ru-RU"/>
              </w:rPr>
            </w:pPr>
            <w:r w:rsidRPr="00D355D3">
              <w:rPr>
                <w:rFonts w:ascii="Times New Roman" w:eastAsia="Times New Roman" w:hAnsi="Times New Roman"/>
                <w:b/>
                <w:bCs/>
                <w:color w:val="000000" w:themeColor="text1"/>
                <w:shd w:val="clear" w:color="auto" w:fill="FFFFFF"/>
              </w:rPr>
              <w:t xml:space="preserve">Задача 1.4. </w:t>
            </w:r>
            <w:r w:rsidRPr="00D355D3">
              <w:rPr>
                <w:rFonts w:ascii="Times New Roman" w:eastAsia="MS PGothic" w:hAnsi="Times New Roman"/>
                <w:bCs/>
                <w:kern w:val="24"/>
                <w:lang w:eastAsia="ru-RU"/>
              </w:rPr>
              <w:t>Совершенствование институциональных механизмов по привлечению, сопровождению иностранных и отечественных инвесторов</w:t>
            </w:r>
          </w:p>
        </w:tc>
        <w:tc>
          <w:tcPr>
            <w:tcW w:w="7088" w:type="dxa"/>
            <w:tcBorders>
              <w:top w:val="single" w:sz="8" w:space="0" w:color="000000"/>
              <w:left w:val="single" w:sz="8" w:space="0" w:color="000000"/>
              <w:bottom w:val="single" w:sz="8" w:space="0" w:color="000000"/>
              <w:right w:val="single" w:sz="4" w:space="0" w:color="auto"/>
            </w:tcBorders>
            <w:vAlign w:val="center"/>
          </w:tcPr>
          <w:p w:rsidR="000D5ACC" w:rsidRPr="00D355D3" w:rsidRDefault="000D5ACC" w:rsidP="000D5ACC">
            <w:pPr>
              <w:ind w:left="161"/>
              <w:textAlignment w:val="baseline"/>
              <w:rPr>
                <w:rFonts w:ascii="Times New Roman" w:eastAsia="MS PGothic" w:hAnsi="Times New Roman"/>
                <w:b/>
                <w:bCs/>
                <w:kern w:val="24"/>
                <w:lang w:eastAsia="ru-RU"/>
              </w:rPr>
            </w:pPr>
            <w:r w:rsidRPr="00D355D3">
              <w:rPr>
                <w:rFonts w:ascii="Times New Roman" w:eastAsia="MS PGothic" w:hAnsi="Times New Roman"/>
                <w:b/>
                <w:bCs/>
                <w:kern w:val="24"/>
                <w:lang w:eastAsia="ru-RU"/>
              </w:rPr>
              <w:t xml:space="preserve">Задача 2.1. </w:t>
            </w:r>
            <w:r w:rsidRPr="00D355D3">
              <w:rPr>
                <w:rFonts w:ascii="Times New Roman" w:eastAsia="Times New Roman" w:hAnsi="Times New Roman"/>
                <w:bCs/>
                <w:color w:val="000000" w:themeColor="text1"/>
                <w:shd w:val="clear" w:color="auto" w:fill="FFFFFF"/>
              </w:rPr>
              <w:t>Развитие человеческого капитала и управление корпоративными коммуникациями</w:t>
            </w:r>
          </w:p>
          <w:p w:rsidR="000D5ACC" w:rsidRPr="00D355D3" w:rsidRDefault="000D5ACC" w:rsidP="000D5ACC">
            <w:pPr>
              <w:ind w:left="161"/>
              <w:textAlignment w:val="baseline"/>
              <w:rPr>
                <w:rFonts w:ascii="Times New Roman" w:eastAsia="MS PGothic" w:hAnsi="Times New Roman"/>
                <w:b/>
                <w:bCs/>
                <w:kern w:val="24"/>
                <w:lang w:eastAsia="ru-RU"/>
              </w:rPr>
            </w:pPr>
            <w:r w:rsidRPr="00D355D3">
              <w:rPr>
                <w:rFonts w:ascii="Times New Roman" w:eastAsia="MS PGothic" w:hAnsi="Times New Roman"/>
                <w:b/>
                <w:bCs/>
                <w:kern w:val="24"/>
                <w:lang w:eastAsia="ru-RU"/>
              </w:rPr>
              <w:t xml:space="preserve">Задача 2.2. </w:t>
            </w:r>
            <w:r w:rsidRPr="00D355D3">
              <w:rPr>
                <w:rFonts w:ascii="Times New Roman" w:eastAsia="Times New Roman" w:hAnsi="Times New Roman"/>
                <w:bCs/>
                <w:color w:val="000000" w:themeColor="text1"/>
                <w:shd w:val="clear" w:color="auto" w:fill="FFFFFF"/>
              </w:rPr>
              <w:t>Интеграция систем управления процессами, внутреннего контроля и управления рисками</w:t>
            </w:r>
          </w:p>
          <w:p w:rsidR="000D5ACC" w:rsidRPr="00D355D3" w:rsidRDefault="000D5ACC" w:rsidP="000D5ACC">
            <w:pPr>
              <w:ind w:left="161" w:firstLine="31"/>
              <w:textAlignment w:val="baseline"/>
              <w:rPr>
                <w:rFonts w:ascii="Times New Roman" w:eastAsia="Times New Roman" w:hAnsi="Times New Roman"/>
                <w:b/>
                <w:bCs/>
                <w:color w:val="000000" w:themeColor="text1"/>
                <w:shd w:val="clear" w:color="auto" w:fill="FFFFFF"/>
              </w:rPr>
            </w:pPr>
            <w:r w:rsidRPr="00D355D3">
              <w:rPr>
                <w:rFonts w:ascii="Times New Roman" w:eastAsia="Times New Roman" w:hAnsi="Times New Roman"/>
                <w:b/>
                <w:bCs/>
                <w:color w:val="000000" w:themeColor="text1"/>
                <w:shd w:val="clear" w:color="auto" w:fill="FFFFFF"/>
              </w:rPr>
              <w:t xml:space="preserve">Задача 2.3 </w:t>
            </w:r>
            <w:r w:rsidRPr="00D355D3">
              <w:rPr>
                <w:rFonts w:ascii="Times New Roman" w:eastAsia="MS PGothic" w:hAnsi="Times New Roman"/>
                <w:bCs/>
                <w:kern w:val="24"/>
                <w:lang w:eastAsia="ru-RU"/>
              </w:rPr>
              <w:t>Исполнение показателей финансовой эффективности до 100%</w:t>
            </w:r>
          </w:p>
        </w:tc>
      </w:tr>
    </w:tbl>
    <w:p w:rsidR="006C6EAA" w:rsidRPr="00D355D3" w:rsidRDefault="00CF0CCD" w:rsidP="006C6EAA">
      <w:pPr>
        <w:rPr>
          <w:rFonts w:ascii="Times New Roman" w:hAnsi="Times New Roman"/>
          <w:b/>
        </w:rPr>
      </w:pPr>
      <w:r w:rsidRPr="00D355D3">
        <w:rPr>
          <w:rFonts w:ascii="Times New Roman" w:hAnsi="Times New Roman"/>
          <w:noProof/>
          <w:lang w:eastAsia="ru-RU"/>
        </w:rPr>
        <mc:AlternateContent>
          <mc:Choice Requires="wps">
            <w:drawing>
              <wp:anchor distT="0" distB="0" distL="114300" distR="114300" simplePos="0" relativeHeight="251725824" behindDoc="0" locked="0" layoutInCell="1" allowOverlap="1" wp14:anchorId="7AF80785" wp14:editId="18456750">
                <wp:simplePos x="0" y="0"/>
                <wp:positionH relativeFrom="column">
                  <wp:posOffset>6833235</wp:posOffset>
                </wp:positionH>
                <wp:positionV relativeFrom="paragraph">
                  <wp:posOffset>180340</wp:posOffset>
                </wp:positionV>
                <wp:extent cx="151765" cy="267335"/>
                <wp:effectExtent l="19050" t="19050" r="19685" b="18415"/>
                <wp:wrapNone/>
                <wp:docPr id="22" name="Стрелка вверх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267335"/>
                        </a:xfrm>
                        <a:prstGeom prst="upArrow">
                          <a:avLst>
                            <a:gd name="adj1" fmla="val 50000"/>
                            <a:gd name="adj2" fmla="val 44044"/>
                          </a:avLst>
                        </a:prstGeom>
                        <a:solidFill>
                          <a:srgbClr val="2591C1"/>
                        </a:solidFill>
                        <a:ln w="9525">
                          <a:solidFill>
                            <a:srgbClr val="2591C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D1FB26" id="Стрелка вверх 22" o:spid="_x0000_s1026" type="#_x0000_t68" style="position:absolute;margin-left:538.05pt;margin-top:14.2pt;width:11.95pt;height:2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" adj="5401" fillcolor="#2591c1" strokecolor="#2591c1">
                <v:textbox style="layout-flow:vertical-ideographic"/>
              </v:shape>
            </w:pict>
          </mc:Fallback>
        </mc:AlternateContent>
      </w:r>
      <w:r w:rsidRPr="00D355D3">
        <w:rPr>
          <w:rFonts w:ascii="Times New Roman" w:hAnsi="Times New Roman"/>
          <w:noProof/>
          <w:lang w:eastAsia="ru-RU"/>
        </w:rPr>
        <mc:AlternateContent>
          <mc:Choice Requires="wps">
            <w:drawing>
              <wp:anchor distT="0" distB="0" distL="114300" distR="114300" simplePos="0" relativeHeight="251722752" behindDoc="0" locked="0" layoutInCell="1" allowOverlap="1" wp14:anchorId="3999346A" wp14:editId="457CA3DE">
                <wp:simplePos x="0" y="0"/>
                <wp:positionH relativeFrom="column">
                  <wp:posOffset>2262505</wp:posOffset>
                </wp:positionH>
                <wp:positionV relativeFrom="paragraph">
                  <wp:posOffset>161540</wp:posOffset>
                </wp:positionV>
                <wp:extent cx="151765" cy="267335"/>
                <wp:effectExtent l="19050" t="19050" r="19685" b="18415"/>
                <wp:wrapNone/>
                <wp:docPr id="23" name="Стрелка вверх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267335"/>
                        </a:xfrm>
                        <a:prstGeom prst="upArrow">
                          <a:avLst>
                            <a:gd name="adj1" fmla="val 50000"/>
                            <a:gd name="adj2" fmla="val 44044"/>
                          </a:avLst>
                        </a:prstGeom>
                        <a:solidFill>
                          <a:srgbClr val="2591C1"/>
                        </a:solidFill>
                        <a:ln w="9525">
                          <a:solidFill>
                            <a:srgbClr val="2591C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AF0A70" id="Стрелка вверх 23" o:spid="_x0000_s1026" type="#_x0000_t68" style="position:absolute;margin-left:178.15pt;margin-top:12.7pt;width:11.95pt;height:2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" adj="5401" fillcolor="#2591c1" strokecolor="#2591c1">
                <v:textbox style="layout-flow:vertical-ideographic"/>
              </v:shape>
            </w:pict>
          </mc:Fallback>
        </mc:AlternateContent>
      </w:r>
    </w:p>
    <w:p w:rsidR="00DA3684" w:rsidRPr="00D355D3" w:rsidRDefault="00DA3684" w:rsidP="0062185E">
      <w:pPr>
        <w:jc w:val="center"/>
        <w:rPr>
          <w:rFonts w:ascii="Times New Roman" w:hAnsi="Times New Roman"/>
          <w:b/>
          <w:lang w:eastAsia="ru-RU"/>
        </w:rPr>
      </w:pPr>
    </w:p>
    <w:p w:rsidR="006C6EAA" w:rsidRPr="00D355D3" w:rsidRDefault="0062185E" w:rsidP="0062185E">
      <w:pPr>
        <w:jc w:val="center"/>
        <w:rPr>
          <w:rFonts w:ascii="Times New Roman" w:hAnsi="Times New Roman"/>
          <w:b/>
          <w:lang w:eastAsia="ru-RU"/>
        </w:rPr>
      </w:pPr>
      <w:r w:rsidRPr="00D355D3">
        <w:rPr>
          <w:rFonts w:ascii="Times New Roman" w:hAnsi="Times New Roman"/>
          <w:b/>
          <w:lang w:eastAsia="ru-RU"/>
        </w:rPr>
        <w:t>Бюджетные и с</w:t>
      </w:r>
      <w:r w:rsidR="006C6EAA" w:rsidRPr="00D355D3">
        <w:rPr>
          <w:rFonts w:ascii="Times New Roman" w:hAnsi="Times New Roman"/>
          <w:b/>
          <w:lang w:eastAsia="ru-RU"/>
        </w:rPr>
        <w:t>обственные средства</w:t>
      </w:r>
    </w:p>
    <w:p w:rsidR="006C6EAA" w:rsidRPr="00D355D3" w:rsidRDefault="006C6EAA" w:rsidP="00E512DB">
      <w:pPr>
        <w:jc w:val="center"/>
        <w:rPr>
          <w:rFonts w:ascii="Times New Roman" w:hAnsi="Times New Roman"/>
          <w:b/>
        </w:rPr>
      </w:pPr>
      <w:bookmarkStart w:id="38" w:name="_Toc495321983"/>
      <w:r w:rsidRPr="00D355D3">
        <w:rPr>
          <w:rFonts w:ascii="Times New Roman" w:hAnsi="Times New Roman"/>
          <w:b/>
        </w:rPr>
        <w:t>СТРАТЕГИЧЕСКИЕ ЦЕЛИ</w:t>
      </w:r>
      <w:r w:rsidR="003C6EC1" w:rsidRPr="00D355D3">
        <w:rPr>
          <w:rFonts w:ascii="Times New Roman" w:hAnsi="Times New Roman"/>
          <w:b/>
        </w:rPr>
        <w:t>, ЗАДАЧИ</w:t>
      </w:r>
      <w:r w:rsidRPr="00D355D3">
        <w:rPr>
          <w:rFonts w:ascii="Times New Roman" w:hAnsi="Times New Roman"/>
          <w:b/>
        </w:rPr>
        <w:t xml:space="preserve"> И ЦЕЛЕВЫЕ ИНДИКАТОРЫ</w:t>
      </w:r>
      <w:bookmarkEnd w:id="38"/>
    </w:p>
    <w:p w:rsidR="000D5ACC" w:rsidRPr="00D355D3" w:rsidRDefault="000D5ACC">
      <w:pPr>
        <w:rPr>
          <w:lang w:eastAsia="ru-RU"/>
        </w:rPr>
      </w:pPr>
      <w:r w:rsidRPr="00D355D3">
        <w:rPr>
          <w:lang w:eastAsia="ru-RU"/>
        </w:rPr>
        <w:br w:type="page"/>
      </w:r>
    </w:p>
    <w:p w:rsidR="00E512DB" w:rsidRPr="00D355D3" w:rsidRDefault="00E512DB" w:rsidP="00867781">
      <w:pPr>
        <w:pStyle w:val="1"/>
        <w:numPr>
          <w:ilvl w:val="0"/>
          <w:numId w:val="31"/>
        </w:numPr>
        <w:jc w:val="center"/>
        <w:rPr>
          <w:rFonts w:ascii="Times New Roman" w:hAnsi="Times New Roman" w:cs="Times New Roman"/>
          <w:b/>
          <w:color w:val="auto"/>
          <w:sz w:val="24"/>
          <w:szCs w:val="24"/>
        </w:rPr>
      </w:pPr>
      <w:bookmarkStart w:id="39" w:name="_Toc156315577"/>
      <w:r w:rsidRPr="00D355D3">
        <w:rPr>
          <w:rFonts w:ascii="Times New Roman" w:hAnsi="Times New Roman" w:cs="Times New Roman"/>
          <w:b/>
          <w:color w:val="auto"/>
          <w:sz w:val="24"/>
          <w:szCs w:val="24"/>
        </w:rPr>
        <w:lastRenderedPageBreak/>
        <w:t>ДОРОЖНАЯ КАРТА РЕАЛИЗАЦИИ СТРАТЕГИИ РАЗВИТИЯ ТОО «СК-ФАРМАЦИЯ» НА 2024-2028 ГОДЫ</w:t>
      </w:r>
      <w:bookmarkEnd w:id="39"/>
    </w:p>
    <w:tbl>
      <w:tblPr>
        <w:tblStyle w:val="12"/>
        <w:tblW w:w="15129" w:type="dxa"/>
        <w:tblLayout w:type="fixed"/>
        <w:tblLook w:val="04A0" w:firstRow="1" w:lastRow="0" w:firstColumn="1" w:lastColumn="0" w:noHBand="0" w:noVBand="1"/>
      </w:tblPr>
      <w:tblGrid>
        <w:gridCol w:w="9748"/>
        <w:gridCol w:w="1072"/>
        <w:gridCol w:w="1072"/>
        <w:gridCol w:w="1072"/>
        <w:gridCol w:w="1072"/>
        <w:gridCol w:w="1093"/>
      </w:tblGrid>
      <w:tr w:rsidR="0062185E" w:rsidRPr="00D355D3" w:rsidTr="0062185E">
        <w:trPr>
          <w:trHeight w:val="214"/>
        </w:trPr>
        <w:tc>
          <w:tcPr>
            <w:tcW w:w="9748" w:type="dxa"/>
            <w:shd w:val="clear" w:color="auto" w:fill="2591C1"/>
            <w:vAlign w:val="center"/>
          </w:tcPr>
          <w:p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МЕРОПРИЯТИЯ</w:t>
            </w:r>
          </w:p>
        </w:tc>
        <w:tc>
          <w:tcPr>
            <w:tcW w:w="1072" w:type="dxa"/>
            <w:shd w:val="clear" w:color="auto" w:fill="2591C1"/>
            <w:vAlign w:val="center"/>
          </w:tcPr>
          <w:p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2024</w:t>
            </w:r>
          </w:p>
        </w:tc>
        <w:tc>
          <w:tcPr>
            <w:tcW w:w="1072" w:type="dxa"/>
            <w:shd w:val="clear" w:color="auto" w:fill="2591C1"/>
            <w:vAlign w:val="center"/>
          </w:tcPr>
          <w:p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2025</w:t>
            </w:r>
          </w:p>
        </w:tc>
        <w:tc>
          <w:tcPr>
            <w:tcW w:w="1072" w:type="dxa"/>
            <w:shd w:val="clear" w:color="auto" w:fill="2591C1"/>
            <w:vAlign w:val="center"/>
          </w:tcPr>
          <w:p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2026</w:t>
            </w:r>
          </w:p>
        </w:tc>
        <w:tc>
          <w:tcPr>
            <w:tcW w:w="1072" w:type="dxa"/>
            <w:shd w:val="clear" w:color="auto" w:fill="2591C1"/>
            <w:vAlign w:val="center"/>
          </w:tcPr>
          <w:p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2027</w:t>
            </w:r>
          </w:p>
        </w:tc>
        <w:tc>
          <w:tcPr>
            <w:tcW w:w="1093" w:type="dxa"/>
            <w:shd w:val="clear" w:color="auto" w:fill="2591C1"/>
            <w:vAlign w:val="center"/>
          </w:tcPr>
          <w:p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2028</w:t>
            </w:r>
          </w:p>
        </w:tc>
      </w:tr>
      <w:tr w:rsidR="00E512DB" w:rsidRPr="00D355D3" w:rsidTr="0062185E">
        <w:trPr>
          <w:trHeight w:val="214"/>
        </w:trPr>
        <w:tc>
          <w:tcPr>
            <w:tcW w:w="15129" w:type="dxa"/>
            <w:gridSpan w:val="6"/>
            <w:shd w:val="clear" w:color="auto" w:fill="2591C1"/>
            <w:vAlign w:val="center"/>
          </w:tcPr>
          <w:p w:rsidR="00E512DB" w:rsidRPr="00D355D3" w:rsidRDefault="00E512DB" w:rsidP="00225B9C">
            <w:pPr>
              <w:pStyle w:val="a9"/>
              <w:rPr>
                <w:rFonts w:ascii="Times New Roman" w:hAnsi="Times New Roman"/>
                <w:b/>
                <w:color w:val="FFFFFF" w:themeColor="background1"/>
              </w:rPr>
            </w:pPr>
            <w:r w:rsidRPr="00D355D3">
              <w:rPr>
                <w:rFonts w:ascii="Times New Roman" w:hAnsi="Times New Roman"/>
                <w:b/>
                <w:color w:val="FFFFFF" w:themeColor="background1"/>
              </w:rPr>
              <w:t xml:space="preserve">ЦЕЛЬ 1. </w:t>
            </w:r>
            <w:r w:rsidR="000D5ACC" w:rsidRPr="00D355D3">
              <w:rPr>
                <w:rFonts w:ascii="Times New Roman" w:hAnsi="Times New Roman"/>
                <w:b/>
                <w:color w:val="FFFFFF" w:themeColor="background1"/>
              </w:rPr>
              <w:t xml:space="preserve">ОБЕСПЕЧЕНИЕ БЕСПЕРЕБОЙНОСТИ ПОСТАВОК ЛС И МИ В РАМКАХ ГОБМП, ОСМС И МОБИЛИЗАЦИОННОГО РЕЗЕРВА </w:t>
            </w:r>
          </w:p>
        </w:tc>
      </w:tr>
      <w:tr w:rsidR="00E512DB" w:rsidRPr="00D355D3" w:rsidTr="0062185E">
        <w:trPr>
          <w:trHeight w:val="214"/>
        </w:trPr>
        <w:tc>
          <w:tcPr>
            <w:tcW w:w="15129" w:type="dxa"/>
            <w:gridSpan w:val="6"/>
            <w:shd w:val="clear" w:color="auto" w:fill="D9D9D9" w:themeFill="background1" w:themeFillShade="D9"/>
            <w:vAlign w:val="center"/>
          </w:tcPr>
          <w:p w:rsidR="00E512DB" w:rsidRPr="00D355D3" w:rsidRDefault="00E512DB" w:rsidP="00730904">
            <w:pPr>
              <w:pStyle w:val="a9"/>
              <w:rPr>
                <w:rFonts w:ascii="Times New Roman" w:hAnsi="Times New Roman"/>
                <w:b/>
              </w:rPr>
            </w:pPr>
            <w:r w:rsidRPr="00D355D3">
              <w:rPr>
                <w:rFonts w:ascii="Times New Roman" w:hAnsi="Times New Roman"/>
                <w:b/>
              </w:rPr>
              <w:t xml:space="preserve">ЗАДАЧА 1.1. </w:t>
            </w:r>
            <w:r w:rsidR="000D5ACC" w:rsidRPr="00D355D3">
              <w:rPr>
                <w:rFonts w:ascii="Times New Roman" w:hAnsi="Times New Roman"/>
                <w:b/>
              </w:rPr>
              <w:t>Создание эффективной логистической инфраструктуры</w:t>
            </w:r>
          </w:p>
        </w:tc>
      </w:tr>
      <w:tr w:rsidR="0062185E" w:rsidRPr="00D355D3" w:rsidTr="0062185E">
        <w:trPr>
          <w:trHeight w:val="411"/>
        </w:trPr>
        <w:tc>
          <w:tcPr>
            <w:tcW w:w="9748" w:type="dxa"/>
            <w:vAlign w:val="center"/>
          </w:tcPr>
          <w:p w:rsidR="00E512DB" w:rsidRPr="00D355D3" w:rsidRDefault="00E512DB" w:rsidP="00730904">
            <w:pPr>
              <w:pStyle w:val="a9"/>
              <w:rPr>
                <w:rFonts w:ascii="Times New Roman" w:hAnsi="Times New Roman"/>
              </w:rPr>
            </w:pPr>
            <w:r w:rsidRPr="00D355D3">
              <w:rPr>
                <w:rFonts w:ascii="Times New Roman" w:hAnsi="Times New Roman"/>
              </w:rPr>
              <w:t>Разработка и утверждение ПСД</w:t>
            </w: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highlight w:val="darkBlue"/>
              </w:rPr>
            </w:pPr>
          </w:p>
        </w:tc>
        <w:tc>
          <w:tcPr>
            <w:tcW w:w="1072" w:type="dxa"/>
            <w:vAlign w:val="center"/>
          </w:tcPr>
          <w:p w:rsidR="00E512DB" w:rsidRPr="00D355D3" w:rsidRDefault="00E512DB" w:rsidP="00730904">
            <w:pPr>
              <w:pStyle w:val="a9"/>
              <w:rPr>
                <w:rFonts w:ascii="Times New Roman" w:hAnsi="Times New Roman"/>
              </w:rPr>
            </w:pPr>
          </w:p>
        </w:tc>
        <w:tc>
          <w:tcPr>
            <w:tcW w:w="1072" w:type="dxa"/>
            <w:vAlign w:val="center"/>
          </w:tcPr>
          <w:p w:rsidR="00E512DB" w:rsidRPr="00D355D3" w:rsidRDefault="00E512DB" w:rsidP="00730904">
            <w:pPr>
              <w:pStyle w:val="a9"/>
              <w:rPr>
                <w:rFonts w:ascii="Times New Roman" w:hAnsi="Times New Roman"/>
              </w:rPr>
            </w:pPr>
          </w:p>
        </w:tc>
        <w:tc>
          <w:tcPr>
            <w:tcW w:w="1072" w:type="dxa"/>
            <w:vAlign w:val="center"/>
          </w:tcPr>
          <w:p w:rsidR="00E512DB" w:rsidRPr="00D355D3" w:rsidRDefault="00E512DB" w:rsidP="00730904">
            <w:pPr>
              <w:pStyle w:val="a9"/>
              <w:rPr>
                <w:rFonts w:ascii="Times New Roman" w:hAnsi="Times New Roman"/>
              </w:rPr>
            </w:pPr>
          </w:p>
        </w:tc>
        <w:tc>
          <w:tcPr>
            <w:tcW w:w="1093" w:type="dxa"/>
            <w:vAlign w:val="center"/>
          </w:tcPr>
          <w:p w:rsidR="00E512DB" w:rsidRPr="00D355D3" w:rsidRDefault="00E512DB" w:rsidP="00730904">
            <w:pPr>
              <w:pStyle w:val="a9"/>
              <w:rPr>
                <w:rFonts w:ascii="Times New Roman" w:hAnsi="Times New Roman"/>
              </w:rPr>
            </w:pPr>
          </w:p>
        </w:tc>
      </w:tr>
      <w:tr w:rsidR="0062185E" w:rsidRPr="00D355D3" w:rsidTr="000D5ACC">
        <w:trPr>
          <w:trHeight w:val="411"/>
        </w:trPr>
        <w:tc>
          <w:tcPr>
            <w:tcW w:w="9748" w:type="dxa"/>
            <w:vAlign w:val="center"/>
          </w:tcPr>
          <w:p w:rsidR="00E512DB" w:rsidRPr="00D355D3" w:rsidRDefault="00E512DB" w:rsidP="00730904">
            <w:pPr>
              <w:pStyle w:val="a9"/>
              <w:rPr>
                <w:rFonts w:ascii="Times New Roman" w:hAnsi="Times New Roman"/>
              </w:rPr>
            </w:pPr>
            <w:r w:rsidRPr="00D355D3">
              <w:rPr>
                <w:rFonts w:ascii="Times New Roman" w:hAnsi="Times New Roman"/>
              </w:rPr>
              <w:t>Разработка и утверждение организационной и финансовой модели складской и транспортной инфраструктуры</w:t>
            </w: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highlight w:val="darkBlue"/>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2" w:type="dxa"/>
            <w:vAlign w:val="center"/>
          </w:tcPr>
          <w:p w:rsidR="00E512DB" w:rsidRPr="00D355D3" w:rsidRDefault="00E512DB" w:rsidP="00730904">
            <w:pPr>
              <w:pStyle w:val="a9"/>
              <w:rPr>
                <w:rFonts w:ascii="Times New Roman" w:hAnsi="Times New Roman"/>
              </w:rPr>
            </w:pPr>
          </w:p>
        </w:tc>
        <w:tc>
          <w:tcPr>
            <w:tcW w:w="1072" w:type="dxa"/>
            <w:vAlign w:val="center"/>
          </w:tcPr>
          <w:p w:rsidR="00E512DB" w:rsidRPr="00D355D3" w:rsidRDefault="00E512DB" w:rsidP="00730904">
            <w:pPr>
              <w:pStyle w:val="a9"/>
              <w:rPr>
                <w:rFonts w:ascii="Times New Roman" w:hAnsi="Times New Roman"/>
              </w:rPr>
            </w:pPr>
          </w:p>
        </w:tc>
        <w:tc>
          <w:tcPr>
            <w:tcW w:w="1093" w:type="dxa"/>
            <w:vAlign w:val="center"/>
          </w:tcPr>
          <w:p w:rsidR="00E512DB" w:rsidRPr="00D355D3" w:rsidRDefault="00E512DB" w:rsidP="00730904">
            <w:pPr>
              <w:pStyle w:val="a9"/>
              <w:rPr>
                <w:rFonts w:ascii="Times New Roman" w:hAnsi="Times New Roman"/>
              </w:rPr>
            </w:pPr>
          </w:p>
        </w:tc>
      </w:tr>
      <w:tr w:rsidR="0062185E" w:rsidRPr="00D355D3" w:rsidTr="000D5ACC">
        <w:trPr>
          <w:trHeight w:val="411"/>
        </w:trPr>
        <w:tc>
          <w:tcPr>
            <w:tcW w:w="9748" w:type="dxa"/>
            <w:vAlign w:val="center"/>
          </w:tcPr>
          <w:p w:rsidR="00E512DB" w:rsidRPr="00D355D3" w:rsidRDefault="00D7404D" w:rsidP="00730904">
            <w:pPr>
              <w:pStyle w:val="a9"/>
              <w:rPr>
                <w:rFonts w:ascii="Times New Roman" w:hAnsi="Times New Roman"/>
              </w:rPr>
            </w:pPr>
            <w:r w:rsidRPr="002F055D">
              <w:rPr>
                <w:rFonts w:ascii="Times New Roman" w:hAnsi="Times New Roman"/>
              </w:rPr>
              <w:t>Разработка предложений по внесению</w:t>
            </w:r>
            <w:r w:rsidR="00E512DB" w:rsidRPr="00D355D3">
              <w:rPr>
                <w:rFonts w:ascii="Times New Roman" w:hAnsi="Times New Roman"/>
              </w:rPr>
              <w:t xml:space="preserve"> изменений и дополнений в НПА</w:t>
            </w: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highlight w:val="darkBlue"/>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2" w:type="dxa"/>
            <w:vAlign w:val="center"/>
          </w:tcPr>
          <w:p w:rsidR="00E512DB" w:rsidRPr="00D355D3" w:rsidRDefault="00E512DB" w:rsidP="00730904">
            <w:pPr>
              <w:pStyle w:val="a9"/>
              <w:rPr>
                <w:rFonts w:ascii="Times New Roman" w:hAnsi="Times New Roman"/>
              </w:rPr>
            </w:pPr>
          </w:p>
        </w:tc>
        <w:tc>
          <w:tcPr>
            <w:tcW w:w="1093" w:type="dxa"/>
            <w:vAlign w:val="center"/>
          </w:tcPr>
          <w:p w:rsidR="00E512DB" w:rsidRPr="00D355D3" w:rsidRDefault="00E512DB" w:rsidP="00730904">
            <w:pPr>
              <w:pStyle w:val="a9"/>
              <w:rPr>
                <w:rFonts w:ascii="Times New Roman" w:hAnsi="Times New Roman"/>
              </w:rPr>
            </w:pPr>
          </w:p>
        </w:tc>
      </w:tr>
      <w:tr w:rsidR="0062185E" w:rsidRPr="00D355D3" w:rsidTr="0062185E">
        <w:trPr>
          <w:trHeight w:val="411"/>
        </w:trPr>
        <w:tc>
          <w:tcPr>
            <w:tcW w:w="9748" w:type="dxa"/>
            <w:vAlign w:val="center"/>
          </w:tcPr>
          <w:p w:rsidR="00E512DB" w:rsidRPr="00D355D3" w:rsidRDefault="00E512DB" w:rsidP="00730904">
            <w:pPr>
              <w:pStyle w:val="a9"/>
              <w:rPr>
                <w:rFonts w:ascii="Times New Roman" w:hAnsi="Times New Roman"/>
              </w:rPr>
            </w:pPr>
            <w:r w:rsidRPr="00D355D3">
              <w:rPr>
                <w:rFonts w:ascii="Times New Roman" w:hAnsi="Times New Roman"/>
              </w:rPr>
              <w:t>Разработка и утверждение ФЭО</w:t>
            </w:r>
          </w:p>
        </w:tc>
        <w:tc>
          <w:tcPr>
            <w:tcW w:w="1072" w:type="dxa"/>
            <w:vAlign w:val="center"/>
          </w:tcPr>
          <w:p w:rsidR="00E512DB" w:rsidRPr="00D355D3"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2" w:type="dxa"/>
            <w:vAlign w:val="center"/>
          </w:tcPr>
          <w:p w:rsidR="00E512DB" w:rsidRPr="00D355D3" w:rsidRDefault="00E512DB" w:rsidP="00730904">
            <w:pPr>
              <w:pStyle w:val="a9"/>
              <w:rPr>
                <w:rFonts w:ascii="Times New Roman" w:hAnsi="Times New Roman"/>
              </w:rPr>
            </w:pPr>
          </w:p>
        </w:tc>
        <w:tc>
          <w:tcPr>
            <w:tcW w:w="1072" w:type="dxa"/>
            <w:vAlign w:val="center"/>
          </w:tcPr>
          <w:p w:rsidR="00E512DB" w:rsidRPr="00D355D3" w:rsidRDefault="00E512DB" w:rsidP="00730904">
            <w:pPr>
              <w:pStyle w:val="a9"/>
              <w:rPr>
                <w:rFonts w:ascii="Times New Roman" w:hAnsi="Times New Roman"/>
              </w:rPr>
            </w:pPr>
          </w:p>
        </w:tc>
        <w:tc>
          <w:tcPr>
            <w:tcW w:w="1093" w:type="dxa"/>
            <w:vAlign w:val="center"/>
          </w:tcPr>
          <w:p w:rsidR="00E512DB" w:rsidRPr="00D355D3" w:rsidRDefault="00E512DB" w:rsidP="00730904">
            <w:pPr>
              <w:pStyle w:val="a9"/>
              <w:rPr>
                <w:rFonts w:ascii="Times New Roman" w:hAnsi="Times New Roman"/>
              </w:rPr>
            </w:pPr>
          </w:p>
        </w:tc>
      </w:tr>
      <w:tr w:rsidR="0062185E" w:rsidRPr="00D355D3" w:rsidTr="0062185E">
        <w:trPr>
          <w:trHeight w:val="411"/>
        </w:trPr>
        <w:tc>
          <w:tcPr>
            <w:tcW w:w="9748" w:type="dxa"/>
            <w:vAlign w:val="center"/>
          </w:tcPr>
          <w:p w:rsidR="00E512DB" w:rsidRPr="00D355D3" w:rsidRDefault="00E512DB" w:rsidP="00730904">
            <w:pPr>
              <w:pStyle w:val="a9"/>
              <w:rPr>
                <w:rFonts w:ascii="Times New Roman" w:hAnsi="Times New Roman"/>
              </w:rPr>
            </w:pPr>
            <w:r w:rsidRPr="00D355D3">
              <w:rPr>
                <w:rFonts w:ascii="Times New Roman" w:hAnsi="Times New Roman"/>
              </w:rPr>
              <w:t>Организация СМР и регистрация склада</w:t>
            </w:r>
          </w:p>
        </w:tc>
        <w:tc>
          <w:tcPr>
            <w:tcW w:w="1072" w:type="dxa"/>
            <w:vAlign w:val="center"/>
          </w:tcPr>
          <w:p w:rsidR="00E512DB" w:rsidRPr="00D355D3"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2" w:type="dxa"/>
            <w:vAlign w:val="center"/>
          </w:tcPr>
          <w:p w:rsidR="00E512DB" w:rsidRPr="00D355D3" w:rsidRDefault="00E512DB" w:rsidP="00730904">
            <w:pPr>
              <w:pStyle w:val="a9"/>
              <w:rPr>
                <w:rFonts w:ascii="Times New Roman" w:hAnsi="Times New Roman"/>
              </w:rPr>
            </w:pPr>
          </w:p>
        </w:tc>
        <w:tc>
          <w:tcPr>
            <w:tcW w:w="1072" w:type="dxa"/>
            <w:vAlign w:val="center"/>
          </w:tcPr>
          <w:p w:rsidR="00E512DB" w:rsidRPr="00D355D3" w:rsidRDefault="00E512DB" w:rsidP="00730904">
            <w:pPr>
              <w:pStyle w:val="a9"/>
              <w:rPr>
                <w:rFonts w:ascii="Times New Roman" w:hAnsi="Times New Roman"/>
              </w:rPr>
            </w:pPr>
          </w:p>
        </w:tc>
        <w:tc>
          <w:tcPr>
            <w:tcW w:w="1093" w:type="dxa"/>
            <w:vAlign w:val="center"/>
          </w:tcPr>
          <w:p w:rsidR="00E512DB" w:rsidRPr="00D355D3" w:rsidRDefault="00E512DB" w:rsidP="00730904">
            <w:pPr>
              <w:pStyle w:val="a9"/>
              <w:rPr>
                <w:rFonts w:ascii="Times New Roman" w:hAnsi="Times New Roman"/>
              </w:rPr>
            </w:pPr>
          </w:p>
        </w:tc>
      </w:tr>
      <w:tr w:rsidR="0062185E" w:rsidRPr="00D355D3" w:rsidTr="0062185E">
        <w:trPr>
          <w:trHeight w:val="411"/>
        </w:trPr>
        <w:tc>
          <w:tcPr>
            <w:tcW w:w="9748" w:type="dxa"/>
            <w:shd w:val="clear" w:color="auto" w:fill="3B3838"/>
            <w:vAlign w:val="center"/>
          </w:tcPr>
          <w:p w:rsidR="00E512DB" w:rsidRPr="00D355D3" w:rsidRDefault="00E512DB" w:rsidP="00730904">
            <w:pPr>
              <w:pStyle w:val="a9"/>
              <w:rPr>
                <w:rFonts w:ascii="Times New Roman" w:hAnsi="Times New Roman"/>
                <w:b/>
              </w:rPr>
            </w:pPr>
            <w:r w:rsidRPr="00D355D3">
              <w:rPr>
                <w:rFonts w:ascii="Times New Roman" w:hAnsi="Times New Roman"/>
                <w:b/>
              </w:rPr>
              <w:t xml:space="preserve">КПР: </w:t>
            </w:r>
            <w:r w:rsidR="000D5ACC" w:rsidRPr="00D355D3">
              <w:rPr>
                <w:rFonts w:ascii="Times New Roman" w:hAnsi="Times New Roman"/>
                <w:b/>
              </w:rPr>
              <w:t>Завершение строительства 6 региональных складов (</w:t>
            </w:r>
            <w:proofErr w:type="spellStart"/>
            <w:r w:rsidR="000D5ACC" w:rsidRPr="00D355D3">
              <w:rPr>
                <w:rFonts w:ascii="Times New Roman" w:hAnsi="Times New Roman"/>
                <w:b/>
              </w:rPr>
              <w:t>хабов</w:t>
            </w:r>
            <w:proofErr w:type="spellEnd"/>
            <w:r w:rsidR="000D5ACC" w:rsidRPr="00D355D3">
              <w:rPr>
                <w:rFonts w:ascii="Times New Roman" w:hAnsi="Times New Roman"/>
                <w:b/>
              </w:rPr>
              <w:t>) к 2025 году</w:t>
            </w:r>
            <w:r w:rsidR="00AF21B9" w:rsidRPr="00D355D3">
              <w:rPr>
                <w:rFonts w:ascii="Times New Roman" w:hAnsi="Times New Roman"/>
                <w:b/>
              </w:rPr>
              <w:t xml:space="preserve">, </w:t>
            </w:r>
            <w:r w:rsidR="00AF21B9" w:rsidRPr="00D355D3">
              <w:rPr>
                <w:rFonts w:ascii="Times New Roman" w:hAnsi="Times New Roman"/>
                <w:b/>
                <w:i/>
              </w:rPr>
              <w:t>факт</w:t>
            </w:r>
          </w:p>
        </w:tc>
        <w:tc>
          <w:tcPr>
            <w:tcW w:w="1072" w:type="dxa"/>
            <w:shd w:val="clear" w:color="auto" w:fill="3B3838"/>
            <w:vAlign w:val="center"/>
          </w:tcPr>
          <w:p w:rsidR="00E512DB" w:rsidRPr="00BC5CD0" w:rsidRDefault="00BC5CD0" w:rsidP="00730904">
            <w:pPr>
              <w:pStyle w:val="a9"/>
              <w:rPr>
                <w:rFonts w:ascii="Times New Roman" w:hAnsi="Times New Roman"/>
                <w:b/>
              </w:rPr>
            </w:pPr>
            <w:r w:rsidRPr="00BC5CD0">
              <w:rPr>
                <w:rFonts w:ascii="Times New Roman" w:hAnsi="Times New Roman"/>
                <w:b/>
              </w:rPr>
              <w:t>-</w:t>
            </w:r>
          </w:p>
        </w:tc>
        <w:tc>
          <w:tcPr>
            <w:tcW w:w="1072" w:type="dxa"/>
            <w:shd w:val="clear" w:color="auto" w:fill="3B3838"/>
            <w:vAlign w:val="center"/>
          </w:tcPr>
          <w:p w:rsidR="00E512DB" w:rsidRPr="00BC5CD0" w:rsidRDefault="00AF21B9" w:rsidP="00730904">
            <w:pPr>
              <w:pStyle w:val="a9"/>
              <w:rPr>
                <w:rFonts w:ascii="Times New Roman" w:hAnsi="Times New Roman"/>
                <w:b/>
              </w:rPr>
            </w:pPr>
            <w:r w:rsidRPr="00BC5CD0">
              <w:rPr>
                <w:rFonts w:ascii="Times New Roman" w:hAnsi="Times New Roman"/>
                <w:b/>
              </w:rPr>
              <w:t>6</w:t>
            </w:r>
          </w:p>
        </w:tc>
        <w:tc>
          <w:tcPr>
            <w:tcW w:w="1072" w:type="dxa"/>
            <w:shd w:val="clear" w:color="auto" w:fill="3B3838"/>
            <w:vAlign w:val="center"/>
          </w:tcPr>
          <w:p w:rsidR="00E512DB" w:rsidRPr="00BC5CD0" w:rsidRDefault="00BC5CD0" w:rsidP="00730904">
            <w:pPr>
              <w:pStyle w:val="a9"/>
              <w:rPr>
                <w:rFonts w:ascii="Times New Roman" w:hAnsi="Times New Roman"/>
                <w:b/>
              </w:rPr>
            </w:pPr>
            <w:r w:rsidRPr="00BC5CD0">
              <w:rPr>
                <w:rFonts w:ascii="Times New Roman" w:hAnsi="Times New Roman"/>
                <w:b/>
              </w:rPr>
              <w:t>-</w:t>
            </w:r>
          </w:p>
        </w:tc>
        <w:tc>
          <w:tcPr>
            <w:tcW w:w="1072" w:type="dxa"/>
            <w:shd w:val="clear" w:color="auto" w:fill="3B3838"/>
            <w:vAlign w:val="center"/>
          </w:tcPr>
          <w:p w:rsidR="00E512DB" w:rsidRPr="00BC5CD0" w:rsidRDefault="00BC5CD0" w:rsidP="00730904">
            <w:pPr>
              <w:pStyle w:val="a9"/>
              <w:rPr>
                <w:rFonts w:ascii="Times New Roman" w:hAnsi="Times New Roman"/>
                <w:b/>
              </w:rPr>
            </w:pPr>
            <w:r w:rsidRPr="00BC5CD0">
              <w:rPr>
                <w:rFonts w:ascii="Times New Roman" w:hAnsi="Times New Roman"/>
                <w:b/>
              </w:rPr>
              <w:t>-</w:t>
            </w:r>
          </w:p>
        </w:tc>
        <w:tc>
          <w:tcPr>
            <w:tcW w:w="1093" w:type="dxa"/>
            <w:shd w:val="clear" w:color="auto" w:fill="3B3838"/>
            <w:vAlign w:val="center"/>
          </w:tcPr>
          <w:p w:rsidR="00E512DB" w:rsidRPr="00BC5CD0" w:rsidRDefault="00BC5CD0" w:rsidP="00730904">
            <w:pPr>
              <w:pStyle w:val="a9"/>
              <w:rPr>
                <w:rFonts w:ascii="Times New Roman" w:hAnsi="Times New Roman"/>
                <w:b/>
              </w:rPr>
            </w:pPr>
            <w:r w:rsidRPr="00BC5CD0">
              <w:rPr>
                <w:rFonts w:ascii="Times New Roman" w:hAnsi="Times New Roman"/>
                <w:b/>
              </w:rPr>
              <w:t>-</w:t>
            </w:r>
          </w:p>
        </w:tc>
      </w:tr>
      <w:tr w:rsidR="0062185E" w:rsidRPr="00D355D3" w:rsidTr="0062185E">
        <w:trPr>
          <w:trHeight w:val="411"/>
        </w:trPr>
        <w:tc>
          <w:tcPr>
            <w:tcW w:w="9748" w:type="dxa"/>
            <w:vAlign w:val="center"/>
          </w:tcPr>
          <w:p w:rsidR="00E512DB" w:rsidRPr="00D355D3" w:rsidRDefault="00E512DB" w:rsidP="00730904">
            <w:pPr>
              <w:pStyle w:val="a9"/>
              <w:rPr>
                <w:rFonts w:ascii="Times New Roman" w:hAnsi="Times New Roman"/>
              </w:rPr>
            </w:pPr>
            <w:r w:rsidRPr="00D355D3">
              <w:rPr>
                <w:rFonts w:ascii="Times New Roman" w:hAnsi="Times New Roman"/>
              </w:rPr>
              <w:t>1 этап закупа и освежения лекарственных средств с последующим хранением на арендуемых складах</w:t>
            </w: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2" w:type="dxa"/>
            <w:vAlign w:val="center"/>
          </w:tcPr>
          <w:p w:rsidR="00E512DB" w:rsidRPr="00D355D3" w:rsidRDefault="00E512DB" w:rsidP="00730904">
            <w:pPr>
              <w:pStyle w:val="a9"/>
              <w:rPr>
                <w:rFonts w:ascii="Times New Roman" w:hAnsi="Times New Roman"/>
              </w:rPr>
            </w:pPr>
          </w:p>
        </w:tc>
        <w:tc>
          <w:tcPr>
            <w:tcW w:w="1072" w:type="dxa"/>
            <w:vAlign w:val="center"/>
          </w:tcPr>
          <w:p w:rsidR="00E512DB" w:rsidRPr="00D355D3" w:rsidRDefault="00E512DB" w:rsidP="00730904">
            <w:pPr>
              <w:pStyle w:val="a9"/>
              <w:rPr>
                <w:rFonts w:ascii="Times New Roman" w:hAnsi="Times New Roman"/>
              </w:rPr>
            </w:pPr>
          </w:p>
        </w:tc>
        <w:tc>
          <w:tcPr>
            <w:tcW w:w="1072" w:type="dxa"/>
            <w:vAlign w:val="center"/>
          </w:tcPr>
          <w:p w:rsidR="00E512DB" w:rsidRPr="00D355D3" w:rsidRDefault="00E512DB" w:rsidP="00730904">
            <w:pPr>
              <w:pStyle w:val="a9"/>
              <w:rPr>
                <w:rFonts w:ascii="Times New Roman" w:hAnsi="Times New Roman"/>
              </w:rPr>
            </w:pPr>
          </w:p>
        </w:tc>
        <w:tc>
          <w:tcPr>
            <w:tcW w:w="1093" w:type="dxa"/>
            <w:vAlign w:val="center"/>
          </w:tcPr>
          <w:p w:rsidR="00E512DB" w:rsidRPr="00D355D3" w:rsidRDefault="00E512DB" w:rsidP="00730904">
            <w:pPr>
              <w:pStyle w:val="a9"/>
              <w:rPr>
                <w:rFonts w:ascii="Times New Roman" w:hAnsi="Times New Roman"/>
              </w:rPr>
            </w:pPr>
          </w:p>
        </w:tc>
      </w:tr>
      <w:tr w:rsidR="0062185E" w:rsidRPr="00D355D3" w:rsidTr="0062185E">
        <w:trPr>
          <w:trHeight w:val="411"/>
        </w:trPr>
        <w:tc>
          <w:tcPr>
            <w:tcW w:w="9748" w:type="dxa"/>
            <w:vAlign w:val="center"/>
          </w:tcPr>
          <w:p w:rsidR="00E512DB" w:rsidRPr="00D355D3" w:rsidRDefault="00E512DB" w:rsidP="00730904">
            <w:pPr>
              <w:pStyle w:val="a9"/>
              <w:rPr>
                <w:rFonts w:ascii="Times New Roman" w:hAnsi="Times New Roman"/>
              </w:rPr>
            </w:pPr>
            <w:r w:rsidRPr="00D355D3">
              <w:rPr>
                <w:rFonts w:ascii="Times New Roman" w:hAnsi="Times New Roman"/>
              </w:rPr>
              <w:t>2 этап закупа и освежения лекарственных средств с последующим хранением на арендуемых складах</w:t>
            </w:r>
          </w:p>
        </w:tc>
        <w:tc>
          <w:tcPr>
            <w:tcW w:w="1072" w:type="dxa"/>
            <w:vAlign w:val="center"/>
          </w:tcPr>
          <w:p w:rsidR="00E512DB" w:rsidRPr="00D355D3"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2" w:type="dxa"/>
            <w:vAlign w:val="center"/>
          </w:tcPr>
          <w:p w:rsidR="00E512DB" w:rsidRPr="00D355D3" w:rsidRDefault="00E512DB" w:rsidP="00730904">
            <w:pPr>
              <w:pStyle w:val="a9"/>
              <w:rPr>
                <w:rFonts w:ascii="Times New Roman" w:hAnsi="Times New Roman"/>
              </w:rPr>
            </w:pPr>
          </w:p>
        </w:tc>
        <w:tc>
          <w:tcPr>
            <w:tcW w:w="1072" w:type="dxa"/>
            <w:vAlign w:val="center"/>
          </w:tcPr>
          <w:p w:rsidR="00E512DB" w:rsidRPr="00D355D3" w:rsidRDefault="00E512DB" w:rsidP="00730904">
            <w:pPr>
              <w:pStyle w:val="a9"/>
              <w:rPr>
                <w:rFonts w:ascii="Times New Roman" w:hAnsi="Times New Roman"/>
              </w:rPr>
            </w:pPr>
          </w:p>
        </w:tc>
        <w:tc>
          <w:tcPr>
            <w:tcW w:w="1093" w:type="dxa"/>
            <w:vAlign w:val="center"/>
          </w:tcPr>
          <w:p w:rsidR="00E512DB" w:rsidRPr="00D355D3" w:rsidRDefault="00E512DB" w:rsidP="00730904">
            <w:pPr>
              <w:pStyle w:val="a9"/>
              <w:rPr>
                <w:rFonts w:ascii="Times New Roman" w:hAnsi="Times New Roman"/>
              </w:rPr>
            </w:pPr>
          </w:p>
        </w:tc>
      </w:tr>
      <w:tr w:rsidR="0062185E" w:rsidRPr="00D355D3" w:rsidTr="0062185E">
        <w:trPr>
          <w:trHeight w:val="411"/>
        </w:trPr>
        <w:tc>
          <w:tcPr>
            <w:tcW w:w="9748" w:type="dxa"/>
            <w:vAlign w:val="center"/>
          </w:tcPr>
          <w:p w:rsidR="00E512DB" w:rsidRPr="00D355D3" w:rsidRDefault="00E512DB" w:rsidP="00730904">
            <w:pPr>
              <w:pStyle w:val="a9"/>
              <w:rPr>
                <w:rFonts w:ascii="Times New Roman" w:hAnsi="Times New Roman"/>
              </w:rPr>
            </w:pPr>
            <w:r w:rsidRPr="00D355D3">
              <w:rPr>
                <w:rFonts w:ascii="Times New Roman" w:hAnsi="Times New Roman"/>
              </w:rPr>
              <w:t xml:space="preserve">3 этап закупа и освежения ЛС и МИ мобилизационного резерва </w:t>
            </w:r>
          </w:p>
        </w:tc>
        <w:tc>
          <w:tcPr>
            <w:tcW w:w="1072" w:type="dxa"/>
            <w:vAlign w:val="center"/>
          </w:tcPr>
          <w:p w:rsidR="00E512DB" w:rsidRPr="00D355D3" w:rsidRDefault="00E512DB" w:rsidP="00730904">
            <w:pPr>
              <w:pStyle w:val="a9"/>
              <w:rPr>
                <w:rFonts w:ascii="Times New Roman" w:hAnsi="Times New Roman"/>
              </w:rPr>
            </w:pPr>
          </w:p>
        </w:tc>
        <w:tc>
          <w:tcPr>
            <w:tcW w:w="1072" w:type="dxa"/>
            <w:vAlign w:val="center"/>
          </w:tcPr>
          <w:p w:rsidR="00E512DB" w:rsidRPr="00D355D3"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93"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r>
      <w:tr w:rsidR="0062185E" w:rsidRPr="00D355D3" w:rsidTr="0062185E">
        <w:trPr>
          <w:trHeight w:val="411"/>
        </w:trPr>
        <w:tc>
          <w:tcPr>
            <w:tcW w:w="9748" w:type="dxa"/>
            <w:vAlign w:val="center"/>
          </w:tcPr>
          <w:p w:rsidR="00E512DB" w:rsidRPr="00D355D3" w:rsidRDefault="00510F5F" w:rsidP="00730904">
            <w:pPr>
              <w:pStyle w:val="a9"/>
              <w:rPr>
                <w:rFonts w:ascii="Times New Roman" w:hAnsi="Times New Roman"/>
              </w:rPr>
            </w:pPr>
            <w:r w:rsidRPr="002F055D">
              <w:rPr>
                <w:rFonts w:ascii="Times New Roman" w:hAnsi="Times New Roman"/>
              </w:rPr>
              <w:t>Разработка предложений по совершенствованию</w:t>
            </w:r>
            <w:r w:rsidR="00E512DB" w:rsidRPr="002F055D">
              <w:rPr>
                <w:rFonts w:ascii="Times New Roman" w:hAnsi="Times New Roman"/>
              </w:rPr>
              <w:t xml:space="preserve"> НПА</w:t>
            </w:r>
            <w:r w:rsidR="00E512DB" w:rsidRPr="00D355D3">
              <w:rPr>
                <w:rFonts w:ascii="Times New Roman" w:hAnsi="Times New Roman"/>
              </w:rPr>
              <w:t xml:space="preserve"> в части оперирования мобилизационным резервом</w:t>
            </w: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93" w:type="dxa"/>
            <w:shd w:val="clear" w:color="auto" w:fill="auto"/>
            <w:vAlign w:val="center"/>
          </w:tcPr>
          <w:p w:rsidR="00E512DB" w:rsidRPr="00D355D3" w:rsidRDefault="00E512DB" w:rsidP="00730904">
            <w:pPr>
              <w:pStyle w:val="a9"/>
              <w:rPr>
                <w:rFonts w:ascii="Times New Roman" w:hAnsi="Times New Roman"/>
              </w:rPr>
            </w:pPr>
          </w:p>
        </w:tc>
      </w:tr>
      <w:tr w:rsidR="00E20CB7" w:rsidRPr="00D355D3" w:rsidTr="006532D5">
        <w:trPr>
          <w:trHeight w:val="411"/>
        </w:trPr>
        <w:tc>
          <w:tcPr>
            <w:tcW w:w="9748" w:type="dxa"/>
            <w:shd w:val="clear" w:color="auto" w:fill="3B3838"/>
            <w:vAlign w:val="center"/>
          </w:tcPr>
          <w:p w:rsidR="00E20CB7" w:rsidRPr="00D355D3" w:rsidRDefault="00E20CB7" w:rsidP="00E20CB7">
            <w:pPr>
              <w:pStyle w:val="a9"/>
              <w:rPr>
                <w:rFonts w:ascii="Times New Roman" w:hAnsi="Times New Roman"/>
                <w:b/>
              </w:rPr>
            </w:pPr>
            <w:bookmarkStart w:id="40" w:name="_GoBack" w:colFirst="1" w:colLast="5"/>
            <w:r w:rsidRPr="00D355D3">
              <w:rPr>
                <w:rFonts w:ascii="Times New Roman" w:hAnsi="Times New Roman"/>
                <w:b/>
              </w:rPr>
              <w:t xml:space="preserve">КПР: Закуп ЛС и МИ мобилизационного резерва от общей номенклатуры объема хранения мобилизационного резерва, </w:t>
            </w:r>
            <w:r w:rsidRPr="00D355D3">
              <w:rPr>
                <w:rFonts w:ascii="Times New Roman" w:hAnsi="Times New Roman"/>
                <w:b/>
                <w:i/>
              </w:rPr>
              <w:t>%</w:t>
            </w:r>
          </w:p>
        </w:tc>
        <w:tc>
          <w:tcPr>
            <w:tcW w:w="1072" w:type="dxa"/>
            <w:shd w:val="clear" w:color="auto" w:fill="3B3838"/>
          </w:tcPr>
          <w:p w:rsidR="00E20CB7" w:rsidRPr="00E20CB7" w:rsidRDefault="00E20CB7" w:rsidP="00E20CB7">
            <w:pPr>
              <w:rPr>
                <w:rFonts w:ascii="Times New Roman" w:hAnsi="Times New Roman"/>
                <w:b/>
              </w:rPr>
            </w:pPr>
            <w:r w:rsidRPr="00E20CB7">
              <w:rPr>
                <w:rFonts w:ascii="Times New Roman" w:hAnsi="Times New Roman"/>
                <w:b/>
              </w:rPr>
              <w:t>ДСП</w:t>
            </w:r>
          </w:p>
        </w:tc>
        <w:tc>
          <w:tcPr>
            <w:tcW w:w="1072" w:type="dxa"/>
            <w:shd w:val="clear" w:color="auto" w:fill="3B3838"/>
          </w:tcPr>
          <w:p w:rsidR="00E20CB7" w:rsidRPr="00E20CB7" w:rsidRDefault="00E20CB7" w:rsidP="00E20CB7">
            <w:pPr>
              <w:rPr>
                <w:rFonts w:ascii="Times New Roman" w:hAnsi="Times New Roman"/>
                <w:b/>
              </w:rPr>
            </w:pPr>
            <w:r w:rsidRPr="00E20CB7">
              <w:rPr>
                <w:rFonts w:ascii="Times New Roman" w:hAnsi="Times New Roman"/>
                <w:b/>
              </w:rPr>
              <w:t>ДСП</w:t>
            </w:r>
          </w:p>
        </w:tc>
        <w:tc>
          <w:tcPr>
            <w:tcW w:w="1072" w:type="dxa"/>
            <w:shd w:val="clear" w:color="auto" w:fill="3B3838"/>
          </w:tcPr>
          <w:p w:rsidR="00E20CB7" w:rsidRPr="00E20CB7" w:rsidRDefault="00E20CB7" w:rsidP="00E20CB7">
            <w:pPr>
              <w:rPr>
                <w:rFonts w:ascii="Times New Roman" w:hAnsi="Times New Roman"/>
                <w:b/>
              </w:rPr>
            </w:pPr>
            <w:r w:rsidRPr="00E20CB7">
              <w:rPr>
                <w:rFonts w:ascii="Times New Roman" w:hAnsi="Times New Roman"/>
                <w:b/>
              </w:rPr>
              <w:t>ДСП</w:t>
            </w:r>
          </w:p>
        </w:tc>
        <w:tc>
          <w:tcPr>
            <w:tcW w:w="1072" w:type="dxa"/>
            <w:shd w:val="clear" w:color="auto" w:fill="3B3838"/>
          </w:tcPr>
          <w:p w:rsidR="00E20CB7" w:rsidRPr="00E20CB7" w:rsidRDefault="00E20CB7" w:rsidP="00E20CB7">
            <w:pPr>
              <w:rPr>
                <w:rFonts w:ascii="Times New Roman" w:hAnsi="Times New Roman"/>
                <w:b/>
              </w:rPr>
            </w:pPr>
            <w:r w:rsidRPr="00E20CB7">
              <w:rPr>
                <w:rFonts w:ascii="Times New Roman" w:hAnsi="Times New Roman"/>
                <w:b/>
              </w:rPr>
              <w:t>ДСП</w:t>
            </w:r>
          </w:p>
        </w:tc>
        <w:tc>
          <w:tcPr>
            <w:tcW w:w="1093" w:type="dxa"/>
            <w:shd w:val="clear" w:color="auto" w:fill="3B3838"/>
          </w:tcPr>
          <w:p w:rsidR="00E20CB7" w:rsidRPr="00E20CB7" w:rsidRDefault="00E20CB7" w:rsidP="00E20CB7">
            <w:pPr>
              <w:rPr>
                <w:rFonts w:ascii="Times New Roman" w:hAnsi="Times New Roman"/>
                <w:b/>
              </w:rPr>
            </w:pPr>
            <w:r w:rsidRPr="00E20CB7">
              <w:rPr>
                <w:rFonts w:ascii="Times New Roman" w:hAnsi="Times New Roman"/>
                <w:b/>
              </w:rPr>
              <w:t>ДСП</w:t>
            </w:r>
          </w:p>
        </w:tc>
      </w:tr>
      <w:bookmarkEnd w:id="40"/>
      <w:tr w:rsidR="00E512DB" w:rsidRPr="00D355D3" w:rsidTr="0062185E">
        <w:trPr>
          <w:trHeight w:val="411"/>
        </w:trPr>
        <w:tc>
          <w:tcPr>
            <w:tcW w:w="15129" w:type="dxa"/>
            <w:gridSpan w:val="6"/>
            <w:shd w:val="clear" w:color="auto" w:fill="D9D9D9" w:themeFill="background1" w:themeFillShade="D9"/>
            <w:vAlign w:val="center"/>
          </w:tcPr>
          <w:p w:rsidR="00E512DB" w:rsidRPr="00D355D3" w:rsidRDefault="00E512DB" w:rsidP="000D5ACC">
            <w:pPr>
              <w:pStyle w:val="a9"/>
              <w:rPr>
                <w:rFonts w:ascii="Times New Roman" w:hAnsi="Times New Roman"/>
                <w:b/>
              </w:rPr>
            </w:pPr>
            <w:r w:rsidRPr="00D355D3">
              <w:rPr>
                <w:rFonts w:ascii="Times New Roman" w:hAnsi="Times New Roman"/>
                <w:b/>
              </w:rPr>
              <w:t xml:space="preserve">ЗАДАЧА </w:t>
            </w:r>
            <w:r w:rsidRPr="00D355D3">
              <w:rPr>
                <w:rFonts w:ascii="Times New Roman" w:hAnsi="Times New Roman"/>
                <w:b/>
                <w:shd w:val="clear" w:color="auto" w:fill="D9D9D9" w:themeFill="background1" w:themeFillShade="D9"/>
              </w:rPr>
              <w:t>1.</w:t>
            </w:r>
            <w:r w:rsidR="000D5ACC" w:rsidRPr="00D355D3">
              <w:rPr>
                <w:rFonts w:ascii="Times New Roman" w:hAnsi="Times New Roman"/>
                <w:b/>
                <w:shd w:val="clear" w:color="auto" w:fill="D9D9D9" w:themeFill="background1" w:themeFillShade="D9"/>
              </w:rPr>
              <w:t>2</w:t>
            </w:r>
            <w:r w:rsidRPr="00D355D3">
              <w:rPr>
                <w:rFonts w:ascii="Times New Roman" w:hAnsi="Times New Roman"/>
                <w:b/>
                <w:shd w:val="clear" w:color="auto" w:fill="D9D9D9" w:themeFill="background1" w:themeFillShade="D9"/>
              </w:rPr>
              <w:t>. Внедрение ИТ-системы отслеживания цепочек поставок ЛС и МИ</w:t>
            </w:r>
          </w:p>
        </w:tc>
      </w:tr>
      <w:tr w:rsidR="0062185E" w:rsidRPr="00D355D3" w:rsidTr="0062185E">
        <w:trPr>
          <w:trHeight w:val="411"/>
        </w:trPr>
        <w:tc>
          <w:tcPr>
            <w:tcW w:w="9748" w:type="dxa"/>
            <w:vAlign w:val="center"/>
          </w:tcPr>
          <w:p w:rsidR="00E512DB" w:rsidRPr="00D355D3" w:rsidRDefault="00E512DB" w:rsidP="00730904">
            <w:pPr>
              <w:pStyle w:val="a9"/>
              <w:rPr>
                <w:rFonts w:ascii="Times New Roman" w:hAnsi="Times New Roman"/>
              </w:rPr>
            </w:pPr>
            <w:r w:rsidRPr="00D355D3">
              <w:rPr>
                <w:rFonts w:ascii="Times New Roman" w:hAnsi="Times New Roman"/>
              </w:rPr>
              <w:t>Автоматизация управления складами и транспортом (WMS и TMS)</w:t>
            </w: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2" w:type="dxa"/>
            <w:shd w:val="clear" w:color="auto" w:fill="auto"/>
            <w:vAlign w:val="center"/>
          </w:tcPr>
          <w:p w:rsidR="00E512DB" w:rsidRPr="00D355D3" w:rsidRDefault="00E512DB" w:rsidP="00730904">
            <w:pPr>
              <w:pStyle w:val="a9"/>
              <w:rPr>
                <w:rFonts w:ascii="Times New Roman" w:hAnsi="Times New Roman"/>
              </w:rPr>
            </w:pPr>
          </w:p>
        </w:tc>
        <w:tc>
          <w:tcPr>
            <w:tcW w:w="1072" w:type="dxa"/>
            <w:shd w:val="clear" w:color="auto" w:fill="auto"/>
            <w:vAlign w:val="center"/>
          </w:tcPr>
          <w:p w:rsidR="00E512DB" w:rsidRPr="00D355D3" w:rsidRDefault="00E512DB" w:rsidP="00730904">
            <w:pPr>
              <w:pStyle w:val="a9"/>
              <w:rPr>
                <w:rFonts w:ascii="Times New Roman" w:hAnsi="Times New Roman"/>
              </w:rPr>
            </w:pPr>
          </w:p>
        </w:tc>
        <w:tc>
          <w:tcPr>
            <w:tcW w:w="1093" w:type="dxa"/>
            <w:shd w:val="clear" w:color="auto" w:fill="auto"/>
            <w:vAlign w:val="center"/>
          </w:tcPr>
          <w:p w:rsidR="00E512DB" w:rsidRPr="00D355D3" w:rsidRDefault="00E512DB" w:rsidP="00730904">
            <w:pPr>
              <w:pStyle w:val="a9"/>
              <w:rPr>
                <w:rFonts w:ascii="Times New Roman" w:hAnsi="Times New Roman"/>
              </w:rPr>
            </w:pPr>
          </w:p>
        </w:tc>
      </w:tr>
      <w:tr w:rsidR="0062185E" w:rsidRPr="00D355D3" w:rsidTr="0062185E">
        <w:trPr>
          <w:trHeight w:val="411"/>
        </w:trPr>
        <w:tc>
          <w:tcPr>
            <w:tcW w:w="9748" w:type="dxa"/>
          </w:tcPr>
          <w:p w:rsidR="00E512DB" w:rsidRPr="00D355D3" w:rsidRDefault="00E512DB" w:rsidP="00730904">
            <w:pPr>
              <w:pStyle w:val="a9"/>
              <w:rPr>
                <w:rFonts w:ascii="Times New Roman" w:hAnsi="Times New Roman"/>
              </w:rPr>
            </w:pPr>
            <w:r w:rsidRPr="00D355D3">
              <w:rPr>
                <w:rFonts w:ascii="Times New Roman" w:hAnsi="Times New Roman"/>
              </w:rPr>
              <w:t>Внедрение систем управления собственными складами и транспортом (WMS и TMS) и оснащение необходимым оборудованием</w:t>
            </w:r>
          </w:p>
        </w:tc>
        <w:tc>
          <w:tcPr>
            <w:tcW w:w="1072" w:type="dxa"/>
            <w:shd w:val="clear" w:color="auto" w:fill="auto"/>
            <w:vAlign w:val="center"/>
          </w:tcPr>
          <w:p w:rsidR="00E512DB" w:rsidRPr="00D355D3" w:rsidRDefault="00E512DB" w:rsidP="00730904">
            <w:pPr>
              <w:pStyle w:val="a9"/>
              <w:rPr>
                <w:rFonts w:ascii="Times New Roman" w:hAnsi="Times New Roman"/>
              </w:rPr>
            </w:pPr>
          </w:p>
        </w:tc>
        <w:tc>
          <w:tcPr>
            <w:tcW w:w="1072" w:type="dxa"/>
            <w:shd w:val="clear" w:color="auto" w:fill="auto"/>
            <w:vAlign w:val="center"/>
          </w:tcPr>
          <w:p w:rsidR="00E512DB" w:rsidRPr="00D355D3"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93"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r>
      <w:tr w:rsidR="0062185E" w:rsidRPr="00D355D3" w:rsidTr="0062185E">
        <w:trPr>
          <w:trHeight w:val="411"/>
        </w:trPr>
        <w:tc>
          <w:tcPr>
            <w:tcW w:w="9748" w:type="dxa"/>
          </w:tcPr>
          <w:p w:rsidR="00E512DB" w:rsidRPr="00D355D3" w:rsidRDefault="00E512DB" w:rsidP="00730904">
            <w:pPr>
              <w:pStyle w:val="a9"/>
              <w:rPr>
                <w:rFonts w:ascii="Times New Roman" w:hAnsi="Times New Roman"/>
              </w:rPr>
            </w:pPr>
            <w:r w:rsidRPr="00D355D3">
              <w:rPr>
                <w:rFonts w:ascii="Times New Roman" w:hAnsi="Times New Roman"/>
              </w:rPr>
              <w:t>Автоматизации управления цепочками поставок и планирования потребности в материальных ресурсах (SCM и MRP)</w:t>
            </w:r>
          </w:p>
        </w:tc>
        <w:tc>
          <w:tcPr>
            <w:tcW w:w="1072" w:type="dxa"/>
            <w:shd w:val="clear" w:color="auto" w:fill="auto"/>
            <w:vAlign w:val="center"/>
          </w:tcPr>
          <w:p w:rsidR="00E512DB" w:rsidRPr="00D355D3"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93"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r>
      <w:tr w:rsidR="0062185E" w:rsidRPr="00D355D3" w:rsidTr="0062185E">
        <w:trPr>
          <w:trHeight w:val="411"/>
        </w:trPr>
        <w:tc>
          <w:tcPr>
            <w:tcW w:w="9748" w:type="dxa"/>
          </w:tcPr>
          <w:p w:rsidR="00E512DB" w:rsidRPr="00D355D3" w:rsidRDefault="00E512DB" w:rsidP="00730904">
            <w:pPr>
              <w:pStyle w:val="a9"/>
              <w:rPr>
                <w:rFonts w:ascii="Times New Roman" w:hAnsi="Times New Roman"/>
              </w:rPr>
            </w:pPr>
            <w:r w:rsidRPr="00D355D3">
              <w:rPr>
                <w:rFonts w:ascii="Times New Roman" w:hAnsi="Times New Roman"/>
              </w:rPr>
              <w:t>Развитие проектов цифровизации и автоматизации деятельности, на основании результатов реализованных проектов</w:t>
            </w:r>
          </w:p>
        </w:tc>
        <w:tc>
          <w:tcPr>
            <w:tcW w:w="1072" w:type="dxa"/>
            <w:shd w:val="clear" w:color="auto" w:fill="auto"/>
            <w:vAlign w:val="center"/>
          </w:tcPr>
          <w:p w:rsidR="00E512DB" w:rsidRPr="00D355D3" w:rsidRDefault="00E512DB" w:rsidP="00730904">
            <w:pPr>
              <w:pStyle w:val="a9"/>
              <w:rPr>
                <w:rFonts w:ascii="Times New Roman" w:hAnsi="Times New Roman"/>
              </w:rPr>
            </w:pPr>
          </w:p>
        </w:tc>
        <w:tc>
          <w:tcPr>
            <w:tcW w:w="1072" w:type="dxa"/>
            <w:shd w:val="clear" w:color="auto" w:fill="auto"/>
            <w:vAlign w:val="center"/>
          </w:tcPr>
          <w:p w:rsidR="00E512DB" w:rsidRPr="00D355D3"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93"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r>
      <w:tr w:rsidR="0062185E" w:rsidRPr="00D355D3" w:rsidTr="0062185E">
        <w:trPr>
          <w:trHeight w:val="411"/>
        </w:trPr>
        <w:tc>
          <w:tcPr>
            <w:tcW w:w="9748" w:type="dxa"/>
            <w:shd w:val="clear" w:color="auto" w:fill="3B3838"/>
            <w:vAlign w:val="center"/>
          </w:tcPr>
          <w:p w:rsidR="00E512DB" w:rsidRPr="00D355D3" w:rsidRDefault="00E512DB" w:rsidP="00AF21B9">
            <w:pPr>
              <w:pStyle w:val="a9"/>
              <w:rPr>
                <w:rFonts w:ascii="Times New Roman" w:hAnsi="Times New Roman"/>
                <w:b/>
              </w:rPr>
            </w:pPr>
            <w:r w:rsidRPr="00D355D3">
              <w:rPr>
                <w:rFonts w:ascii="Times New Roman" w:hAnsi="Times New Roman"/>
                <w:b/>
              </w:rPr>
              <w:t xml:space="preserve">КПР: </w:t>
            </w:r>
            <w:r w:rsidR="00AF21B9" w:rsidRPr="00D355D3">
              <w:rPr>
                <w:rFonts w:ascii="Times New Roman" w:hAnsi="Times New Roman"/>
                <w:b/>
              </w:rPr>
              <w:t>Доля отслеживаемых цепочек поставок закупленных ЛС и МИ до МО</w:t>
            </w:r>
            <w:r w:rsidRPr="00D355D3">
              <w:rPr>
                <w:rFonts w:ascii="Times New Roman" w:hAnsi="Times New Roman"/>
                <w:b/>
              </w:rPr>
              <w:t xml:space="preserve">, </w:t>
            </w:r>
            <w:r w:rsidR="00AF21B9" w:rsidRPr="00D355D3">
              <w:rPr>
                <w:rFonts w:ascii="Times New Roman" w:hAnsi="Times New Roman"/>
                <w:b/>
                <w:i/>
              </w:rPr>
              <w:t>%</w:t>
            </w:r>
          </w:p>
        </w:tc>
        <w:tc>
          <w:tcPr>
            <w:tcW w:w="1072" w:type="dxa"/>
            <w:shd w:val="clear" w:color="auto" w:fill="3B3838"/>
            <w:vAlign w:val="center"/>
          </w:tcPr>
          <w:p w:rsidR="00E512DB" w:rsidRPr="00D355D3" w:rsidRDefault="001A1E36" w:rsidP="00730904">
            <w:pPr>
              <w:pStyle w:val="a9"/>
              <w:rPr>
                <w:rFonts w:ascii="Times New Roman" w:hAnsi="Times New Roman"/>
                <w:b/>
              </w:rPr>
            </w:pPr>
            <w:r>
              <w:rPr>
                <w:rFonts w:ascii="Times New Roman" w:hAnsi="Times New Roman"/>
                <w:b/>
              </w:rPr>
              <w:t>-</w:t>
            </w:r>
          </w:p>
        </w:tc>
        <w:tc>
          <w:tcPr>
            <w:tcW w:w="1072" w:type="dxa"/>
            <w:shd w:val="clear" w:color="auto" w:fill="3B3838"/>
            <w:vAlign w:val="center"/>
          </w:tcPr>
          <w:p w:rsidR="00E512DB" w:rsidRPr="00D355D3" w:rsidRDefault="00AF21B9" w:rsidP="00730904">
            <w:pPr>
              <w:pStyle w:val="a9"/>
              <w:rPr>
                <w:rFonts w:ascii="Times New Roman" w:hAnsi="Times New Roman"/>
                <w:b/>
              </w:rPr>
            </w:pPr>
            <w:r w:rsidRPr="00D355D3">
              <w:rPr>
                <w:rFonts w:ascii="Times New Roman" w:hAnsi="Times New Roman"/>
                <w:b/>
              </w:rPr>
              <w:t>50</w:t>
            </w:r>
          </w:p>
        </w:tc>
        <w:tc>
          <w:tcPr>
            <w:tcW w:w="1072" w:type="dxa"/>
            <w:shd w:val="clear" w:color="auto" w:fill="3B3838"/>
            <w:vAlign w:val="center"/>
          </w:tcPr>
          <w:p w:rsidR="00E512DB" w:rsidRPr="00D355D3" w:rsidRDefault="00AF21B9" w:rsidP="00730904">
            <w:pPr>
              <w:pStyle w:val="a9"/>
              <w:rPr>
                <w:rFonts w:ascii="Times New Roman" w:hAnsi="Times New Roman"/>
                <w:b/>
              </w:rPr>
            </w:pPr>
            <w:r w:rsidRPr="00D355D3">
              <w:rPr>
                <w:rFonts w:ascii="Times New Roman" w:hAnsi="Times New Roman"/>
                <w:b/>
              </w:rPr>
              <w:t>100</w:t>
            </w:r>
          </w:p>
        </w:tc>
        <w:tc>
          <w:tcPr>
            <w:tcW w:w="1072" w:type="dxa"/>
            <w:shd w:val="clear" w:color="auto" w:fill="3B3838"/>
            <w:vAlign w:val="center"/>
          </w:tcPr>
          <w:p w:rsidR="00E512DB" w:rsidRPr="00D355D3" w:rsidRDefault="00AF21B9" w:rsidP="00730904">
            <w:pPr>
              <w:pStyle w:val="a9"/>
              <w:rPr>
                <w:rFonts w:ascii="Times New Roman" w:hAnsi="Times New Roman"/>
                <w:b/>
              </w:rPr>
            </w:pPr>
            <w:r w:rsidRPr="00D355D3">
              <w:rPr>
                <w:rFonts w:ascii="Times New Roman" w:hAnsi="Times New Roman"/>
                <w:b/>
              </w:rPr>
              <w:t>100</w:t>
            </w:r>
          </w:p>
        </w:tc>
        <w:tc>
          <w:tcPr>
            <w:tcW w:w="1093" w:type="dxa"/>
            <w:shd w:val="clear" w:color="auto" w:fill="3B3838"/>
            <w:vAlign w:val="center"/>
          </w:tcPr>
          <w:p w:rsidR="00E512DB" w:rsidRPr="00D355D3" w:rsidRDefault="00AF21B9" w:rsidP="00730904">
            <w:pPr>
              <w:pStyle w:val="a9"/>
              <w:rPr>
                <w:rFonts w:ascii="Times New Roman" w:hAnsi="Times New Roman"/>
              </w:rPr>
            </w:pPr>
            <w:r w:rsidRPr="00D355D3">
              <w:rPr>
                <w:rFonts w:ascii="Times New Roman" w:hAnsi="Times New Roman"/>
              </w:rPr>
              <w:t>100</w:t>
            </w:r>
          </w:p>
        </w:tc>
      </w:tr>
    </w:tbl>
    <w:p w:rsidR="00730904" w:rsidRPr="00D355D3" w:rsidRDefault="00730904" w:rsidP="00730904">
      <w:pPr>
        <w:pStyle w:val="a9"/>
        <w:rPr>
          <w:rFonts w:ascii="Times New Roman" w:eastAsia="Calibri" w:hAnsi="Times New Roman" w:cs="Times New Roman"/>
          <w:i/>
        </w:rPr>
      </w:pPr>
    </w:p>
    <w:p w:rsidR="00E512DB" w:rsidRPr="00D355D3" w:rsidRDefault="00730904" w:rsidP="0062185E">
      <w:pPr>
        <w:pStyle w:val="a9"/>
        <w:jc w:val="right"/>
        <w:rPr>
          <w:rFonts w:ascii="Times New Roman" w:eastAsia="Calibri" w:hAnsi="Times New Roman" w:cs="Times New Roman"/>
          <w:i/>
        </w:rPr>
      </w:pPr>
      <w:r w:rsidRPr="00D355D3">
        <w:rPr>
          <w:rFonts w:eastAsia="Calibri"/>
        </w:rPr>
        <w:br w:type="page"/>
      </w:r>
      <w:r w:rsidR="00E512DB" w:rsidRPr="00D355D3">
        <w:rPr>
          <w:rFonts w:ascii="Times New Roman" w:eastAsia="Calibri" w:hAnsi="Times New Roman" w:cs="Times New Roman"/>
          <w:i/>
        </w:rPr>
        <w:lastRenderedPageBreak/>
        <w:t xml:space="preserve">Продолжение </w:t>
      </w:r>
    </w:p>
    <w:p w:rsidR="00C2754A" w:rsidRPr="00D355D3" w:rsidRDefault="00C2754A" w:rsidP="0062185E">
      <w:pPr>
        <w:pStyle w:val="a9"/>
        <w:jc w:val="right"/>
        <w:rPr>
          <w:rFonts w:ascii="Times New Roman" w:eastAsia="Calibri" w:hAnsi="Times New Roman" w:cs="Times New Roman"/>
          <w:i/>
        </w:rPr>
      </w:pPr>
    </w:p>
    <w:tbl>
      <w:tblPr>
        <w:tblStyle w:val="23"/>
        <w:tblW w:w="15238" w:type="dxa"/>
        <w:tblLayout w:type="fixed"/>
        <w:tblLook w:val="04A0" w:firstRow="1" w:lastRow="0" w:firstColumn="1" w:lastColumn="0" w:noHBand="0" w:noVBand="1"/>
      </w:tblPr>
      <w:tblGrid>
        <w:gridCol w:w="9820"/>
        <w:gridCol w:w="1079"/>
        <w:gridCol w:w="1079"/>
        <w:gridCol w:w="1079"/>
        <w:gridCol w:w="1079"/>
        <w:gridCol w:w="1102"/>
      </w:tblGrid>
      <w:tr w:rsidR="00E512DB" w:rsidRPr="00D355D3" w:rsidTr="0062185E">
        <w:trPr>
          <w:trHeight w:val="373"/>
        </w:trPr>
        <w:tc>
          <w:tcPr>
            <w:tcW w:w="9820" w:type="dxa"/>
            <w:shd w:val="clear" w:color="auto" w:fill="2591C1"/>
            <w:vAlign w:val="center"/>
          </w:tcPr>
          <w:p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МЕРОПРИЯТИЯ</w:t>
            </w:r>
          </w:p>
        </w:tc>
        <w:tc>
          <w:tcPr>
            <w:tcW w:w="1079" w:type="dxa"/>
            <w:shd w:val="clear" w:color="auto" w:fill="2591C1"/>
            <w:vAlign w:val="center"/>
          </w:tcPr>
          <w:p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2024</w:t>
            </w:r>
          </w:p>
        </w:tc>
        <w:tc>
          <w:tcPr>
            <w:tcW w:w="1079" w:type="dxa"/>
            <w:shd w:val="clear" w:color="auto" w:fill="2591C1"/>
            <w:vAlign w:val="center"/>
          </w:tcPr>
          <w:p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2025</w:t>
            </w:r>
          </w:p>
        </w:tc>
        <w:tc>
          <w:tcPr>
            <w:tcW w:w="1079" w:type="dxa"/>
            <w:shd w:val="clear" w:color="auto" w:fill="2591C1"/>
            <w:vAlign w:val="center"/>
          </w:tcPr>
          <w:p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2026</w:t>
            </w:r>
          </w:p>
        </w:tc>
        <w:tc>
          <w:tcPr>
            <w:tcW w:w="1079" w:type="dxa"/>
            <w:shd w:val="clear" w:color="auto" w:fill="2591C1"/>
            <w:vAlign w:val="center"/>
          </w:tcPr>
          <w:p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2027</w:t>
            </w:r>
          </w:p>
        </w:tc>
        <w:tc>
          <w:tcPr>
            <w:tcW w:w="1102" w:type="dxa"/>
            <w:shd w:val="clear" w:color="auto" w:fill="2591C1"/>
            <w:vAlign w:val="center"/>
          </w:tcPr>
          <w:p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2028</w:t>
            </w:r>
          </w:p>
        </w:tc>
      </w:tr>
      <w:tr w:rsidR="00E512DB" w:rsidRPr="00D355D3" w:rsidTr="0062185E">
        <w:trPr>
          <w:trHeight w:val="373"/>
        </w:trPr>
        <w:tc>
          <w:tcPr>
            <w:tcW w:w="15238" w:type="dxa"/>
            <w:gridSpan w:val="6"/>
            <w:shd w:val="clear" w:color="auto" w:fill="D9D9D9" w:themeFill="background1" w:themeFillShade="D9"/>
            <w:vAlign w:val="center"/>
          </w:tcPr>
          <w:p w:rsidR="00E512DB" w:rsidRPr="00D355D3" w:rsidRDefault="000D5ACC" w:rsidP="000D5ACC">
            <w:pPr>
              <w:pStyle w:val="a9"/>
              <w:rPr>
                <w:rFonts w:ascii="Times New Roman" w:hAnsi="Times New Roman"/>
                <w:b/>
              </w:rPr>
            </w:pPr>
            <w:r w:rsidRPr="00D355D3">
              <w:rPr>
                <w:rFonts w:ascii="Times New Roman" w:hAnsi="Times New Roman"/>
                <w:b/>
              </w:rPr>
              <w:t>ЗАДАЧА 1.3.</w:t>
            </w:r>
            <w:r w:rsidR="00E512DB" w:rsidRPr="00D355D3">
              <w:rPr>
                <w:rFonts w:ascii="Times New Roman" w:hAnsi="Times New Roman"/>
                <w:b/>
              </w:rPr>
              <w:t xml:space="preserve"> Повышение эффективности внутренних бизнес-процессов и их автоматизация</w:t>
            </w:r>
          </w:p>
        </w:tc>
      </w:tr>
      <w:tr w:rsidR="00E512DB" w:rsidRPr="00D355D3" w:rsidTr="0062185E">
        <w:trPr>
          <w:trHeight w:val="373"/>
        </w:trPr>
        <w:tc>
          <w:tcPr>
            <w:tcW w:w="9820" w:type="dxa"/>
            <w:vAlign w:val="center"/>
          </w:tcPr>
          <w:p w:rsidR="00E512DB" w:rsidRPr="00D355D3" w:rsidRDefault="00E512DB" w:rsidP="00730904">
            <w:pPr>
              <w:pStyle w:val="a9"/>
              <w:rPr>
                <w:rFonts w:ascii="Times New Roman" w:hAnsi="Times New Roman"/>
              </w:rPr>
            </w:pPr>
            <w:r w:rsidRPr="00D355D3">
              <w:rPr>
                <w:rFonts w:ascii="Times New Roman" w:hAnsi="Times New Roman"/>
              </w:rPr>
              <w:t>Реинжиниринг и оптимизация внутренних бизнес-процессов</w:t>
            </w: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10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r>
      <w:tr w:rsidR="00E512DB" w:rsidRPr="00D355D3" w:rsidTr="0062185E">
        <w:trPr>
          <w:trHeight w:val="373"/>
        </w:trPr>
        <w:tc>
          <w:tcPr>
            <w:tcW w:w="9820" w:type="dxa"/>
            <w:vAlign w:val="center"/>
          </w:tcPr>
          <w:p w:rsidR="00E512DB" w:rsidRPr="00D355D3" w:rsidRDefault="00E512DB" w:rsidP="00730904">
            <w:pPr>
              <w:pStyle w:val="a9"/>
              <w:rPr>
                <w:rFonts w:ascii="Times New Roman" w:hAnsi="Times New Roman"/>
              </w:rPr>
            </w:pPr>
            <w:r w:rsidRPr="00D355D3">
              <w:rPr>
                <w:rFonts w:ascii="Times New Roman" w:hAnsi="Times New Roman"/>
              </w:rPr>
              <w:t xml:space="preserve">Автоматизация внутренних бизнес-процессов </w:t>
            </w: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10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r>
      <w:tr w:rsidR="00E512DB" w:rsidRPr="00D355D3" w:rsidTr="000D5ACC">
        <w:trPr>
          <w:trHeight w:val="373"/>
        </w:trPr>
        <w:tc>
          <w:tcPr>
            <w:tcW w:w="9820" w:type="dxa"/>
            <w:vAlign w:val="center"/>
          </w:tcPr>
          <w:p w:rsidR="00E512DB" w:rsidRPr="00D355D3" w:rsidRDefault="00E512DB" w:rsidP="00730904">
            <w:pPr>
              <w:pStyle w:val="a9"/>
              <w:rPr>
                <w:rFonts w:ascii="Times New Roman" w:hAnsi="Times New Roman"/>
              </w:rPr>
            </w:pPr>
            <w:r w:rsidRPr="00D355D3">
              <w:rPr>
                <w:rFonts w:ascii="Times New Roman" w:hAnsi="Times New Roman"/>
              </w:rPr>
              <w:t>Интеграция со сторонними информационными системами</w:t>
            </w: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10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r>
      <w:tr w:rsidR="00E512DB" w:rsidRPr="00D355D3" w:rsidTr="0062185E">
        <w:trPr>
          <w:trHeight w:val="373"/>
        </w:trPr>
        <w:tc>
          <w:tcPr>
            <w:tcW w:w="9820" w:type="dxa"/>
            <w:vAlign w:val="center"/>
          </w:tcPr>
          <w:p w:rsidR="00E512DB" w:rsidRPr="00D355D3" w:rsidRDefault="00E512DB" w:rsidP="00730904">
            <w:pPr>
              <w:pStyle w:val="a9"/>
              <w:rPr>
                <w:rFonts w:ascii="Times New Roman" w:hAnsi="Times New Roman"/>
              </w:rPr>
            </w:pPr>
            <w:r w:rsidRPr="00D355D3">
              <w:rPr>
                <w:rFonts w:ascii="Times New Roman" w:hAnsi="Times New Roman"/>
              </w:rPr>
              <w:t>Совершенствование информационно-аналитического обеспечения деятельности (BI)</w:t>
            </w: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auto"/>
            <w:vAlign w:val="center"/>
          </w:tcPr>
          <w:p w:rsidR="00E512DB" w:rsidRPr="00D355D3" w:rsidRDefault="00E512DB" w:rsidP="00730904">
            <w:pPr>
              <w:pStyle w:val="a9"/>
              <w:rPr>
                <w:rFonts w:ascii="Times New Roman" w:hAnsi="Times New Roman"/>
              </w:rPr>
            </w:pPr>
          </w:p>
        </w:tc>
        <w:tc>
          <w:tcPr>
            <w:tcW w:w="1079" w:type="dxa"/>
            <w:shd w:val="clear" w:color="auto" w:fill="auto"/>
            <w:vAlign w:val="center"/>
          </w:tcPr>
          <w:p w:rsidR="00E512DB" w:rsidRPr="00D355D3" w:rsidRDefault="00E512DB" w:rsidP="00730904">
            <w:pPr>
              <w:pStyle w:val="a9"/>
              <w:rPr>
                <w:rFonts w:ascii="Times New Roman" w:hAnsi="Times New Roman"/>
              </w:rPr>
            </w:pPr>
          </w:p>
        </w:tc>
        <w:tc>
          <w:tcPr>
            <w:tcW w:w="1079" w:type="dxa"/>
            <w:shd w:val="clear" w:color="auto" w:fill="auto"/>
            <w:vAlign w:val="center"/>
          </w:tcPr>
          <w:p w:rsidR="00E512DB" w:rsidRPr="00D355D3" w:rsidRDefault="00E512DB" w:rsidP="00730904">
            <w:pPr>
              <w:pStyle w:val="a9"/>
              <w:rPr>
                <w:rFonts w:ascii="Times New Roman" w:hAnsi="Times New Roman"/>
              </w:rPr>
            </w:pPr>
          </w:p>
        </w:tc>
        <w:tc>
          <w:tcPr>
            <w:tcW w:w="1102" w:type="dxa"/>
            <w:shd w:val="clear" w:color="auto" w:fill="auto"/>
            <w:vAlign w:val="center"/>
          </w:tcPr>
          <w:p w:rsidR="00E512DB" w:rsidRPr="00D355D3" w:rsidRDefault="00E512DB" w:rsidP="00730904">
            <w:pPr>
              <w:pStyle w:val="a9"/>
              <w:rPr>
                <w:rFonts w:ascii="Times New Roman" w:hAnsi="Times New Roman"/>
              </w:rPr>
            </w:pPr>
          </w:p>
        </w:tc>
      </w:tr>
      <w:tr w:rsidR="00E512DB" w:rsidRPr="00D355D3" w:rsidTr="0062185E">
        <w:trPr>
          <w:trHeight w:val="373"/>
        </w:trPr>
        <w:tc>
          <w:tcPr>
            <w:tcW w:w="9820" w:type="dxa"/>
            <w:vAlign w:val="center"/>
          </w:tcPr>
          <w:p w:rsidR="00E512DB" w:rsidRPr="00D355D3" w:rsidRDefault="00E512DB" w:rsidP="00730904">
            <w:pPr>
              <w:pStyle w:val="a9"/>
              <w:rPr>
                <w:rFonts w:ascii="Times New Roman" w:hAnsi="Times New Roman"/>
              </w:rPr>
            </w:pPr>
            <w:r w:rsidRPr="00D355D3">
              <w:rPr>
                <w:rFonts w:ascii="Times New Roman" w:hAnsi="Times New Roman"/>
              </w:rPr>
              <w:t xml:space="preserve">Совершенствование процедур закупа медицинской техники (стандартизация требований к оснащению, сервисное обслуживание и т.д.) </w:t>
            </w: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10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r>
      <w:tr w:rsidR="008437CF" w:rsidRPr="00D355D3" w:rsidTr="0062185E">
        <w:trPr>
          <w:trHeight w:val="373"/>
        </w:trPr>
        <w:tc>
          <w:tcPr>
            <w:tcW w:w="9820" w:type="dxa"/>
            <w:vAlign w:val="center"/>
          </w:tcPr>
          <w:p w:rsidR="008437CF" w:rsidRPr="00D355D3" w:rsidRDefault="008437CF" w:rsidP="00730904">
            <w:pPr>
              <w:pStyle w:val="a9"/>
              <w:rPr>
                <w:rFonts w:ascii="Times New Roman" w:hAnsi="Times New Roman"/>
              </w:rPr>
            </w:pPr>
            <w:r w:rsidRPr="00D355D3">
              <w:rPr>
                <w:rFonts w:ascii="Times New Roman" w:hAnsi="Times New Roman"/>
              </w:rPr>
              <w:t>Совершенствование процедур закупа ЛС и МИ</w:t>
            </w:r>
          </w:p>
        </w:tc>
        <w:tc>
          <w:tcPr>
            <w:tcW w:w="1079" w:type="dxa"/>
            <w:shd w:val="clear" w:color="auto" w:fill="D9D9D9" w:themeFill="background1" w:themeFillShade="D9"/>
            <w:vAlign w:val="center"/>
          </w:tcPr>
          <w:p w:rsidR="008437CF" w:rsidRPr="00D355D3" w:rsidRDefault="008437CF" w:rsidP="00730904">
            <w:pPr>
              <w:pStyle w:val="a9"/>
              <w:rPr>
                <w:rFonts w:ascii="Times New Roman" w:hAnsi="Times New Roman"/>
              </w:rPr>
            </w:pPr>
          </w:p>
        </w:tc>
        <w:tc>
          <w:tcPr>
            <w:tcW w:w="1079" w:type="dxa"/>
            <w:shd w:val="clear" w:color="auto" w:fill="D9D9D9" w:themeFill="background1" w:themeFillShade="D9"/>
            <w:vAlign w:val="center"/>
          </w:tcPr>
          <w:p w:rsidR="008437CF" w:rsidRPr="00D355D3" w:rsidRDefault="008437CF" w:rsidP="00730904">
            <w:pPr>
              <w:pStyle w:val="a9"/>
              <w:rPr>
                <w:rFonts w:ascii="Times New Roman" w:hAnsi="Times New Roman"/>
              </w:rPr>
            </w:pPr>
          </w:p>
        </w:tc>
        <w:tc>
          <w:tcPr>
            <w:tcW w:w="1079" w:type="dxa"/>
            <w:shd w:val="clear" w:color="auto" w:fill="D9D9D9" w:themeFill="background1" w:themeFillShade="D9"/>
            <w:vAlign w:val="center"/>
          </w:tcPr>
          <w:p w:rsidR="008437CF" w:rsidRPr="00D355D3" w:rsidRDefault="008437CF" w:rsidP="00730904">
            <w:pPr>
              <w:pStyle w:val="a9"/>
              <w:rPr>
                <w:rFonts w:ascii="Times New Roman" w:hAnsi="Times New Roman"/>
              </w:rPr>
            </w:pPr>
          </w:p>
        </w:tc>
        <w:tc>
          <w:tcPr>
            <w:tcW w:w="1079" w:type="dxa"/>
            <w:shd w:val="clear" w:color="auto" w:fill="D9D9D9" w:themeFill="background1" w:themeFillShade="D9"/>
            <w:vAlign w:val="center"/>
          </w:tcPr>
          <w:p w:rsidR="008437CF" w:rsidRPr="00D355D3" w:rsidRDefault="008437CF" w:rsidP="00730904">
            <w:pPr>
              <w:pStyle w:val="a9"/>
              <w:rPr>
                <w:rFonts w:ascii="Times New Roman" w:hAnsi="Times New Roman"/>
              </w:rPr>
            </w:pPr>
          </w:p>
        </w:tc>
        <w:tc>
          <w:tcPr>
            <w:tcW w:w="1102" w:type="dxa"/>
            <w:shd w:val="clear" w:color="auto" w:fill="D9D9D9" w:themeFill="background1" w:themeFillShade="D9"/>
            <w:vAlign w:val="center"/>
          </w:tcPr>
          <w:p w:rsidR="008437CF" w:rsidRPr="00D355D3" w:rsidRDefault="008437CF" w:rsidP="00730904">
            <w:pPr>
              <w:pStyle w:val="a9"/>
              <w:rPr>
                <w:rFonts w:ascii="Times New Roman" w:hAnsi="Times New Roman"/>
              </w:rPr>
            </w:pPr>
          </w:p>
        </w:tc>
      </w:tr>
      <w:tr w:rsidR="00FD4746" w:rsidRPr="00D355D3" w:rsidTr="0062185E">
        <w:trPr>
          <w:trHeight w:val="373"/>
        </w:trPr>
        <w:tc>
          <w:tcPr>
            <w:tcW w:w="9820" w:type="dxa"/>
            <w:vAlign w:val="center"/>
          </w:tcPr>
          <w:p w:rsidR="00FD4746" w:rsidRPr="00E5045C" w:rsidRDefault="00FD4746" w:rsidP="00730904">
            <w:pPr>
              <w:pStyle w:val="a9"/>
              <w:rPr>
                <w:rFonts w:ascii="Times New Roman" w:hAnsi="Times New Roman"/>
                <w:highlight w:val="green"/>
              </w:rPr>
            </w:pPr>
            <w:r w:rsidRPr="00862D3B">
              <w:rPr>
                <w:rFonts w:ascii="Times New Roman" w:hAnsi="Times New Roman"/>
              </w:rPr>
              <w:t>Обеспечение неснижаемого остатка на складах Единого дистрибьютора</w:t>
            </w:r>
          </w:p>
        </w:tc>
        <w:tc>
          <w:tcPr>
            <w:tcW w:w="1079" w:type="dxa"/>
            <w:shd w:val="clear" w:color="auto" w:fill="D9D9D9" w:themeFill="background1" w:themeFillShade="D9"/>
            <w:vAlign w:val="center"/>
          </w:tcPr>
          <w:p w:rsidR="00FD4746" w:rsidRPr="00E5045C" w:rsidRDefault="00FD4746" w:rsidP="00730904">
            <w:pPr>
              <w:pStyle w:val="a9"/>
              <w:rPr>
                <w:rFonts w:ascii="Times New Roman" w:hAnsi="Times New Roman"/>
                <w:highlight w:val="green"/>
              </w:rPr>
            </w:pPr>
          </w:p>
        </w:tc>
        <w:tc>
          <w:tcPr>
            <w:tcW w:w="1079" w:type="dxa"/>
            <w:shd w:val="clear" w:color="auto" w:fill="D9D9D9" w:themeFill="background1" w:themeFillShade="D9"/>
            <w:vAlign w:val="center"/>
          </w:tcPr>
          <w:p w:rsidR="00FD4746" w:rsidRPr="00E5045C" w:rsidRDefault="00FD4746" w:rsidP="00730904">
            <w:pPr>
              <w:pStyle w:val="a9"/>
              <w:rPr>
                <w:rFonts w:ascii="Times New Roman" w:hAnsi="Times New Roman"/>
                <w:highlight w:val="green"/>
              </w:rPr>
            </w:pPr>
          </w:p>
        </w:tc>
        <w:tc>
          <w:tcPr>
            <w:tcW w:w="1079" w:type="dxa"/>
            <w:shd w:val="clear" w:color="auto" w:fill="D9D9D9" w:themeFill="background1" w:themeFillShade="D9"/>
            <w:vAlign w:val="center"/>
          </w:tcPr>
          <w:p w:rsidR="00FD4746" w:rsidRPr="00E5045C" w:rsidRDefault="00FD4746" w:rsidP="00730904">
            <w:pPr>
              <w:pStyle w:val="a9"/>
              <w:rPr>
                <w:rFonts w:ascii="Times New Roman" w:hAnsi="Times New Roman"/>
                <w:highlight w:val="green"/>
              </w:rPr>
            </w:pPr>
          </w:p>
        </w:tc>
        <w:tc>
          <w:tcPr>
            <w:tcW w:w="1079" w:type="dxa"/>
            <w:shd w:val="clear" w:color="auto" w:fill="D9D9D9" w:themeFill="background1" w:themeFillShade="D9"/>
            <w:vAlign w:val="center"/>
          </w:tcPr>
          <w:p w:rsidR="00FD4746" w:rsidRPr="00E5045C" w:rsidRDefault="00FD4746" w:rsidP="00730904">
            <w:pPr>
              <w:pStyle w:val="a9"/>
              <w:rPr>
                <w:rFonts w:ascii="Times New Roman" w:hAnsi="Times New Roman"/>
                <w:highlight w:val="green"/>
              </w:rPr>
            </w:pPr>
          </w:p>
        </w:tc>
        <w:tc>
          <w:tcPr>
            <w:tcW w:w="1102" w:type="dxa"/>
            <w:shd w:val="clear" w:color="auto" w:fill="D9D9D9" w:themeFill="background1" w:themeFillShade="D9"/>
            <w:vAlign w:val="center"/>
          </w:tcPr>
          <w:p w:rsidR="00FD4746" w:rsidRPr="00E5045C" w:rsidRDefault="00FD4746" w:rsidP="00730904">
            <w:pPr>
              <w:pStyle w:val="a9"/>
              <w:rPr>
                <w:rFonts w:ascii="Times New Roman" w:hAnsi="Times New Roman"/>
                <w:highlight w:val="green"/>
              </w:rPr>
            </w:pPr>
          </w:p>
        </w:tc>
      </w:tr>
      <w:tr w:rsidR="00E512DB" w:rsidRPr="00D355D3" w:rsidTr="00730904">
        <w:trPr>
          <w:trHeight w:val="373"/>
        </w:trPr>
        <w:tc>
          <w:tcPr>
            <w:tcW w:w="9820" w:type="dxa"/>
            <w:shd w:val="clear" w:color="auto" w:fill="3B3838"/>
            <w:vAlign w:val="center"/>
          </w:tcPr>
          <w:p w:rsidR="00E512DB" w:rsidRPr="00D355D3" w:rsidRDefault="00E512DB" w:rsidP="00730904">
            <w:pPr>
              <w:pStyle w:val="a9"/>
              <w:rPr>
                <w:rFonts w:ascii="Times New Roman" w:hAnsi="Times New Roman"/>
                <w:b/>
              </w:rPr>
            </w:pPr>
            <w:r w:rsidRPr="00D355D3">
              <w:rPr>
                <w:rFonts w:ascii="Times New Roman" w:hAnsi="Times New Roman"/>
                <w:b/>
              </w:rPr>
              <w:t>КПР: Исполнение графика поставки медицинским организациям в рамках стационарного и амбулаторного лекарственного обеспечения, %</w:t>
            </w:r>
          </w:p>
        </w:tc>
        <w:tc>
          <w:tcPr>
            <w:tcW w:w="1079" w:type="dxa"/>
            <w:shd w:val="clear" w:color="auto" w:fill="3B3838"/>
            <w:vAlign w:val="center"/>
          </w:tcPr>
          <w:p w:rsidR="00E512DB" w:rsidRPr="00D355D3" w:rsidRDefault="00E512DB" w:rsidP="00730904">
            <w:pPr>
              <w:pStyle w:val="a9"/>
              <w:rPr>
                <w:rFonts w:ascii="Times New Roman" w:hAnsi="Times New Roman"/>
                <w:b/>
              </w:rPr>
            </w:pPr>
            <w:r w:rsidRPr="00D355D3">
              <w:rPr>
                <w:rFonts w:ascii="Times New Roman" w:hAnsi="Times New Roman"/>
                <w:b/>
              </w:rPr>
              <w:t>100</w:t>
            </w:r>
          </w:p>
        </w:tc>
        <w:tc>
          <w:tcPr>
            <w:tcW w:w="1079" w:type="dxa"/>
            <w:shd w:val="clear" w:color="auto" w:fill="3B3838"/>
            <w:vAlign w:val="center"/>
          </w:tcPr>
          <w:p w:rsidR="00E512DB" w:rsidRPr="00D355D3" w:rsidRDefault="00E512DB" w:rsidP="00730904">
            <w:pPr>
              <w:pStyle w:val="a9"/>
              <w:rPr>
                <w:rFonts w:ascii="Times New Roman" w:hAnsi="Times New Roman"/>
                <w:b/>
              </w:rPr>
            </w:pPr>
            <w:r w:rsidRPr="00D355D3">
              <w:rPr>
                <w:rFonts w:ascii="Times New Roman" w:hAnsi="Times New Roman"/>
                <w:b/>
              </w:rPr>
              <w:t>100</w:t>
            </w:r>
          </w:p>
        </w:tc>
        <w:tc>
          <w:tcPr>
            <w:tcW w:w="1079" w:type="dxa"/>
            <w:shd w:val="clear" w:color="auto" w:fill="3B3838"/>
            <w:vAlign w:val="center"/>
          </w:tcPr>
          <w:p w:rsidR="00E512DB" w:rsidRPr="00D355D3" w:rsidRDefault="00E512DB" w:rsidP="00730904">
            <w:pPr>
              <w:pStyle w:val="a9"/>
              <w:rPr>
                <w:rFonts w:ascii="Times New Roman" w:hAnsi="Times New Roman"/>
                <w:b/>
              </w:rPr>
            </w:pPr>
            <w:r w:rsidRPr="00D355D3">
              <w:rPr>
                <w:rFonts w:ascii="Times New Roman" w:hAnsi="Times New Roman"/>
                <w:b/>
              </w:rPr>
              <w:t>100</w:t>
            </w:r>
          </w:p>
        </w:tc>
        <w:tc>
          <w:tcPr>
            <w:tcW w:w="1079" w:type="dxa"/>
            <w:shd w:val="clear" w:color="auto" w:fill="3B3838"/>
            <w:vAlign w:val="center"/>
          </w:tcPr>
          <w:p w:rsidR="00E512DB" w:rsidRPr="00D355D3" w:rsidRDefault="00E512DB" w:rsidP="00730904">
            <w:pPr>
              <w:pStyle w:val="a9"/>
              <w:rPr>
                <w:rFonts w:ascii="Times New Roman" w:hAnsi="Times New Roman"/>
                <w:b/>
              </w:rPr>
            </w:pPr>
            <w:r w:rsidRPr="00D355D3">
              <w:rPr>
                <w:rFonts w:ascii="Times New Roman" w:hAnsi="Times New Roman"/>
                <w:b/>
              </w:rPr>
              <w:t>100</w:t>
            </w:r>
          </w:p>
        </w:tc>
        <w:tc>
          <w:tcPr>
            <w:tcW w:w="1102" w:type="dxa"/>
            <w:shd w:val="clear" w:color="auto" w:fill="3B3838"/>
            <w:vAlign w:val="center"/>
          </w:tcPr>
          <w:p w:rsidR="00E512DB" w:rsidRPr="00D355D3" w:rsidRDefault="00E512DB" w:rsidP="00730904">
            <w:pPr>
              <w:pStyle w:val="a9"/>
              <w:rPr>
                <w:rFonts w:ascii="Times New Roman" w:hAnsi="Times New Roman"/>
                <w:b/>
              </w:rPr>
            </w:pPr>
            <w:r w:rsidRPr="00D355D3">
              <w:rPr>
                <w:rFonts w:ascii="Times New Roman" w:hAnsi="Times New Roman"/>
                <w:b/>
              </w:rPr>
              <w:t>100</w:t>
            </w:r>
          </w:p>
        </w:tc>
      </w:tr>
      <w:tr w:rsidR="00E512DB" w:rsidRPr="00D355D3" w:rsidTr="00730904">
        <w:trPr>
          <w:trHeight w:val="373"/>
        </w:trPr>
        <w:tc>
          <w:tcPr>
            <w:tcW w:w="9820" w:type="dxa"/>
            <w:shd w:val="clear" w:color="auto" w:fill="3B3838"/>
            <w:vAlign w:val="center"/>
          </w:tcPr>
          <w:p w:rsidR="00E512DB" w:rsidRPr="00D355D3" w:rsidRDefault="00E512DB" w:rsidP="00730904">
            <w:pPr>
              <w:pStyle w:val="a9"/>
              <w:rPr>
                <w:rFonts w:ascii="Times New Roman" w:hAnsi="Times New Roman"/>
                <w:b/>
              </w:rPr>
            </w:pPr>
            <w:r w:rsidRPr="00D355D3">
              <w:rPr>
                <w:rFonts w:ascii="Times New Roman" w:hAnsi="Times New Roman"/>
                <w:b/>
              </w:rPr>
              <w:t xml:space="preserve">КПР: Доля закупленных ЛС и МИ в соответствии с заявками медицинских организаций, % </w:t>
            </w:r>
          </w:p>
        </w:tc>
        <w:tc>
          <w:tcPr>
            <w:tcW w:w="1079" w:type="dxa"/>
            <w:shd w:val="clear" w:color="auto" w:fill="3B3838"/>
            <w:vAlign w:val="center"/>
          </w:tcPr>
          <w:p w:rsidR="00E512DB" w:rsidRPr="00D355D3" w:rsidRDefault="00E512DB" w:rsidP="00730904">
            <w:pPr>
              <w:pStyle w:val="a9"/>
              <w:rPr>
                <w:rFonts w:ascii="Times New Roman" w:hAnsi="Times New Roman"/>
                <w:b/>
              </w:rPr>
            </w:pPr>
            <w:r w:rsidRPr="00D355D3">
              <w:rPr>
                <w:rFonts w:ascii="Times New Roman" w:hAnsi="Times New Roman"/>
                <w:b/>
              </w:rPr>
              <w:t>100</w:t>
            </w:r>
          </w:p>
        </w:tc>
        <w:tc>
          <w:tcPr>
            <w:tcW w:w="1079" w:type="dxa"/>
            <w:shd w:val="clear" w:color="auto" w:fill="3B3838"/>
            <w:vAlign w:val="center"/>
          </w:tcPr>
          <w:p w:rsidR="00E512DB" w:rsidRPr="00D355D3" w:rsidRDefault="00E512DB" w:rsidP="00730904">
            <w:pPr>
              <w:pStyle w:val="a9"/>
              <w:rPr>
                <w:rFonts w:ascii="Times New Roman" w:hAnsi="Times New Roman"/>
                <w:b/>
              </w:rPr>
            </w:pPr>
            <w:r w:rsidRPr="00D355D3">
              <w:rPr>
                <w:rFonts w:ascii="Times New Roman" w:hAnsi="Times New Roman"/>
                <w:b/>
              </w:rPr>
              <w:t>100</w:t>
            </w:r>
          </w:p>
        </w:tc>
        <w:tc>
          <w:tcPr>
            <w:tcW w:w="1079" w:type="dxa"/>
            <w:shd w:val="clear" w:color="auto" w:fill="3B3838"/>
            <w:vAlign w:val="center"/>
          </w:tcPr>
          <w:p w:rsidR="00E512DB" w:rsidRPr="00D355D3" w:rsidRDefault="00E512DB" w:rsidP="00730904">
            <w:pPr>
              <w:pStyle w:val="a9"/>
              <w:rPr>
                <w:rFonts w:ascii="Times New Roman" w:hAnsi="Times New Roman"/>
                <w:b/>
              </w:rPr>
            </w:pPr>
            <w:r w:rsidRPr="00D355D3">
              <w:rPr>
                <w:rFonts w:ascii="Times New Roman" w:hAnsi="Times New Roman"/>
                <w:b/>
              </w:rPr>
              <w:t>100</w:t>
            </w:r>
          </w:p>
        </w:tc>
        <w:tc>
          <w:tcPr>
            <w:tcW w:w="1079" w:type="dxa"/>
            <w:shd w:val="clear" w:color="auto" w:fill="3B3838"/>
            <w:vAlign w:val="center"/>
          </w:tcPr>
          <w:p w:rsidR="00E512DB" w:rsidRPr="00D355D3" w:rsidRDefault="00E512DB" w:rsidP="00730904">
            <w:pPr>
              <w:pStyle w:val="a9"/>
              <w:rPr>
                <w:rFonts w:ascii="Times New Roman" w:hAnsi="Times New Roman"/>
                <w:b/>
              </w:rPr>
            </w:pPr>
            <w:r w:rsidRPr="00D355D3">
              <w:rPr>
                <w:rFonts w:ascii="Times New Roman" w:hAnsi="Times New Roman"/>
                <w:b/>
              </w:rPr>
              <w:t>100</w:t>
            </w:r>
          </w:p>
        </w:tc>
        <w:tc>
          <w:tcPr>
            <w:tcW w:w="1102" w:type="dxa"/>
            <w:shd w:val="clear" w:color="auto" w:fill="3B3838"/>
            <w:vAlign w:val="center"/>
          </w:tcPr>
          <w:p w:rsidR="00E512DB" w:rsidRPr="00D355D3" w:rsidRDefault="00E512DB" w:rsidP="00730904">
            <w:pPr>
              <w:pStyle w:val="a9"/>
              <w:rPr>
                <w:rFonts w:ascii="Times New Roman" w:hAnsi="Times New Roman"/>
                <w:b/>
              </w:rPr>
            </w:pPr>
            <w:r w:rsidRPr="00D355D3">
              <w:rPr>
                <w:rFonts w:ascii="Times New Roman" w:hAnsi="Times New Roman"/>
                <w:b/>
              </w:rPr>
              <w:t>100</w:t>
            </w:r>
          </w:p>
        </w:tc>
      </w:tr>
      <w:tr w:rsidR="00E5045C" w:rsidRPr="00862D3B" w:rsidTr="00730904">
        <w:trPr>
          <w:trHeight w:val="373"/>
        </w:trPr>
        <w:tc>
          <w:tcPr>
            <w:tcW w:w="9820" w:type="dxa"/>
            <w:shd w:val="clear" w:color="auto" w:fill="3B3838"/>
            <w:vAlign w:val="center"/>
          </w:tcPr>
          <w:p w:rsidR="00E5045C" w:rsidRPr="00862D3B" w:rsidRDefault="00E5045C" w:rsidP="00862D3B">
            <w:pPr>
              <w:pStyle w:val="a9"/>
              <w:rPr>
                <w:rFonts w:ascii="Times New Roman" w:hAnsi="Times New Roman"/>
                <w:b/>
              </w:rPr>
            </w:pPr>
            <w:r w:rsidRPr="00862D3B">
              <w:rPr>
                <w:rFonts w:ascii="Times New Roman" w:hAnsi="Times New Roman"/>
                <w:b/>
              </w:rPr>
              <w:t xml:space="preserve">КПР: Доля ЛС и МИ неснижаемого </w:t>
            </w:r>
            <w:r w:rsidR="00862D3B">
              <w:rPr>
                <w:rFonts w:ascii="Times New Roman" w:hAnsi="Times New Roman"/>
                <w:b/>
              </w:rPr>
              <w:t>остатка</w:t>
            </w:r>
            <w:r w:rsidRPr="00862D3B">
              <w:rPr>
                <w:rFonts w:ascii="Times New Roman" w:hAnsi="Times New Roman"/>
                <w:b/>
              </w:rPr>
              <w:t xml:space="preserve"> на складах Единого дистрибьютора, %</w:t>
            </w:r>
          </w:p>
        </w:tc>
        <w:tc>
          <w:tcPr>
            <w:tcW w:w="1079" w:type="dxa"/>
            <w:shd w:val="clear" w:color="auto" w:fill="3B3838"/>
            <w:vAlign w:val="center"/>
          </w:tcPr>
          <w:p w:rsidR="00E5045C" w:rsidRPr="00862D3B" w:rsidRDefault="00E5045C" w:rsidP="00730904">
            <w:pPr>
              <w:pStyle w:val="a9"/>
              <w:rPr>
                <w:rFonts w:ascii="Times New Roman" w:hAnsi="Times New Roman"/>
                <w:b/>
              </w:rPr>
            </w:pPr>
            <w:r w:rsidRPr="00862D3B">
              <w:rPr>
                <w:rFonts w:ascii="Times New Roman" w:hAnsi="Times New Roman"/>
                <w:b/>
              </w:rPr>
              <w:t>100</w:t>
            </w:r>
          </w:p>
        </w:tc>
        <w:tc>
          <w:tcPr>
            <w:tcW w:w="1079" w:type="dxa"/>
            <w:shd w:val="clear" w:color="auto" w:fill="3B3838"/>
            <w:vAlign w:val="center"/>
          </w:tcPr>
          <w:p w:rsidR="00E5045C" w:rsidRPr="00862D3B" w:rsidRDefault="00E5045C" w:rsidP="00730904">
            <w:pPr>
              <w:pStyle w:val="a9"/>
              <w:rPr>
                <w:rFonts w:ascii="Times New Roman" w:hAnsi="Times New Roman"/>
                <w:b/>
              </w:rPr>
            </w:pPr>
            <w:r w:rsidRPr="00862D3B">
              <w:rPr>
                <w:rFonts w:ascii="Times New Roman" w:hAnsi="Times New Roman"/>
                <w:b/>
              </w:rPr>
              <w:t>100</w:t>
            </w:r>
          </w:p>
        </w:tc>
        <w:tc>
          <w:tcPr>
            <w:tcW w:w="1079" w:type="dxa"/>
            <w:shd w:val="clear" w:color="auto" w:fill="3B3838"/>
            <w:vAlign w:val="center"/>
          </w:tcPr>
          <w:p w:rsidR="00E5045C" w:rsidRPr="00862D3B" w:rsidRDefault="00E5045C" w:rsidP="00730904">
            <w:pPr>
              <w:pStyle w:val="a9"/>
              <w:rPr>
                <w:rFonts w:ascii="Times New Roman" w:hAnsi="Times New Roman"/>
                <w:b/>
              </w:rPr>
            </w:pPr>
            <w:r w:rsidRPr="00862D3B">
              <w:rPr>
                <w:rFonts w:ascii="Times New Roman" w:hAnsi="Times New Roman"/>
                <w:b/>
              </w:rPr>
              <w:t>100</w:t>
            </w:r>
          </w:p>
        </w:tc>
        <w:tc>
          <w:tcPr>
            <w:tcW w:w="1079" w:type="dxa"/>
            <w:shd w:val="clear" w:color="auto" w:fill="3B3838"/>
            <w:vAlign w:val="center"/>
          </w:tcPr>
          <w:p w:rsidR="00E5045C" w:rsidRPr="00862D3B" w:rsidRDefault="00E5045C" w:rsidP="00730904">
            <w:pPr>
              <w:pStyle w:val="a9"/>
              <w:rPr>
                <w:rFonts w:ascii="Times New Roman" w:hAnsi="Times New Roman"/>
                <w:b/>
              </w:rPr>
            </w:pPr>
            <w:r w:rsidRPr="00862D3B">
              <w:rPr>
                <w:rFonts w:ascii="Times New Roman" w:hAnsi="Times New Roman"/>
                <w:b/>
              </w:rPr>
              <w:t>100</w:t>
            </w:r>
          </w:p>
        </w:tc>
        <w:tc>
          <w:tcPr>
            <w:tcW w:w="1102" w:type="dxa"/>
            <w:shd w:val="clear" w:color="auto" w:fill="3B3838"/>
            <w:vAlign w:val="center"/>
          </w:tcPr>
          <w:p w:rsidR="00E5045C" w:rsidRPr="00862D3B" w:rsidRDefault="00E5045C" w:rsidP="00730904">
            <w:pPr>
              <w:pStyle w:val="a9"/>
              <w:rPr>
                <w:rFonts w:ascii="Times New Roman" w:hAnsi="Times New Roman"/>
                <w:b/>
              </w:rPr>
            </w:pPr>
            <w:r w:rsidRPr="00862D3B">
              <w:rPr>
                <w:rFonts w:ascii="Times New Roman" w:hAnsi="Times New Roman"/>
                <w:b/>
              </w:rPr>
              <w:t>100</w:t>
            </w:r>
          </w:p>
        </w:tc>
      </w:tr>
      <w:tr w:rsidR="00E512DB" w:rsidRPr="00D355D3" w:rsidTr="0062185E">
        <w:trPr>
          <w:trHeight w:val="373"/>
        </w:trPr>
        <w:tc>
          <w:tcPr>
            <w:tcW w:w="15238" w:type="dxa"/>
            <w:gridSpan w:val="6"/>
            <w:shd w:val="clear" w:color="auto" w:fill="D9D9D9" w:themeFill="background1" w:themeFillShade="D9"/>
            <w:vAlign w:val="center"/>
          </w:tcPr>
          <w:p w:rsidR="00E512DB" w:rsidRPr="00D355D3" w:rsidRDefault="00E512DB" w:rsidP="00730904">
            <w:pPr>
              <w:pStyle w:val="a9"/>
              <w:rPr>
                <w:rFonts w:ascii="Times New Roman" w:hAnsi="Times New Roman"/>
                <w:b/>
              </w:rPr>
            </w:pPr>
            <w:r w:rsidRPr="00D355D3">
              <w:rPr>
                <w:rFonts w:ascii="Times New Roman" w:hAnsi="Times New Roman"/>
                <w:b/>
              </w:rPr>
              <w:t xml:space="preserve">ЗАДАЧА </w:t>
            </w:r>
            <w:r w:rsidR="000D5ACC" w:rsidRPr="00D355D3">
              <w:rPr>
                <w:rFonts w:ascii="Times New Roman" w:hAnsi="Times New Roman"/>
                <w:b/>
              </w:rPr>
              <w:t>1.4</w:t>
            </w:r>
            <w:r w:rsidRPr="00D355D3">
              <w:rPr>
                <w:rFonts w:ascii="Times New Roman" w:hAnsi="Times New Roman"/>
                <w:b/>
              </w:rPr>
              <w:t>. Совершенствование институциональных механизмов по привлечению, сопровождению иностранных и отечественных инвесторов</w:t>
            </w:r>
          </w:p>
        </w:tc>
      </w:tr>
      <w:tr w:rsidR="00E512DB" w:rsidRPr="00D355D3" w:rsidTr="0062185E">
        <w:trPr>
          <w:trHeight w:val="373"/>
        </w:trPr>
        <w:tc>
          <w:tcPr>
            <w:tcW w:w="9820" w:type="dxa"/>
            <w:vAlign w:val="center"/>
          </w:tcPr>
          <w:p w:rsidR="00E512DB" w:rsidRPr="00D355D3" w:rsidRDefault="009568E5" w:rsidP="00730904">
            <w:pPr>
              <w:pStyle w:val="a9"/>
              <w:rPr>
                <w:rFonts w:ascii="Times New Roman" w:hAnsi="Times New Roman"/>
              </w:rPr>
            </w:pPr>
            <w:r w:rsidRPr="002F055D">
              <w:rPr>
                <w:rFonts w:ascii="Times New Roman" w:hAnsi="Times New Roman"/>
              </w:rPr>
              <w:t>Разработка предложений по совершенствованию</w:t>
            </w:r>
            <w:r w:rsidR="00E512DB" w:rsidRPr="00D355D3">
              <w:rPr>
                <w:rFonts w:ascii="Times New Roman" w:hAnsi="Times New Roman"/>
              </w:rPr>
              <w:t xml:space="preserve"> НПА в части улучшения инвестиционного климата в фармацевтической отрасли </w:t>
            </w: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auto"/>
            <w:vAlign w:val="center"/>
          </w:tcPr>
          <w:p w:rsidR="00E512DB" w:rsidRPr="00D355D3" w:rsidRDefault="00E512DB" w:rsidP="00730904">
            <w:pPr>
              <w:pStyle w:val="a9"/>
              <w:rPr>
                <w:rFonts w:ascii="Times New Roman" w:hAnsi="Times New Roman"/>
              </w:rPr>
            </w:pPr>
          </w:p>
        </w:tc>
        <w:tc>
          <w:tcPr>
            <w:tcW w:w="1079" w:type="dxa"/>
            <w:shd w:val="clear" w:color="auto" w:fill="auto"/>
            <w:vAlign w:val="center"/>
          </w:tcPr>
          <w:p w:rsidR="00E512DB" w:rsidRPr="00D355D3" w:rsidRDefault="00E512DB" w:rsidP="00730904">
            <w:pPr>
              <w:pStyle w:val="a9"/>
              <w:rPr>
                <w:rFonts w:ascii="Times New Roman" w:hAnsi="Times New Roman"/>
              </w:rPr>
            </w:pPr>
          </w:p>
        </w:tc>
        <w:tc>
          <w:tcPr>
            <w:tcW w:w="1102" w:type="dxa"/>
            <w:shd w:val="clear" w:color="auto" w:fill="auto"/>
            <w:vAlign w:val="center"/>
          </w:tcPr>
          <w:p w:rsidR="00E512DB" w:rsidRPr="00D355D3" w:rsidRDefault="00E512DB" w:rsidP="00730904">
            <w:pPr>
              <w:pStyle w:val="a9"/>
              <w:rPr>
                <w:rFonts w:ascii="Times New Roman" w:hAnsi="Times New Roman"/>
              </w:rPr>
            </w:pPr>
          </w:p>
        </w:tc>
      </w:tr>
      <w:tr w:rsidR="00E512DB" w:rsidRPr="00D355D3" w:rsidTr="0062185E">
        <w:trPr>
          <w:trHeight w:val="373"/>
        </w:trPr>
        <w:tc>
          <w:tcPr>
            <w:tcW w:w="9820" w:type="dxa"/>
            <w:vAlign w:val="center"/>
          </w:tcPr>
          <w:p w:rsidR="00E512DB" w:rsidRPr="00D355D3" w:rsidRDefault="00E512DB" w:rsidP="00730904">
            <w:pPr>
              <w:pStyle w:val="a9"/>
              <w:rPr>
                <w:rFonts w:ascii="Times New Roman" w:hAnsi="Times New Roman"/>
              </w:rPr>
            </w:pPr>
            <w:r w:rsidRPr="00D355D3">
              <w:rPr>
                <w:rFonts w:ascii="Times New Roman" w:hAnsi="Times New Roman"/>
              </w:rPr>
              <w:t xml:space="preserve">Развитие бизнес-коммуникаций с компаниями </w:t>
            </w:r>
            <w:proofErr w:type="spellStart"/>
            <w:r w:rsidRPr="00D355D3">
              <w:rPr>
                <w:rFonts w:ascii="Times New Roman" w:hAnsi="Times New Roman"/>
              </w:rPr>
              <w:t>BigPharma</w:t>
            </w:r>
            <w:proofErr w:type="spellEnd"/>
            <w:r w:rsidRPr="00D355D3">
              <w:rPr>
                <w:rFonts w:ascii="Times New Roman" w:hAnsi="Times New Roman"/>
              </w:rPr>
              <w:t xml:space="preserve"> в рамках контрактного производства</w:t>
            </w: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10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r>
      <w:tr w:rsidR="00E512DB" w:rsidRPr="00D355D3" w:rsidTr="0062185E">
        <w:trPr>
          <w:trHeight w:val="373"/>
        </w:trPr>
        <w:tc>
          <w:tcPr>
            <w:tcW w:w="9820" w:type="dxa"/>
            <w:vAlign w:val="center"/>
          </w:tcPr>
          <w:p w:rsidR="00E512DB" w:rsidRPr="00D355D3" w:rsidRDefault="00E512DB" w:rsidP="00730904">
            <w:pPr>
              <w:pStyle w:val="a9"/>
              <w:rPr>
                <w:rFonts w:ascii="Times New Roman" w:hAnsi="Times New Roman"/>
              </w:rPr>
            </w:pPr>
            <w:r w:rsidRPr="00D355D3">
              <w:rPr>
                <w:rFonts w:ascii="Times New Roman" w:hAnsi="Times New Roman"/>
              </w:rPr>
              <w:t>Управление инвестиционными проектами</w:t>
            </w: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079"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c>
          <w:tcPr>
            <w:tcW w:w="1102" w:type="dxa"/>
            <w:shd w:val="clear" w:color="auto" w:fill="D9D9D9" w:themeFill="background1" w:themeFillShade="D9"/>
            <w:vAlign w:val="center"/>
          </w:tcPr>
          <w:p w:rsidR="00E512DB" w:rsidRPr="00D355D3" w:rsidRDefault="00E512DB" w:rsidP="00730904">
            <w:pPr>
              <w:pStyle w:val="a9"/>
              <w:rPr>
                <w:rFonts w:ascii="Times New Roman" w:hAnsi="Times New Roman"/>
              </w:rPr>
            </w:pPr>
          </w:p>
        </w:tc>
      </w:tr>
      <w:tr w:rsidR="00E512DB" w:rsidRPr="00D355D3" w:rsidTr="00730904">
        <w:trPr>
          <w:trHeight w:val="373"/>
        </w:trPr>
        <w:tc>
          <w:tcPr>
            <w:tcW w:w="9820" w:type="dxa"/>
            <w:shd w:val="clear" w:color="auto" w:fill="3B3838"/>
            <w:vAlign w:val="center"/>
          </w:tcPr>
          <w:p w:rsidR="00E512DB" w:rsidRPr="00D355D3" w:rsidRDefault="00730904" w:rsidP="00730904">
            <w:pPr>
              <w:pStyle w:val="a9"/>
              <w:rPr>
                <w:rFonts w:ascii="Times New Roman" w:hAnsi="Times New Roman"/>
                <w:b/>
              </w:rPr>
            </w:pPr>
            <w:r w:rsidRPr="00D355D3">
              <w:rPr>
                <w:rFonts w:ascii="Times New Roman" w:hAnsi="Times New Roman"/>
                <w:b/>
              </w:rPr>
              <w:t>К</w:t>
            </w:r>
            <w:r w:rsidR="00E512DB" w:rsidRPr="00D355D3">
              <w:rPr>
                <w:rFonts w:ascii="Times New Roman" w:hAnsi="Times New Roman"/>
                <w:b/>
              </w:rPr>
              <w:t>ПР: Доля закупа ЛС и МИ отечественного производства от общего объема закупа в стоимостном выражении, %</w:t>
            </w:r>
          </w:p>
        </w:tc>
        <w:tc>
          <w:tcPr>
            <w:tcW w:w="1079" w:type="dxa"/>
            <w:shd w:val="clear" w:color="auto" w:fill="3B3838"/>
            <w:vAlign w:val="center"/>
          </w:tcPr>
          <w:p w:rsidR="00E512DB" w:rsidRPr="00D355D3" w:rsidRDefault="00F77E5D" w:rsidP="00730904">
            <w:pPr>
              <w:pStyle w:val="a9"/>
              <w:rPr>
                <w:rFonts w:ascii="Times New Roman" w:hAnsi="Times New Roman"/>
                <w:b/>
              </w:rPr>
            </w:pPr>
            <w:r>
              <w:rPr>
                <w:rFonts w:ascii="Times New Roman" w:hAnsi="Times New Roman"/>
                <w:b/>
              </w:rPr>
              <w:t>4</w:t>
            </w:r>
            <w:r w:rsidR="00E512DB" w:rsidRPr="00D355D3">
              <w:rPr>
                <w:rFonts w:ascii="Times New Roman" w:hAnsi="Times New Roman"/>
                <w:b/>
              </w:rPr>
              <w:t>5</w:t>
            </w:r>
          </w:p>
        </w:tc>
        <w:tc>
          <w:tcPr>
            <w:tcW w:w="1079" w:type="dxa"/>
            <w:shd w:val="clear" w:color="auto" w:fill="3B3838"/>
            <w:vAlign w:val="center"/>
          </w:tcPr>
          <w:p w:rsidR="00E512DB" w:rsidRPr="00D355D3" w:rsidRDefault="00F77E5D" w:rsidP="00730904">
            <w:pPr>
              <w:pStyle w:val="a9"/>
              <w:rPr>
                <w:rFonts w:ascii="Times New Roman" w:hAnsi="Times New Roman"/>
                <w:b/>
              </w:rPr>
            </w:pPr>
            <w:r>
              <w:rPr>
                <w:rFonts w:ascii="Times New Roman" w:hAnsi="Times New Roman"/>
                <w:b/>
              </w:rPr>
              <w:t>5</w:t>
            </w:r>
            <w:r w:rsidR="00E512DB" w:rsidRPr="00D355D3">
              <w:rPr>
                <w:rFonts w:ascii="Times New Roman" w:hAnsi="Times New Roman"/>
                <w:b/>
              </w:rPr>
              <w:t>0</w:t>
            </w:r>
          </w:p>
        </w:tc>
        <w:tc>
          <w:tcPr>
            <w:tcW w:w="1079" w:type="dxa"/>
            <w:shd w:val="clear" w:color="auto" w:fill="3B3838"/>
            <w:vAlign w:val="center"/>
          </w:tcPr>
          <w:p w:rsidR="00E512DB" w:rsidRPr="00D355D3" w:rsidRDefault="00F77E5D" w:rsidP="00730904">
            <w:pPr>
              <w:pStyle w:val="a9"/>
              <w:rPr>
                <w:rFonts w:ascii="Times New Roman" w:hAnsi="Times New Roman"/>
                <w:b/>
              </w:rPr>
            </w:pPr>
            <w:r>
              <w:rPr>
                <w:rFonts w:ascii="Times New Roman" w:hAnsi="Times New Roman"/>
                <w:b/>
              </w:rPr>
              <w:t>50</w:t>
            </w:r>
          </w:p>
        </w:tc>
        <w:tc>
          <w:tcPr>
            <w:tcW w:w="1079" w:type="dxa"/>
            <w:shd w:val="clear" w:color="auto" w:fill="3B3838"/>
            <w:vAlign w:val="center"/>
          </w:tcPr>
          <w:p w:rsidR="00E512DB" w:rsidRPr="00D355D3" w:rsidRDefault="00E512DB" w:rsidP="00730904">
            <w:pPr>
              <w:pStyle w:val="a9"/>
              <w:rPr>
                <w:rFonts w:ascii="Times New Roman" w:hAnsi="Times New Roman"/>
                <w:b/>
              </w:rPr>
            </w:pPr>
            <w:r w:rsidRPr="00D355D3">
              <w:rPr>
                <w:rFonts w:ascii="Times New Roman" w:hAnsi="Times New Roman"/>
                <w:b/>
              </w:rPr>
              <w:t>50</w:t>
            </w:r>
          </w:p>
        </w:tc>
        <w:tc>
          <w:tcPr>
            <w:tcW w:w="1102" w:type="dxa"/>
            <w:shd w:val="clear" w:color="auto" w:fill="3B3838"/>
            <w:vAlign w:val="center"/>
          </w:tcPr>
          <w:p w:rsidR="00E512DB" w:rsidRPr="00D355D3" w:rsidRDefault="00E512DB" w:rsidP="00730904">
            <w:pPr>
              <w:pStyle w:val="a9"/>
              <w:rPr>
                <w:rFonts w:ascii="Times New Roman" w:hAnsi="Times New Roman"/>
                <w:b/>
              </w:rPr>
            </w:pPr>
            <w:r w:rsidRPr="00D355D3">
              <w:rPr>
                <w:rFonts w:ascii="Times New Roman" w:hAnsi="Times New Roman"/>
                <w:b/>
              </w:rPr>
              <w:t>50</w:t>
            </w:r>
          </w:p>
        </w:tc>
      </w:tr>
    </w:tbl>
    <w:p w:rsidR="00730904" w:rsidRPr="00D355D3" w:rsidRDefault="00730904" w:rsidP="00730904">
      <w:pPr>
        <w:pStyle w:val="a9"/>
        <w:rPr>
          <w:rFonts w:ascii="Times New Roman" w:eastAsia="Calibri" w:hAnsi="Times New Roman" w:cs="Times New Roman"/>
          <w:i/>
        </w:rPr>
      </w:pPr>
    </w:p>
    <w:p w:rsidR="008437CF" w:rsidRPr="00D355D3" w:rsidRDefault="008437CF">
      <w:pPr>
        <w:rPr>
          <w:rFonts w:ascii="Times New Roman" w:eastAsia="Calibri" w:hAnsi="Times New Roman" w:cs="Times New Roman"/>
          <w:i/>
        </w:rPr>
      </w:pPr>
      <w:r w:rsidRPr="00D355D3">
        <w:rPr>
          <w:rFonts w:ascii="Times New Roman" w:eastAsia="Calibri" w:hAnsi="Times New Roman" w:cs="Times New Roman"/>
          <w:i/>
        </w:rPr>
        <w:br w:type="page"/>
      </w:r>
    </w:p>
    <w:p w:rsidR="00E512DB" w:rsidRPr="00D355D3" w:rsidRDefault="00E512DB" w:rsidP="0062185E">
      <w:pPr>
        <w:pStyle w:val="a9"/>
        <w:jc w:val="right"/>
        <w:rPr>
          <w:rFonts w:ascii="Times New Roman" w:eastAsia="Calibri" w:hAnsi="Times New Roman" w:cs="Times New Roman"/>
          <w:i/>
        </w:rPr>
      </w:pPr>
      <w:r w:rsidRPr="00D355D3">
        <w:rPr>
          <w:rFonts w:ascii="Times New Roman" w:eastAsia="Calibri" w:hAnsi="Times New Roman" w:cs="Times New Roman"/>
          <w:i/>
        </w:rPr>
        <w:lastRenderedPageBreak/>
        <w:t>Продолжение</w:t>
      </w:r>
    </w:p>
    <w:tbl>
      <w:tblPr>
        <w:tblStyle w:val="33"/>
        <w:tblW w:w="15135" w:type="dxa"/>
        <w:tblLayout w:type="fixed"/>
        <w:tblLook w:val="04A0" w:firstRow="1" w:lastRow="0" w:firstColumn="1" w:lastColumn="0" w:noHBand="0" w:noVBand="1"/>
      </w:tblPr>
      <w:tblGrid>
        <w:gridCol w:w="9749"/>
        <w:gridCol w:w="1067"/>
        <w:gridCol w:w="1067"/>
        <w:gridCol w:w="1067"/>
        <w:gridCol w:w="1067"/>
        <w:gridCol w:w="1118"/>
      </w:tblGrid>
      <w:tr w:rsidR="00E512DB" w:rsidRPr="00D355D3" w:rsidTr="00AC72DC">
        <w:trPr>
          <w:trHeight w:val="365"/>
        </w:trPr>
        <w:tc>
          <w:tcPr>
            <w:tcW w:w="9749" w:type="dxa"/>
            <w:shd w:val="clear" w:color="auto" w:fill="2591C1"/>
            <w:vAlign w:val="center"/>
          </w:tcPr>
          <w:p w:rsidR="00E512DB" w:rsidRPr="00D355D3" w:rsidRDefault="00E512DB" w:rsidP="00620C61">
            <w:pPr>
              <w:pStyle w:val="a9"/>
              <w:rPr>
                <w:rFonts w:ascii="Times New Roman" w:hAnsi="Times New Roman"/>
                <w:b/>
                <w:color w:val="FFFFFF" w:themeColor="background1"/>
              </w:rPr>
            </w:pPr>
            <w:r w:rsidRPr="00D355D3">
              <w:rPr>
                <w:rFonts w:ascii="Times New Roman" w:hAnsi="Times New Roman"/>
                <w:b/>
                <w:color w:val="FFFFFF" w:themeColor="background1"/>
              </w:rPr>
              <w:t>МЕРОПРИЯТИЯ</w:t>
            </w:r>
          </w:p>
        </w:tc>
        <w:tc>
          <w:tcPr>
            <w:tcW w:w="1067" w:type="dxa"/>
            <w:shd w:val="clear" w:color="auto" w:fill="2591C1"/>
            <w:vAlign w:val="center"/>
          </w:tcPr>
          <w:p w:rsidR="00E512DB" w:rsidRPr="00D355D3" w:rsidRDefault="00E512DB" w:rsidP="00620C61">
            <w:pPr>
              <w:pStyle w:val="a9"/>
              <w:rPr>
                <w:rFonts w:ascii="Times New Roman" w:hAnsi="Times New Roman"/>
                <w:b/>
                <w:color w:val="FFFFFF" w:themeColor="background1"/>
              </w:rPr>
            </w:pPr>
            <w:r w:rsidRPr="00D355D3">
              <w:rPr>
                <w:rFonts w:ascii="Times New Roman" w:hAnsi="Times New Roman"/>
                <w:b/>
                <w:color w:val="FFFFFF" w:themeColor="background1"/>
              </w:rPr>
              <w:t>2024</w:t>
            </w:r>
          </w:p>
        </w:tc>
        <w:tc>
          <w:tcPr>
            <w:tcW w:w="1067" w:type="dxa"/>
            <w:shd w:val="clear" w:color="auto" w:fill="2591C1"/>
            <w:vAlign w:val="center"/>
          </w:tcPr>
          <w:p w:rsidR="00E512DB" w:rsidRPr="00D355D3" w:rsidRDefault="00E512DB" w:rsidP="00620C61">
            <w:pPr>
              <w:pStyle w:val="a9"/>
              <w:rPr>
                <w:rFonts w:ascii="Times New Roman" w:hAnsi="Times New Roman"/>
                <w:b/>
                <w:color w:val="FFFFFF" w:themeColor="background1"/>
              </w:rPr>
            </w:pPr>
            <w:r w:rsidRPr="00D355D3">
              <w:rPr>
                <w:rFonts w:ascii="Times New Roman" w:hAnsi="Times New Roman"/>
                <w:b/>
                <w:color w:val="FFFFFF" w:themeColor="background1"/>
              </w:rPr>
              <w:t>2025</w:t>
            </w:r>
          </w:p>
        </w:tc>
        <w:tc>
          <w:tcPr>
            <w:tcW w:w="1067" w:type="dxa"/>
            <w:shd w:val="clear" w:color="auto" w:fill="2591C1"/>
            <w:vAlign w:val="center"/>
          </w:tcPr>
          <w:p w:rsidR="00E512DB" w:rsidRPr="00D355D3" w:rsidRDefault="00E512DB" w:rsidP="00620C61">
            <w:pPr>
              <w:pStyle w:val="a9"/>
              <w:rPr>
                <w:rFonts w:ascii="Times New Roman" w:hAnsi="Times New Roman"/>
                <w:b/>
                <w:color w:val="FFFFFF" w:themeColor="background1"/>
              </w:rPr>
            </w:pPr>
            <w:r w:rsidRPr="00D355D3">
              <w:rPr>
                <w:rFonts w:ascii="Times New Roman" w:hAnsi="Times New Roman"/>
                <w:b/>
                <w:color w:val="FFFFFF" w:themeColor="background1"/>
              </w:rPr>
              <w:t>2026</w:t>
            </w:r>
          </w:p>
        </w:tc>
        <w:tc>
          <w:tcPr>
            <w:tcW w:w="1067" w:type="dxa"/>
            <w:shd w:val="clear" w:color="auto" w:fill="2591C1"/>
            <w:vAlign w:val="center"/>
          </w:tcPr>
          <w:p w:rsidR="00E512DB" w:rsidRPr="00D355D3" w:rsidRDefault="00E512DB" w:rsidP="00620C61">
            <w:pPr>
              <w:pStyle w:val="a9"/>
              <w:rPr>
                <w:rFonts w:ascii="Times New Roman" w:hAnsi="Times New Roman"/>
                <w:b/>
                <w:color w:val="FFFFFF" w:themeColor="background1"/>
              </w:rPr>
            </w:pPr>
            <w:r w:rsidRPr="00D355D3">
              <w:rPr>
                <w:rFonts w:ascii="Times New Roman" w:hAnsi="Times New Roman"/>
                <w:b/>
                <w:color w:val="FFFFFF" w:themeColor="background1"/>
              </w:rPr>
              <w:t>2027</w:t>
            </w:r>
          </w:p>
        </w:tc>
        <w:tc>
          <w:tcPr>
            <w:tcW w:w="1118" w:type="dxa"/>
            <w:shd w:val="clear" w:color="auto" w:fill="2591C1"/>
            <w:vAlign w:val="center"/>
          </w:tcPr>
          <w:p w:rsidR="00E512DB" w:rsidRPr="00D355D3" w:rsidRDefault="00E512DB" w:rsidP="00620C61">
            <w:pPr>
              <w:pStyle w:val="a9"/>
              <w:rPr>
                <w:rFonts w:ascii="Times New Roman" w:hAnsi="Times New Roman"/>
                <w:b/>
                <w:color w:val="FFFFFF" w:themeColor="background1"/>
              </w:rPr>
            </w:pPr>
            <w:r w:rsidRPr="00D355D3">
              <w:rPr>
                <w:rFonts w:ascii="Times New Roman" w:hAnsi="Times New Roman"/>
                <w:b/>
                <w:color w:val="FFFFFF" w:themeColor="background1"/>
              </w:rPr>
              <w:t>2028</w:t>
            </w:r>
          </w:p>
        </w:tc>
      </w:tr>
      <w:tr w:rsidR="00E512DB" w:rsidRPr="00D355D3" w:rsidTr="0062185E">
        <w:trPr>
          <w:trHeight w:val="365"/>
        </w:trPr>
        <w:tc>
          <w:tcPr>
            <w:tcW w:w="15135" w:type="dxa"/>
            <w:gridSpan w:val="6"/>
            <w:shd w:val="clear" w:color="auto" w:fill="2591C1"/>
            <w:vAlign w:val="center"/>
          </w:tcPr>
          <w:p w:rsidR="00E512DB" w:rsidRPr="00D355D3" w:rsidRDefault="000D5ACC" w:rsidP="00620C61">
            <w:pPr>
              <w:pStyle w:val="a9"/>
              <w:rPr>
                <w:rFonts w:ascii="Times New Roman" w:hAnsi="Times New Roman"/>
                <w:b/>
                <w:color w:val="FFFFFF" w:themeColor="background1"/>
              </w:rPr>
            </w:pPr>
            <w:r w:rsidRPr="00D355D3">
              <w:rPr>
                <w:rFonts w:ascii="Times New Roman" w:hAnsi="Times New Roman"/>
                <w:b/>
                <w:color w:val="FFFFFF" w:themeColor="background1"/>
              </w:rPr>
              <w:t>ЦЕЛЬ 2</w:t>
            </w:r>
            <w:r w:rsidR="00E512DB" w:rsidRPr="00D355D3">
              <w:rPr>
                <w:rFonts w:ascii="Times New Roman" w:hAnsi="Times New Roman"/>
                <w:b/>
                <w:color w:val="FFFFFF" w:themeColor="background1"/>
              </w:rPr>
              <w:t xml:space="preserve">. </w:t>
            </w:r>
            <w:r w:rsidRPr="00D355D3">
              <w:rPr>
                <w:rFonts w:ascii="Times New Roman" w:hAnsi="Times New Roman"/>
                <w:b/>
                <w:color w:val="FFFFFF" w:themeColor="background1"/>
              </w:rPr>
              <w:t>СОВЕРШЕНСТВОВАНИЕ СИСТЕМЫ КОРПОРАТИВНОГО УПРАВЛЕНИЯ И ОБЕСПЕЧЕНИЕ ФИНАНСОВОЙ УСТОЙЧИВОСТИ ЕДИНОГО ДИСТРИБЬЮТОРА</w:t>
            </w:r>
          </w:p>
        </w:tc>
      </w:tr>
      <w:tr w:rsidR="00E512DB" w:rsidRPr="00D355D3" w:rsidTr="0062185E">
        <w:trPr>
          <w:trHeight w:val="365"/>
        </w:trPr>
        <w:tc>
          <w:tcPr>
            <w:tcW w:w="15135" w:type="dxa"/>
            <w:gridSpan w:val="6"/>
            <w:shd w:val="clear" w:color="auto" w:fill="D9D9D9" w:themeFill="background1" w:themeFillShade="D9"/>
            <w:vAlign w:val="center"/>
          </w:tcPr>
          <w:p w:rsidR="00E512DB" w:rsidRPr="00D355D3" w:rsidRDefault="000D5ACC" w:rsidP="00620C61">
            <w:pPr>
              <w:pStyle w:val="a9"/>
              <w:rPr>
                <w:rFonts w:ascii="Times New Roman" w:hAnsi="Times New Roman"/>
                <w:b/>
              </w:rPr>
            </w:pPr>
            <w:r w:rsidRPr="00D355D3">
              <w:rPr>
                <w:rFonts w:ascii="Times New Roman" w:hAnsi="Times New Roman"/>
                <w:b/>
              </w:rPr>
              <w:t>ЗАДАЧА 2</w:t>
            </w:r>
            <w:r w:rsidR="00E512DB" w:rsidRPr="00D355D3">
              <w:rPr>
                <w:rFonts w:ascii="Times New Roman" w:hAnsi="Times New Roman"/>
                <w:b/>
              </w:rPr>
              <w:t xml:space="preserve">.1. Развитие человеческого капитала и управление корпоративными коммуникациями  </w:t>
            </w:r>
          </w:p>
        </w:tc>
      </w:tr>
      <w:tr w:rsidR="00E512DB" w:rsidRPr="00D355D3" w:rsidTr="00AC72DC">
        <w:trPr>
          <w:trHeight w:val="365"/>
        </w:trPr>
        <w:tc>
          <w:tcPr>
            <w:tcW w:w="9749" w:type="dxa"/>
            <w:vAlign w:val="center"/>
          </w:tcPr>
          <w:p w:rsidR="00E512DB" w:rsidRPr="00D355D3" w:rsidRDefault="00E512DB" w:rsidP="00620C61">
            <w:pPr>
              <w:pStyle w:val="a9"/>
              <w:rPr>
                <w:rFonts w:ascii="Times New Roman" w:hAnsi="Times New Roman"/>
              </w:rPr>
            </w:pPr>
            <w:r w:rsidRPr="00D355D3">
              <w:rPr>
                <w:rFonts w:ascii="Times New Roman" w:hAnsi="Times New Roman"/>
              </w:rPr>
              <w:t>Создание благоприятной рабочей среды - разработка и внедрение программ развития карьеры, профессиональной мобильности и обмена опытом. Внедрение программы эффективности</w:t>
            </w: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auto"/>
            <w:vAlign w:val="center"/>
          </w:tcPr>
          <w:p w:rsidR="00E512DB" w:rsidRPr="00D355D3" w:rsidRDefault="00E512DB" w:rsidP="00620C61">
            <w:pPr>
              <w:pStyle w:val="a9"/>
              <w:rPr>
                <w:rFonts w:ascii="Times New Roman" w:hAnsi="Times New Roman"/>
              </w:rPr>
            </w:pPr>
          </w:p>
        </w:tc>
        <w:tc>
          <w:tcPr>
            <w:tcW w:w="1067" w:type="dxa"/>
            <w:shd w:val="clear" w:color="auto" w:fill="auto"/>
            <w:vAlign w:val="center"/>
          </w:tcPr>
          <w:p w:rsidR="00E512DB" w:rsidRPr="00D355D3" w:rsidRDefault="00E512DB" w:rsidP="00620C61">
            <w:pPr>
              <w:pStyle w:val="a9"/>
              <w:rPr>
                <w:rFonts w:ascii="Times New Roman" w:hAnsi="Times New Roman"/>
              </w:rPr>
            </w:pPr>
          </w:p>
        </w:tc>
        <w:tc>
          <w:tcPr>
            <w:tcW w:w="1118" w:type="dxa"/>
            <w:shd w:val="clear" w:color="auto" w:fill="auto"/>
            <w:vAlign w:val="center"/>
          </w:tcPr>
          <w:p w:rsidR="00E512DB" w:rsidRPr="00D355D3" w:rsidRDefault="00E512DB" w:rsidP="00620C61">
            <w:pPr>
              <w:pStyle w:val="a9"/>
              <w:rPr>
                <w:rFonts w:ascii="Times New Roman" w:hAnsi="Times New Roman"/>
              </w:rPr>
            </w:pPr>
          </w:p>
        </w:tc>
      </w:tr>
      <w:tr w:rsidR="00E512DB" w:rsidRPr="00D355D3" w:rsidTr="00AC72DC">
        <w:trPr>
          <w:trHeight w:val="365"/>
        </w:trPr>
        <w:tc>
          <w:tcPr>
            <w:tcW w:w="9749" w:type="dxa"/>
            <w:vAlign w:val="center"/>
          </w:tcPr>
          <w:p w:rsidR="00E512DB" w:rsidRPr="00D355D3" w:rsidRDefault="00E512DB" w:rsidP="00620C61">
            <w:pPr>
              <w:pStyle w:val="a9"/>
              <w:rPr>
                <w:rFonts w:ascii="Times New Roman" w:hAnsi="Times New Roman"/>
              </w:rPr>
            </w:pPr>
            <w:r w:rsidRPr="00D355D3">
              <w:rPr>
                <w:rFonts w:ascii="Times New Roman" w:hAnsi="Times New Roman"/>
              </w:rPr>
              <w:t>Обучение персонала (тематические тренинги и семинары) в том числе обучение на рабочем месте (</w:t>
            </w:r>
            <w:proofErr w:type="spellStart"/>
            <w:r w:rsidRPr="00D355D3">
              <w:rPr>
                <w:rFonts w:ascii="Times New Roman" w:hAnsi="Times New Roman"/>
              </w:rPr>
              <w:t>менторство</w:t>
            </w:r>
            <w:proofErr w:type="spellEnd"/>
            <w:r w:rsidRPr="00D355D3">
              <w:rPr>
                <w:rFonts w:ascii="Times New Roman" w:hAnsi="Times New Roman"/>
              </w:rPr>
              <w:t xml:space="preserve"> и </w:t>
            </w:r>
            <w:proofErr w:type="spellStart"/>
            <w:r w:rsidRPr="00D355D3">
              <w:rPr>
                <w:rFonts w:ascii="Times New Roman" w:hAnsi="Times New Roman"/>
              </w:rPr>
              <w:t>коучинг</w:t>
            </w:r>
            <w:proofErr w:type="spellEnd"/>
            <w:r w:rsidRPr="00D355D3">
              <w:rPr>
                <w:rFonts w:ascii="Times New Roman" w:hAnsi="Times New Roman"/>
              </w:rPr>
              <w:t xml:space="preserve"> от опытных работников)</w:t>
            </w: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118"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r>
      <w:tr w:rsidR="00E512DB" w:rsidRPr="00D355D3" w:rsidTr="00AC72DC">
        <w:trPr>
          <w:trHeight w:val="365"/>
        </w:trPr>
        <w:tc>
          <w:tcPr>
            <w:tcW w:w="9749" w:type="dxa"/>
            <w:vAlign w:val="center"/>
          </w:tcPr>
          <w:p w:rsidR="00E512DB" w:rsidRPr="00D355D3" w:rsidRDefault="00E512DB" w:rsidP="00620C61">
            <w:pPr>
              <w:pStyle w:val="a9"/>
              <w:rPr>
                <w:rFonts w:ascii="Times New Roman" w:hAnsi="Times New Roman"/>
              </w:rPr>
            </w:pPr>
            <w:r w:rsidRPr="00D355D3">
              <w:rPr>
                <w:rFonts w:ascii="Times New Roman" w:hAnsi="Times New Roman"/>
              </w:rPr>
              <w:t xml:space="preserve">Разработка и совершенствование действенных механизмов, обеспечивающих укрепление и повышение положительного имиджа организации и прозрачности деятельности </w:t>
            </w: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auto"/>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auto"/>
            <w:vAlign w:val="center"/>
          </w:tcPr>
          <w:p w:rsidR="00E512DB" w:rsidRPr="00D355D3" w:rsidRDefault="00E512DB" w:rsidP="00620C61">
            <w:pPr>
              <w:pStyle w:val="a9"/>
              <w:rPr>
                <w:rFonts w:ascii="Times New Roman" w:hAnsi="Times New Roman"/>
              </w:rPr>
            </w:pPr>
          </w:p>
        </w:tc>
        <w:tc>
          <w:tcPr>
            <w:tcW w:w="1118" w:type="dxa"/>
            <w:shd w:val="clear" w:color="auto" w:fill="auto"/>
            <w:vAlign w:val="center"/>
          </w:tcPr>
          <w:p w:rsidR="00E512DB" w:rsidRPr="00D355D3" w:rsidRDefault="00E512DB" w:rsidP="00620C61">
            <w:pPr>
              <w:pStyle w:val="a9"/>
              <w:rPr>
                <w:rFonts w:ascii="Times New Roman" w:hAnsi="Times New Roman"/>
              </w:rPr>
            </w:pPr>
          </w:p>
        </w:tc>
      </w:tr>
      <w:tr w:rsidR="00E512DB" w:rsidRPr="00D355D3" w:rsidTr="00AC72DC">
        <w:trPr>
          <w:trHeight w:val="365"/>
        </w:trPr>
        <w:tc>
          <w:tcPr>
            <w:tcW w:w="9749" w:type="dxa"/>
            <w:vAlign w:val="center"/>
          </w:tcPr>
          <w:p w:rsidR="00E512DB" w:rsidRPr="00D355D3" w:rsidRDefault="00E512DB" w:rsidP="00620C61">
            <w:pPr>
              <w:pStyle w:val="a9"/>
              <w:rPr>
                <w:rFonts w:ascii="Times New Roman" w:hAnsi="Times New Roman"/>
              </w:rPr>
            </w:pPr>
            <w:r w:rsidRPr="00D355D3">
              <w:rPr>
                <w:rFonts w:ascii="Times New Roman" w:hAnsi="Times New Roman"/>
              </w:rPr>
              <w:t>Создание эффективной системы взаимодействия между стейкхолдерами (анализ и повышение лояльности, выработка предложений по развитию проекта e-</w:t>
            </w:r>
            <w:proofErr w:type="spellStart"/>
            <w:r w:rsidRPr="00D355D3">
              <w:rPr>
                <w:rFonts w:ascii="Times New Roman" w:hAnsi="Times New Roman"/>
              </w:rPr>
              <w:t>medskills</w:t>
            </w:r>
            <w:proofErr w:type="spellEnd"/>
            <w:r w:rsidRPr="00D355D3">
              <w:rPr>
                <w:rFonts w:ascii="Times New Roman" w:hAnsi="Times New Roman"/>
              </w:rPr>
              <w:t>)</w:t>
            </w: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118"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r>
      <w:tr w:rsidR="00E512DB" w:rsidRPr="00D355D3" w:rsidTr="00AC72DC">
        <w:trPr>
          <w:trHeight w:val="365"/>
        </w:trPr>
        <w:tc>
          <w:tcPr>
            <w:tcW w:w="9749"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КПР: Доля исполненных мероприятий в рамках реализации программы эффективности, %</w:t>
            </w:r>
          </w:p>
        </w:tc>
        <w:tc>
          <w:tcPr>
            <w:tcW w:w="1067"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80</w:t>
            </w:r>
          </w:p>
        </w:tc>
        <w:tc>
          <w:tcPr>
            <w:tcW w:w="1067"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85</w:t>
            </w:r>
          </w:p>
        </w:tc>
        <w:tc>
          <w:tcPr>
            <w:tcW w:w="1067"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90</w:t>
            </w:r>
          </w:p>
        </w:tc>
        <w:tc>
          <w:tcPr>
            <w:tcW w:w="1067"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95</w:t>
            </w:r>
          </w:p>
        </w:tc>
        <w:tc>
          <w:tcPr>
            <w:tcW w:w="1118"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100</w:t>
            </w:r>
          </w:p>
        </w:tc>
      </w:tr>
      <w:tr w:rsidR="00E512DB" w:rsidRPr="00D355D3" w:rsidTr="0062185E">
        <w:trPr>
          <w:trHeight w:val="365"/>
        </w:trPr>
        <w:tc>
          <w:tcPr>
            <w:tcW w:w="15135" w:type="dxa"/>
            <w:gridSpan w:val="6"/>
            <w:shd w:val="clear" w:color="auto" w:fill="D9D9D9" w:themeFill="background1" w:themeFillShade="D9"/>
            <w:vAlign w:val="center"/>
          </w:tcPr>
          <w:p w:rsidR="00E512DB" w:rsidRPr="00D355D3" w:rsidRDefault="000D5ACC" w:rsidP="00620C61">
            <w:pPr>
              <w:pStyle w:val="a9"/>
              <w:rPr>
                <w:rFonts w:ascii="Times New Roman" w:hAnsi="Times New Roman"/>
                <w:b/>
              </w:rPr>
            </w:pPr>
            <w:r w:rsidRPr="00D355D3">
              <w:rPr>
                <w:rFonts w:ascii="Times New Roman" w:hAnsi="Times New Roman"/>
                <w:b/>
              </w:rPr>
              <w:t>ЗАДАЧА 2</w:t>
            </w:r>
            <w:r w:rsidR="00E512DB" w:rsidRPr="00D355D3">
              <w:rPr>
                <w:rFonts w:ascii="Times New Roman" w:hAnsi="Times New Roman"/>
                <w:b/>
              </w:rPr>
              <w:t xml:space="preserve">.2. Интеграция систем управления процессами, внутреннего контроля и управления рисками </w:t>
            </w:r>
          </w:p>
        </w:tc>
      </w:tr>
      <w:tr w:rsidR="00E512DB" w:rsidRPr="00D355D3" w:rsidTr="00AC72DC">
        <w:trPr>
          <w:trHeight w:val="365"/>
        </w:trPr>
        <w:tc>
          <w:tcPr>
            <w:tcW w:w="9749" w:type="dxa"/>
            <w:vAlign w:val="center"/>
          </w:tcPr>
          <w:p w:rsidR="00E512DB" w:rsidRPr="00D355D3" w:rsidRDefault="00E512DB" w:rsidP="00620C61">
            <w:pPr>
              <w:pStyle w:val="a9"/>
              <w:rPr>
                <w:rFonts w:ascii="Times New Roman" w:hAnsi="Times New Roman"/>
              </w:rPr>
            </w:pPr>
            <w:r w:rsidRPr="00D355D3">
              <w:rPr>
                <w:rFonts w:ascii="Times New Roman" w:hAnsi="Times New Roman"/>
              </w:rPr>
              <w:t>Обеспечение контроля за соблюдением внутренних политик и процедур, анализ и оценка рисков, а также мониторинг деятельности подразделений и сотрудников</w:t>
            </w: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118"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r>
      <w:tr w:rsidR="00E512DB" w:rsidRPr="00D355D3" w:rsidTr="00AC72DC">
        <w:trPr>
          <w:trHeight w:val="365"/>
        </w:trPr>
        <w:tc>
          <w:tcPr>
            <w:tcW w:w="9749" w:type="dxa"/>
            <w:vAlign w:val="center"/>
          </w:tcPr>
          <w:p w:rsidR="00E512DB" w:rsidRPr="00D355D3" w:rsidRDefault="00E512DB" w:rsidP="00620C61">
            <w:pPr>
              <w:pStyle w:val="a9"/>
              <w:rPr>
                <w:rFonts w:ascii="Times New Roman" w:hAnsi="Times New Roman"/>
              </w:rPr>
            </w:pPr>
            <w:r w:rsidRPr="00D355D3">
              <w:rPr>
                <w:rFonts w:ascii="Times New Roman" w:hAnsi="Times New Roman"/>
              </w:rPr>
              <w:t xml:space="preserve">Внешняя оценка корпоративного управления </w:t>
            </w:r>
            <w:r w:rsidR="003B4222" w:rsidRPr="00D355D3">
              <w:rPr>
                <w:rFonts w:ascii="Times New Roman" w:hAnsi="Times New Roman"/>
              </w:rPr>
              <w:t xml:space="preserve">ТОО «СК-Фармация» </w:t>
            </w:r>
          </w:p>
        </w:tc>
        <w:tc>
          <w:tcPr>
            <w:tcW w:w="1067" w:type="dxa"/>
            <w:shd w:val="clear" w:color="auto" w:fill="auto"/>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auto"/>
            <w:vAlign w:val="center"/>
          </w:tcPr>
          <w:p w:rsidR="00E512DB" w:rsidRPr="00D355D3" w:rsidRDefault="00E512DB" w:rsidP="00620C61">
            <w:pPr>
              <w:pStyle w:val="a9"/>
              <w:rPr>
                <w:rFonts w:ascii="Times New Roman" w:hAnsi="Times New Roman"/>
              </w:rPr>
            </w:pPr>
          </w:p>
        </w:tc>
        <w:tc>
          <w:tcPr>
            <w:tcW w:w="1067" w:type="dxa"/>
            <w:shd w:val="clear" w:color="auto" w:fill="auto"/>
            <w:vAlign w:val="center"/>
          </w:tcPr>
          <w:p w:rsidR="00E512DB" w:rsidRPr="00D355D3" w:rsidRDefault="00E512DB" w:rsidP="00620C61">
            <w:pPr>
              <w:pStyle w:val="a9"/>
              <w:rPr>
                <w:rFonts w:ascii="Times New Roman" w:hAnsi="Times New Roman"/>
              </w:rPr>
            </w:pPr>
          </w:p>
        </w:tc>
        <w:tc>
          <w:tcPr>
            <w:tcW w:w="1118"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r>
      <w:tr w:rsidR="00E512DB" w:rsidRPr="00D355D3" w:rsidTr="00AC72DC">
        <w:trPr>
          <w:trHeight w:val="365"/>
        </w:trPr>
        <w:tc>
          <w:tcPr>
            <w:tcW w:w="9749" w:type="dxa"/>
            <w:vAlign w:val="center"/>
          </w:tcPr>
          <w:p w:rsidR="00E512DB" w:rsidRPr="00D355D3" w:rsidRDefault="00E512DB" w:rsidP="00620C61">
            <w:pPr>
              <w:pStyle w:val="a9"/>
              <w:rPr>
                <w:rFonts w:ascii="Times New Roman" w:hAnsi="Times New Roman"/>
              </w:rPr>
            </w:pPr>
            <w:r w:rsidRPr="00D355D3">
              <w:rPr>
                <w:rFonts w:ascii="Times New Roman" w:hAnsi="Times New Roman"/>
              </w:rPr>
              <w:t>Совершенствование системы управления и контроля выполнения процессов</w:t>
            </w:r>
          </w:p>
        </w:tc>
        <w:tc>
          <w:tcPr>
            <w:tcW w:w="1067" w:type="dxa"/>
            <w:shd w:val="clear" w:color="auto" w:fill="auto"/>
            <w:vAlign w:val="center"/>
          </w:tcPr>
          <w:p w:rsidR="00E512DB" w:rsidRPr="00D355D3" w:rsidRDefault="00E512DB" w:rsidP="00620C61">
            <w:pPr>
              <w:pStyle w:val="a9"/>
              <w:rPr>
                <w:rFonts w:ascii="Times New Roman" w:hAnsi="Times New Roman"/>
              </w:rPr>
            </w:pPr>
          </w:p>
        </w:tc>
        <w:tc>
          <w:tcPr>
            <w:tcW w:w="1067" w:type="dxa"/>
            <w:shd w:val="clear" w:color="auto" w:fill="auto"/>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118"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r>
      <w:tr w:rsidR="00E512DB" w:rsidRPr="00D355D3" w:rsidTr="00AC72DC">
        <w:trPr>
          <w:trHeight w:val="365"/>
        </w:trPr>
        <w:tc>
          <w:tcPr>
            <w:tcW w:w="9749" w:type="dxa"/>
            <w:vAlign w:val="center"/>
          </w:tcPr>
          <w:p w:rsidR="00E512DB" w:rsidRPr="00D355D3" w:rsidRDefault="00E512DB" w:rsidP="00620C61">
            <w:pPr>
              <w:pStyle w:val="a9"/>
              <w:rPr>
                <w:rFonts w:ascii="Times New Roman" w:hAnsi="Times New Roman"/>
              </w:rPr>
            </w:pPr>
            <w:r w:rsidRPr="00D355D3">
              <w:rPr>
                <w:rFonts w:ascii="Times New Roman" w:hAnsi="Times New Roman"/>
              </w:rPr>
              <w:t xml:space="preserve">Совершенствование системы </w:t>
            </w:r>
            <w:proofErr w:type="spellStart"/>
            <w:r w:rsidRPr="00D355D3">
              <w:rPr>
                <w:rFonts w:ascii="Times New Roman" w:hAnsi="Times New Roman"/>
              </w:rPr>
              <w:t>комплаенс</w:t>
            </w:r>
            <w:proofErr w:type="spellEnd"/>
            <w:r w:rsidRPr="00D355D3">
              <w:rPr>
                <w:rFonts w:ascii="Times New Roman" w:hAnsi="Times New Roman"/>
              </w:rPr>
              <w:t xml:space="preserve">: внедрение антимонопольного, </w:t>
            </w:r>
            <w:proofErr w:type="spellStart"/>
            <w:r w:rsidRPr="00D355D3">
              <w:rPr>
                <w:rFonts w:ascii="Times New Roman" w:hAnsi="Times New Roman"/>
              </w:rPr>
              <w:t>антисанкционного</w:t>
            </w:r>
            <w:proofErr w:type="spellEnd"/>
            <w:r w:rsidRPr="00D355D3">
              <w:rPr>
                <w:rFonts w:ascii="Times New Roman" w:hAnsi="Times New Roman"/>
              </w:rPr>
              <w:t xml:space="preserve"> и экологического </w:t>
            </w:r>
            <w:proofErr w:type="spellStart"/>
            <w:r w:rsidRPr="00D355D3">
              <w:rPr>
                <w:rFonts w:ascii="Times New Roman" w:hAnsi="Times New Roman"/>
              </w:rPr>
              <w:t>комплаенс</w:t>
            </w:r>
            <w:proofErr w:type="spellEnd"/>
            <w:r w:rsidRPr="00D355D3">
              <w:rPr>
                <w:rFonts w:ascii="Times New Roman" w:hAnsi="Times New Roman"/>
              </w:rPr>
              <w:t>, осуществление комплексной проверки благонадежности контрагентов (</w:t>
            </w:r>
            <w:proofErr w:type="spellStart"/>
            <w:r w:rsidRPr="00D355D3">
              <w:rPr>
                <w:rFonts w:ascii="Times New Roman" w:hAnsi="Times New Roman"/>
              </w:rPr>
              <w:t>due-diligance</w:t>
            </w:r>
            <w:proofErr w:type="spellEnd"/>
            <w:r w:rsidRPr="00D355D3">
              <w:rPr>
                <w:rFonts w:ascii="Times New Roman" w:hAnsi="Times New Roman"/>
              </w:rPr>
              <w:t>)</w:t>
            </w: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auto"/>
            <w:vAlign w:val="center"/>
          </w:tcPr>
          <w:p w:rsidR="00E512DB" w:rsidRPr="00D355D3" w:rsidRDefault="00E512DB" w:rsidP="00620C61">
            <w:pPr>
              <w:pStyle w:val="a9"/>
              <w:rPr>
                <w:rFonts w:ascii="Times New Roman" w:hAnsi="Times New Roman"/>
              </w:rPr>
            </w:pPr>
          </w:p>
        </w:tc>
        <w:tc>
          <w:tcPr>
            <w:tcW w:w="1118" w:type="dxa"/>
            <w:shd w:val="clear" w:color="auto" w:fill="auto"/>
            <w:vAlign w:val="center"/>
          </w:tcPr>
          <w:p w:rsidR="00E512DB" w:rsidRPr="00D355D3" w:rsidRDefault="00E512DB" w:rsidP="00620C61">
            <w:pPr>
              <w:pStyle w:val="a9"/>
              <w:rPr>
                <w:rFonts w:ascii="Times New Roman" w:hAnsi="Times New Roman"/>
              </w:rPr>
            </w:pPr>
          </w:p>
        </w:tc>
      </w:tr>
      <w:tr w:rsidR="00E512DB" w:rsidRPr="00D355D3" w:rsidTr="00AC72DC">
        <w:trPr>
          <w:trHeight w:val="365"/>
        </w:trPr>
        <w:tc>
          <w:tcPr>
            <w:tcW w:w="9749"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КПР: Доля реализованных корпоративных рисков, %</w:t>
            </w:r>
          </w:p>
        </w:tc>
        <w:tc>
          <w:tcPr>
            <w:tcW w:w="1067"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11</w:t>
            </w:r>
          </w:p>
        </w:tc>
        <w:tc>
          <w:tcPr>
            <w:tcW w:w="1067"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10</w:t>
            </w:r>
          </w:p>
        </w:tc>
        <w:tc>
          <w:tcPr>
            <w:tcW w:w="1067"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10</w:t>
            </w:r>
          </w:p>
        </w:tc>
        <w:tc>
          <w:tcPr>
            <w:tcW w:w="1067"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9</w:t>
            </w:r>
          </w:p>
        </w:tc>
        <w:tc>
          <w:tcPr>
            <w:tcW w:w="1118"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8</w:t>
            </w:r>
          </w:p>
        </w:tc>
      </w:tr>
      <w:tr w:rsidR="00E512DB" w:rsidRPr="00D355D3" w:rsidTr="00AC72DC">
        <w:trPr>
          <w:trHeight w:val="365"/>
        </w:trPr>
        <w:tc>
          <w:tcPr>
            <w:tcW w:w="9749"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КПР: Итоговая оценка системы корпоративного управления по основным компонентам,%</w:t>
            </w:r>
          </w:p>
        </w:tc>
        <w:tc>
          <w:tcPr>
            <w:tcW w:w="1067" w:type="dxa"/>
            <w:shd w:val="clear" w:color="auto" w:fill="auto"/>
            <w:vAlign w:val="center"/>
          </w:tcPr>
          <w:p w:rsidR="00E512DB" w:rsidRPr="00D355D3" w:rsidRDefault="00E512DB" w:rsidP="00620C61">
            <w:pPr>
              <w:pStyle w:val="a9"/>
              <w:rPr>
                <w:rFonts w:ascii="Times New Roman" w:hAnsi="Times New Roman"/>
                <w:b/>
              </w:rPr>
            </w:pPr>
          </w:p>
        </w:tc>
        <w:tc>
          <w:tcPr>
            <w:tcW w:w="1067"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64</w:t>
            </w:r>
          </w:p>
        </w:tc>
        <w:tc>
          <w:tcPr>
            <w:tcW w:w="1067" w:type="dxa"/>
            <w:shd w:val="clear" w:color="auto" w:fill="auto"/>
            <w:vAlign w:val="center"/>
          </w:tcPr>
          <w:p w:rsidR="00E512DB" w:rsidRPr="00D355D3" w:rsidRDefault="00E512DB" w:rsidP="00620C61">
            <w:pPr>
              <w:pStyle w:val="a9"/>
              <w:rPr>
                <w:rFonts w:ascii="Times New Roman" w:hAnsi="Times New Roman"/>
                <w:b/>
              </w:rPr>
            </w:pPr>
          </w:p>
        </w:tc>
        <w:tc>
          <w:tcPr>
            <w:tcW w:w="1067"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67</w:t>
            </w:r>
          </w:p>
        </w:tc>
        <w:tc>
          <w:tcPr>
            <w:tcW w:w="1118" w:type="dxa"/>
            <w:shd w:val="clear" w:color="auto" w:fill="auto"/>
            <w:vAlign w:val="center"/>
          </w:tcPr>
          <w:p w:rsidR="00E512DB" w:rsidRPr="00D355D3" w:rsidRDefault="00E512DB" w:rsidP="00620C61">
            <w:pPr>
              <w:pStyle w:val="a9"/>
              <w:rPr>
                <w:rFonts w:ascii="Times New Roman" w:hAnsi="Times New Roman"/>
                <w:b/>
              </w:rPr>
            </w:pPr>
          </w:p>
        </w:tc>
      </w:tr>
      <w:tr w:rsidR="00E512DB" w:rsidRPr="00D355D3" w:rsidTr="0062185E">
        <w:trPr>
          <w:trHeight w:val="365"/>
        </w:trPr>
        <w:tc>
          <w:tcPr>
            <w:tcW w:w="15135" w:type="dxa"/>
            <w:gridSpan w:val="6"/>
            <w:shd w:val="clear" w:color="auto" w:fill="D9D9D9" w:themeFill="background1" w:themeFillShade="D9"/>
            <w:vAlign w:val="center"/>
          </w:tcPr>
          <w:p w:rsidR="00E512DB" w:rsidRPr="00D355D3" w:rsidRDefault="000D5ACC" w:rsidP="00620C61">
            <w:pPr>
              <w:pStyle w:val="a9"/>
              <w:rPr>
                <w:rFonts w:ascii="Times New Roman" w:hAnsi="Times New Roman"/>
                <w:b/>
              </w:rPr>
            </w:pPr>
            <w:r w:rsidRPr="00D355D3">
              <w:rPr>
                <w:rFonts w:ascii="Times New Roman" w:hAnsi="Times New Roman"/>
                <w:b/>
              </w:rPr>
              <w:t>ЗАДАЧА 2</w:t>
            </w:r>
            <w:r w:rsidR="00E512DB" w:rsidRPr="00D355D3">
              <w:rPr>
                <w:rFonts w:ascii="Times New Roman" w:hAnsi="Times New Roman"/>
                <w:b/>
              </w:rPr>
              <w:t xml:space="preserve">.3. </w:t>
            </w:r>
            <w:r w:rsidRPr="00D355D3">
              <w:rPr>
                <w:rFonts w:ascii="Times New Roman" w:hAnsi="Times New Roman"/>
                <w:b/>
              </w:rPr>
              <w:t>Исполнение показателей финансовой эффективности до 100%</w:t>
            </w:r>
          </w:p>
        </w:tc>
      </w:tr>
      <w:tr w:rsidR="00E512DB" w:rsidRPr="00D355D3" w:rsidTr="00AC72DC">
        <w:trPr>
          <w:trHeight w:val="365"/>
        </w:trPr>
        <w:tc>
          <w:tcPr>
            <w:tcW w:w="9749" w:type="dxa"/>
            <w:vAlign w:val="center"/>
          </w:tcPr>
          <w:p w:rsidR="00E512DB" w:rsidRPr="00D355D3" w:rsidRDefault="00E512DB" w:rsidP="00620C61">
            <w:pPr>
              <w:pStyle w:val="a9"/>
              <w:rPr>
                <w:rFonts w:ascii="Times New Roman" w:hAnsi="Times New Roman"/>
              </w:rPr>
            </w:pPr>
            <w:r w:rsidRPr="00D355D3">
              <w:rPr>
                <w:rFonts w:ascii="Times New Roman" w:hAnsi="Times New Roman"/>
              </w:rPr>
              <w:t xml:space="preserve">Совершенствование дивидендной политики и НПА в части урегулирования механизма </w:t>
            </w:r>
            <w:r w:rsidR="00D57261" w:rsidRPr="00D355D3">
              <w:rPr>
                <w:rFonts w:ascii="Times New Roman" w:hAnsi="Times New Roman"/>
              </w:rPr>
              <w:t>взаимодействия</w:t>
            </w:r>
            <w:r w:rsidRPr="00D355D3">
              <w:rPr>
                <w:rFonts w:ascii="Times New Roman" w:hAnsi="Times New Roman"/>
              </w:rPr>
              <w:t xml:space="preserve"> с ФСМС</w:t>
            </w: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auto"/>
            <w:vAlign w:val="center"/>
          </w:tcPr>
          <w:p w:rsidR="00E512DB" w:rsidRPr="00D355D3" w:rsidRDefault="00E512DB" w:rsidP="00620C61">
            <w:pPr>
              <w:pStyle w:val="a9"/>
              <w:rPr>
                <w:rFonts w:ascii="Times New Roman" w:hAnsi="Times New Roman"/>
              </w:rPr>
            </w:pPr>
          </w:p>
        </w:tc>
        <w:tc>
          <w:tcPr>
            <w:tcW w:w="1067" w:type="dxa"/>
            <w:shd w:val="clear" w:color="auto" w:fill="auto"/>
            <w:vAlign w:val="center"/>
          </w:tcPr>
          <w:p w:rsidR="00E512DB" w:rsidRPr="00D355D3" w:rsidRDefault="00E512DB" w:rsidP="00620C61">
            <w:pPr>
              <w:pStyle w:val="a9"/>
              <w:rPr>
                <w:rFonts w:ascii="Times New Roman" w:hAnsi="Times New Roman"/>
              </w:rPr>
            </w:pPr>
          </w:p>
        </w:tc>
        <w:tc>
          <w:tcPr>
            <w:tcW w:w="1067" w:type="dxa"/>
            <w:shd w:val="clear" w:color="auto" w:fill="auto"/>
            <w:vAlign w:val="center"/>
          </w:tcPr>
          <w:p w:rsidR="00E512DB" w:rsidRPr="00D355D3" w:rsidRDefault="00E512DB" w:rsidP="00620C61">
            <w:pPr>
              <w:pStyle w:val="a9"/>
              <w:rPr>
                <w:rFonts w:ascii="Times New Roman" w:hAnsi="Times New Roman"/>
              </w:rPr>
            </w:pPr>
          </w:p>
        </w:tc>
        <w:tc>
          <w:tcPr>
            <w:tcW w:w="1118" w:type="dxa"/>
            <w:shd w:val="clear" w:color="auto" w:fill="auto"/>
            <w:vAlign w:val="center"/>
          </w:tcPr>
          <w:p w:rsidR="00E512DB" w:rsidRPr="00D355D3" w:rsidRDefault="00E512DB" w:rsidP="00620C61">
            <w:pPr>
              <w:pStyle w:val="a9"/>
              <w:rPr>
                <w:rFonts w:ascii="Times New Roman" w:hAnsi="Times New Roman"/>
              </w:rPr>
            </w:pPr>
          </w:p>
        </w:tc>
      </w:tr>
      <w:tr w:rsidR="00E512DB" w:rsidRPr="00D355D3" w:rsidTr="00AC72DC">
        <w:trPr>
          <w:trHeight w:val="365"/>
        </w:trPr>
        <w:tc>
          <w:tcPr>
            <w:tcW w:w="9749" w:type="dxa"/>
            <w:vAlign w:val="center"/>
          </w:tcPr>
          <w:p w:rsidR="00E512DB" w:rsidRPr="00D355D3" w:rsidRDefault="00E512DB" w:rsidP="00620C61">
            <w:pPr>
              <w:pStyle w:val="a9"/>
              <w:rPr>
                <w:rFonts w:ascii="Times New Roman" w:hAnsi="Times New Roman"/>
              </w:rPr>
            </w:pPr>
            <w:r w:rsidRPr="00D355D3">
              <w:rPr>
                <w:rFonts w:ascii="Times New Roman" w:hAnsi="Times New Roman"/>
              </w:rPr>
              <w:t>Создание системы контроля финансовой устойчивости и платежеспособности</w:t>
            </w: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118"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r>
      <w:tr w:rsidR="00E512DB" w:rsidRPr="00D355D3" w:rsidTr="00AC72DC">
        <w:trPr>
          <w:trHeight w:val="365"/>
        </w:trPr>
        <w:tc>
          <w:tcPr>
            <w:tcW w:w="9749" w:type="dxa"/>
            <w:vAlign w:val="center"/>
          </w:tcPr>
          <w:p w:rsidR="00E512DB" w:rsidRPr="00D355D3" w:rsidRDefault="00E512DB" w:rsidP="00620C61">
            <w:pPr>
              <w:pStyle w:val="a9"/>
              <w:rPr>
                <w:rFonts w:ascii="Times New Roman" w:hAnsi="Times New Roman"/>
              </w:rPr>
            </w:pPr>
            <w:r w:rsidRPr="00D355D3">
              <w:rPr>
                <w:rFonts w:ascii="Times New Roman" w:hAnsi="Times New Roman"/>
              </w:rPr>
              <w:t>Анализ дебиторской задолженности и прогнозирование возможных просрочек от медицинских организаций</w:t>
            </w: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118"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r>
      <w:tr w:rsidR="00E512DB" w:rsidRPr="00D355D3" w:rsidTr="00AC72DC">
        <w:trPr>
          <w:trHeight w:val="365"/>
        </w:trPr>
        <w:tc>
          <w:tcPr>
            <w:tcW w:w="9749" w:type="dxa"/>
            <w:vAlign w:val="center"/>
          </w:tcPr>
          <w:p w:rsidR="00E512DB" w:rsidRPr="00D355D3" w:rsidRDefault="00E512DB" w:rsidP="00620C61">
            <w:pPr>
              <w:pStyle w:val="a9"/>
              <w:rPr>
                <w:rFonts w:ascii="Times New Roman" w:hAnsi="Times New Roman"/>
              </w:rPr>
            </w:pPr>
            <w:r w:rsidRPr="00D355D3">
              <w:rPr>
                <w:rFonts w:ascii="Times New Roman" w:hAnsi="Times New Roman"/>
              </w:rPr>
              <w:t xml:space="preserve">Принятие мер по снижению дебиторской задолженности </w:t>
            </w: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067"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c>
          <w:tcPr>
            <w:tcW w:w="1118" w:type="dxa"/>
            <w:shd w:val="clear" w:color="auto" w:fill="D9D9D9" w:themeFill="background1" w:themeFillShade="D9"/>
            <w:vAlign w:val="center"/>
          </w:tcPr>
          <w:p w:rsidR="00E512DB" w:rsidRPr="00D355D3" w:rsidRDefault="00E512DB" w:rsidP="00620C61">
            <w:pPr>
              <w:pStyle w:val="a9"/>
              <w:rPr>
                <w:rFonts w:ascii="Times New Roman" w:hAnsi="Times New Roman"/>
              </w:rPr>
            </w:pPr>
          </w:p>
        </w:tc>
      </w:tr>
      <w:tr w:rsidR="00E512DB" w:rsidRPr="00D355D3" w:rsidTr="00AC72DC">
        <w:trPr>
          <w:trHeight w:val="365"/>
        </w:trPr>
        <w:tc>
          <w:tcPr>
            <w:tcW w:w="9749"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КПР: Исполнение показателей финансовой эффективности,%</w:t>
            </w:r>
          </w:p>
        </w:tc>
        <w:tc>
          <w:tcPr>
            <w:tcW w:w="1067"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100</w:t>
            </w:r>
          </w:p>
        </w:tc>
        <w:tc>
          <w:tcPr>
            <w:tcW w:w="1067"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100</w:t>
            </w:r>
          </w:p>
        </w:tc>
        <w:tc>
          <w:tcPr>
            <w:tcW w:w="1067"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100</w:t>
            </w:r>
          </w:p>
        </w:tc>
        <w:tc>
          <w:tcPr>
            <w:tcW w:w="1067"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100</w:t>
            </w:r>
          </w:p>
        </w:tc>
        <w:tc>
          <w:tcPr>
            <w:tcW w:w="1118" w:type="dxa"/>
            <w:shd w:val="clear" w:color="auto" w:fill="3B3838"/>
            <w:vAlign w:val="center"/>
          </w:tcPr>
          <w:p w:rsidR="00E512DB" w:rsidRPr="00D355D3" w:rsidRDefault="00E512DB" w:rsidP="00620C61">
            <w:pPr>
              <w:pStyle w:val="a9"/>
              <w:rPr>
                <w:rFonts w:ascii="Times New Roman" w:hAnsi="Times New Roman"/>
                <w:b/>
              </w:rPr>
            </w:pPr>
            <w:r w:rsidRPr="00D355D3">
              <w:rPr>
                <w:rFonts w:ascii="Times New Roman" w:hAnsi="Times New Roman"/>
                <w:b/>
              </w:rPr>
              <w:t>100</w:t>
            </w:r>
          </w:p>
        </w:tc>
      </w:tr>
    </w:tbl>
    <w:p w:rsidR="009722FA" w:rsidRPr="00D355D3" w:rsidRDefault="009722FA" w:rsidP="00730904">
      <w:pPr>
        <w:pStyle w:val="a9"/>
        <w:rPr>
          <w:rFonts w:ascii="Times New Roman" w:hAnsi="Times New Roman" w:cs="Times New Roman"/>
          <w:sz w:val="24"/>
          <w:szCs w:val="24"/>
        </w:rPr>
        <w:sectPr w:rsidR="009722FA" w:rsidRPr="00D355D3" w:rsidSect="00E512DB">
          <w:pgSz w:w="16838" w:h="11906" w:orient="landscape"/>
          <w:pgMar w:top="567" w:right="1219" w:bottom="568" w:left="1134" w:header="130" w:footer="709" w:gutter="0"/>
          <w:cols w:space="708"/>
          <w:titlePg/>
          <w:docGrid w:linePitch="360"/>
        </w:sectPr>
      </w:pPr>
      <w:bookmarkStart w:id="41" w:name="_Toc492900475"/>
    </w:p>
    <w:p w:rsidR="009722FA" w:rsidRPr="00D355D3" w:rsidRDefault="009722FA" w:rsidP="00867781">
      <w:pPr>
        <w:pStyle w:val="1"/>
        <w:numPr>
          <w:ilvl w:val="0"/>
          <w:numId w:val="31"/>
        </w:numPr>
        <w:spacing w:before="0"/>
        <w:jc w:val="center"/>
        <w:rPr>
          <w:rFonts w:ascii="Times New Roman" w:hAnsi="Times New Roman" w:cs="Times New Roman"/>
          <w:b/>
          <w:color w:val="auto"/>
          <w:sz w:val="24"/>
          <w:szCs w:val="24"/>
        </w:rPr>
      </w:pPr>
      <w:bookmarkStart w:id="42" w:name="_Toc156315578"/>
      <w:r w:rsidRPr="00D355D3">
        <w:rPr>
          <w:rFonts w:ascii="Times New Roman" w:hAnsi="Times New Roman" w:cs="Times New Roman"/>
          <w:b/>
          <w:color w:val="auto"/>
          <w:sz w:val="24"/>
          <w:szCs w:val="24"/>
        </w:rPr>
        <w:lastRenderedPageBreak/>
        <w:t>МЕТОДИКА РАСЧЕТА КЛЮЧЕВЫХ ПОКАЗАТЕЛЕЙ ДЕЯТЕЛЬНОСТИ</w:t>
      </w:r>
      <w:bookmarkEnd w:id="42"/>
      <w:r w:rsidRPr="00D355D3">
        <w:rPr>
          <w:rFonts w:ascii="Times New Roman" w:hAnsi="Times New Roman" w:cs="Times New Roman"/>
          <w:b/>
          <w:color w:val="auto"/>
          <w:sz w:val="24"/>
          <w:szCs w:val="24"/>
        </w:rPr>
        <w:t xml:space="preserve">                                       </w:t>
      </w:r>
      <w:bookmarkEnd w:id="41"/>
    </w:p>
    <w:p w:rsidR="00D458AD" w:rsidRPr="00D355D3" w:rsidRDefault="00D458AD" w:rsidP="00D458AD">
      <w:pPr>
        <w:pStyle w:val="a3"/>
        <w:ind w:left="360"/>
        <w:rPr>
          <w:rFonts w:ascii="Times New Roman" w:hAnsi="Times New Roman"/>
          <w:b/>
          <w:szCs w:val="20"/>
        </w:rPr>
      </w:pPr>
    </w:p>
    <w:p w:rsidR="00D458AD" w:rsidRPr="00D355D3" w:rsidRDefault="000D5ACC" w:rsidP="00620C61">
      <w:pPr>
        <w:pStyle w:val="a9"/>
        <w:rPr>
          <w:rFonts w:ascii="Times New Roman" w:hAnsi="Times New Roman" w:cs="Times New Roman"/>
          <w:b/>
          <w:sz w:val="24"/>
          <w:szCs w:val="24"/>
        </w:rPr>
      </w:pPr>
      <w:r w:rsidRPr="00D355D3">
        <w:rPr>
          <w:rFonts w:ascii="Times New Roman" w:hAnsi="Times New Roman" w:cs="Times New Roman"/>
          <w:b/>
          <w:sz w:val="24"/>
          <w:szCs w:val="24"/>
        </w:rPr>
        <w:t xml:space="preserve">КПД </w:t>
      </w:r>
      <w:r w:rsidR="00D458AD" w:rsidRPr="00D355D3">
        <w:rPr>
          <w:rFonts w:ascii="Times New Roman" w:hAnsi="Times New Roman" w:cs="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D458AD" w:rsidRPr="00D355D3" w:rsidTr="0062185E">
        <w:trPr>
          <w:trHeight w:val="288"/>
        </w:trPr>
        <w:tc>
          <w:tcPr>
            <w:tcW w:w="1848" w:type="dxa"/>
            <w:shd w:val="clear" w:color="auto" w:fill="2591C1"/>
            <w:vAlign w:val="center"/>
          </w:tcPr>
          <w:p w:rsidR="00D458AD" w:rsidRPr="00D355D3" w:rsidRDefault="00D458AD" w:rsidP="00620C61">
            <w:pPr>
              <w:pStyle w:val="a9"/>
              <w:rPr>
                <w:rFonts w:ascii="Times New Roman" w:eastAsia="Calibri" w:hAnsi="Times New Roman" w:cs="Times New Roman"/>
                <w:b/>
                <w:color w:val="FFFFFF" w:themeColor="background1"/>
                <w:sz w:val="24"/>
                <w:szCs w:val="24"/>
              </w:rPr>
            </w:pPr>
            <w:r w:rsidRPr="00D355D3">
              <w:rPr>
                <w:rFonts w:ascii="Times New Roman" w:eastAsia="Calibri" w:hAnsi="Times New Roman" w:cs="Times New Roman"/>
                <w:b/>
                <w:color w:val="FFFFFF" w:themeColor="background1"/>
                <w:sz w:val="24"/>
                <w:szCs w:val="24"/>
              </w:rPr>
              <w:t>Обозначение</w:t>
            </w:r>
          </w:p>
        </w:tc>
        <w:tc>
          <w:tcPr>
            <w:tcW w:w="8183" w:type="dxa"/>
            <w:shd w:val="clear" w:color="auto" w:fill="2591C1"/>
          </w:tcPr>
          <w:p w:rsidR="00D458AD" w:rsidRPr="00D355D3" w:rsidRDefault="00D458AD" w:rsidP="00620C61">
            <w:pPr>
              <w:pStyle w:val="a9"/>
              <w:rPr>
                <w:rFonts w:ascii="Times New Roman" w:hAnsi="Times New Roman" w:cs="Times New Roman"/>
                <w:b/>
                <w:color w:val="FFFFFF" w:themeColor="background1"/>
                <w:sz w:val="24"/>
                <w:szCs w:val="24"/>
              </w:rPr>
            </w:pPr>
            <w:r w:rsidRPr="00D355D3">
              <w:rPr>
                <w:rFonts w:ascii="Times New Roman" w:hAnsi="Times New Roman" w:cs="Times New Roman"/>
                <w:b/>
                <w:color w:val="FFFFFF" w:themeColor="background1"/>
                <w:sz w:val="24"/>
                <w:szCs w:val="24"/>
              </w:rPr>
              <w:t>Наименование</w:t>
            </w:r>
          </w:p>
        </w:tc>
      </w:tr>
      <w:tr w:rsidR="00D458AD" w:rsidRPr="00D355D3" w:rsidTr="00D458AD">
        <w:trPr>
          <w:trHeight w:val="288"/>
        </w:trPr>
        <w:tc>
          <w:tcPr>
            <w:tcW w:w="1848" w:type="dxa"/>
            <w:vAlign w:val="center"/>
          </w:tcPr>
          <w:p w:rsidR="00D458AD"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183" w:type="dxa"/>
          </w:tcPr>
          <w:p w:rsidR="00D458AD" w:rsidRPr="00D355D3" w:rsidRDefault="007904CD" w:rsidP="00620C61">
            <w:pPr>
              <w:pStyle w:val="a9"/>
              <w:rPr>
                <w:rFonts w:ascii="Times New Roman" w:hAnsi="Times New Roman" w:cs="Times New Roman"/>
                <w:b/>
                <w:sz w:val="24"/>
                <w:szCs w:val="24"/>
              </w:rPr>
            </w:pPr>
            <w:r w:rsidRPr="00D355D3">
              <w:rPr>
                <w:rFonts w:ascii="Times New Roman" w:hAnsi="Times New Roman" w:cs="Times New Roman"/>
                <w:b/>
                <w:bCs/>
                <w:sz w:val="24"/>
                <w:szCs w:val="24"/>
              </w:rPr>
              <w:t>Закуп ЛС и МИ мобилизационного резерва от общей номенклатуры объема хранения мобилизационного резерва, %</w:t>
            </w:r>
          </w:p>
        </w:tc>
      </w:tr>
      <w:tr w:rsidR="00D458AD" w:rsidRPr="00D355D3" w:rsidTr="00D458AD">
        <w:tc>
          <w:tcPr>
            <w:tcW w:w="1848" w:type="dxa"/>
            <w:vAlign w:val="center"/>
          </w:tcPr>
          <w:p w:rsidR="00D458AD"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oMath>
            </m:oMathPara>
          </w:p>
        </w:tc>
        <w:tc>
          <w:tcPr>
            <w:tcW w:w="8183" w:type="dxa"/>
          </w:tcPr>
          <w:p w:rsidR="00D458AD" w:rsidRPr="00D355D3" w:rsidRDefault="007904CD" w:rsidP="00620C61">
            <w:pPr>
              <w:pStyle w:val="a9"/>
              <w:rPr>
                <w:rFonts w:ascii="Times New Roman" w:hAnsi="Times New Roman" w:cs="Times New Roman"/>
                <w:sz w:val="24"/>
                <w:szCs w:val="24"/>
              </w:rPr>
            </w:pPr>
            <w:r w:rsidRPr="00D355D3">
              <w:rPr>
                <w:rFonts w:ascii="Times New Roman" w:hAnsi="Times New Roman" w:cs="Times New Roman"/>
                <w:sz w:val="24"/>
                <w:szCs w:val="24"/>
              </w:rPr>
              <w:t>ДСП</w:t>
            </w:r>
          </w:p>
        </w:tc>
      </w:tr>
      <w:tr w:rsidR="00D458AD" w:rsidRPr="00D355D3" w:rsidTr="00D458AD">
        <w:tc>
          <w:tcPr>
            <w:tcW w:w="1848" w:type="dxa"/>
            <w:vAlign w:val="center"/>
          </w:tcPr>
          <w:p w:rsidR="00D458AD" w:rsidRPr="00D355D3" w:rsidRDefault="00703CDD" w:rsidP="00620C61">
            <w:pPr>
              <w:pStyle w:val="a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n</m:t>
                    </m:r>
                  </m:sub>
                </m:sSub>
              </m:oMath>
            </m:oMathPara>
          </w:p>
        </w:tc>
        <w:tc>
          <w:tcPr>
            <w:tcW w:w="8183" w:type="dxa"/>
          </w:tcPr>
          <w:p w:rsidR="00D458AD" w:rsidRPr="00D355D3" w:rsidRDefault="007904CD" w:rsidP="00620C61">
            <w:pPr>
              <w:pStyle w:val="a9"/>
              <w:rPr>
                <w:rFonts w:ascii="Times New Roman" w:hAnsi="Times New Roman" w:cs="Times New Roman"/>
                <w:sz w:val="24"/>
                <w:szCs w:val="24"/>
              </w:rPr>
            </w:pPr>
            <w:r w:rsidRPr="00D355D3">
              <w:rPr>
                <w:rFonts w:ascii="Times New Roman" w:hAnsi="Times New Roman" w:cs="Times New Roman"/>
                <w:sz w:val="24"/>
                <w:szCs w:val="24"/>
              </w:rPr>
              <w:t>ДСП</w:t>
            </w:r>
          </w:p>
        </w:tc>
      </w:tr>
      <w:tr w:rsidR="00D458AD" w:rsidRPr="00D355D3" w:rsidTr="00D458AD">
        <w:trPr>
          <w:trHeight w:val="847"/>
        </w:trPr>
        <w:tc>
          <w:tcPr>
            <w:tcW w:w="10031" w:type="dxa"/>
            <w:gridSpan w:val="2"/>
            <w:vAlign w:val="center"/>
          </w:tcPr>
          <w:p w:rsidR="00D458AD"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rsidR="00D458AD" w:rsidRPr="00D355D3" w:rsidRDefault="00D458AD" w:rsidP="00620C61">
      <w:pPr>
        <w:pStyle w:val="a9"/>
        <w:rPr>
          <w:rFonts w:ascii="Times New Roman" w:hAnsi="Times New Roman" w:cs="Times New Roman"/>
          <w:sz w:val="24"/>
          <w:szCs w:val="24"/>
        </w:rPr>
      </w:pPr>
    </w:p>
    <w:p w:rsidR="00D458AD" w:rsidRPr="00D355D3" w:rsidRDefault="000D5ACC" w:rsidP="00620C61">
      <w:pPr>
        <w:pStyle w:val="a9"/>
        <w:rPr>
          <w:rFonts w:ascii="Times New Roman" w:hAnsi="Times New Roman" w:cs="Times New Roman"/>
          <w:b/>
          <w:sz w:val="24"/>
          <w:szCs w:val="24"/>
        </w:rPr>
      </w:pPr>
      <w:r w:rsidRPr="00D355D3">
        <w:rPr>
          <w:rFonts w:ascii="Times New Roman" w:hAnsi="Times New Roman" w:cs="Times New Roman"/>
          <w:b/>
          <w:sz w:val="24"/>
          <w:szCs w:val="24"/>
        </w:rPr>
        <w:t xml:space="preserve">КПД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D458AD" w:rsidRPr="00D355D3" w:rsidTr="0062185E">
        <w:trPr>
          <w:trHeight w:val="288"/>
        </w:trPr>
        <w:tc>
          <w:tcPr>
            <w:tcW w:w="1848" w:type="dxa"/>
            <w:shd w:val="clear" w:color="auto" w:fill="2591C1"/>
            <w:vAlign w:val="center"/>
          </w:tcPr>
          <w:p w:rsidR="00D458AD" w:rsidRPr="00D355D3" w:rsidRDefault="00D458AD" w:rsidP="00620C61">
            <w:pPr>
              <w:pStyle w:val="a9"/>
              <w:rPr>
                <w:rFonts w:ascii="Times New Roman" w:eastAsia="Calibri" w:hAnsi="Times New Roman" w:cs="Times New Roman"/>
                <w:b/>
                <w:color w:val="FFFFFF" w:themeColor="background1"/>
                <w:sz w:val="24"/>
                <w:szCs w:val="24"/>
              </w:rPr>
            </w:pPr>
            <w:r w:rsidRPr="00D355D3">
              <w:rPr>
                <w:rFonts w:ascii="Times New Roman" w:eastAsia="Calibri" w:hAnsi="Times New Roman" w:cs="Times New Roman"/>
                <w:b/>
                <w:color w:val="FFFFFF" w:themeColor="background1"/>
                <w:sz w:val="24"/>
                <w:szCs w:val="24"/>
              </w:rPr>
              <w:t>Обозначение</w:t>
            </w:r>
          </w:p>
        </w:tc>
        <w:tc>
          <w:tcPr>
            <w:tcW w:w="8183" w:type="dxa"/>
            <w:shd w:val="clear" w:color="auto" w:fill="2591C1"/>
          </w:tcPr>
          <w:p w:rsidR="00D458AD" w:rsidRPr="00D355D3" w:rsidRDefault="00D458AD" w:rsidP="00620C61">
            <w:pPr>
              <w:pStyle w:val="a9"/>
              <w:rPr>
                <w:rFonts w:ascii="Times New Roman" w:hAnsi="Times New Roman" w:cs="Times New Roman"/>
                <w:b/>
                <w:color w:val="FFFFFF" w:themeColor="background1"/>
                <w:sz w:val="24"/>
                <w:szCs w:val="24"/>
              </w:rPr>
            </w:pPr>
            <w:r w:rsidRPr="00D355D3">
              <w:rPr>
                <w:rFonts w:ascii="Times New Roman" w:hAnsi="Times New Roman" w:cs="Times New Roman"/>
                <w:b/>
                <w:color w:val="FFFFFF" w:themeColor="background1"/>
                <w:sz w:val="24"/>
                <w:szCs w:val="24"/>
              </w:rPr>
              <w:t>Наименование</w:t>
            </w:r>
          </w:p>
        </w:tc>
      </w:tr>
      <w:tr w:rsidR="00D458AD" w:rsidRPr="00D355D3" w:rsidTr="00D458AD">
        <w:trPr>
          <w:trHeight w:val="288"/>
        </w:trPr>
        <w:tc>
          <w:tcPr>
            <w:tcW w:w="1848" w:type="dxa"/>
            <w:vAlign w:val="center"/>
          </w:tcPr>
          <w:p w:rsidR="00D458AD"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183" w:type="dxa"/>
          </w:tcPr>
          <w:p w:rsidR="00D458AD" w:rsidRPr="00D355D3" w:rsidRDefault="00DA3684" w:rsidP="00DA3684">
            <w:pPr>
              <w:pStyle w:val="a9"/>
              <w:rPr>
                <w:rFonts w:ascii="Times New Roman" w:hAnsi="Times New Roman" w:cs="Times New Roman"/>
                <w:b/>
                <w:sz w:val="24"/>
                <w:szCs w:val="24"/>
              </w:rPr>
            </w:pPr>
            <w:r w:rsidRPr="00D355D3">
              <w:rPr>
                <w:rFonts w:ascii="Times New Roman" w:hAnsi="Times New Roman" w:cs="Times New Roman"/>
                <w:b/>
                <w:bCs/>
                <w:sz w:val="24"/>
                <w:szCs w:val="24"/>
              </w:rPr>
              <w:t>Доля отслеживаемых цепочек поставок закупленных ЛС и МИ до медицинских организаций, %</w:t>
            </w:r>
          </w:p>
        </w:tc>
      </w:tr>
      <w:tr w:rsidR="00D458AD" w:rsidRPr="00D355D3" w:rsidTr="00D458AD">
        <w:tc>
          <w:tcPr>
            <w:tcW w:w="1848" w:type="dxa"/>
            <w:vAlign w:val="center"/>
          </w:tcPr>
          <w:p w:rsidR="00D458AD"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oMath>
            </m:oMathPara>
          </w:p>
        </w:tc>
        <w:tc>
          <w:tcPr>
            <w:tcW w:w="8183" w:type="dxa"/>
          </w:tcPr>
          <w:p w:rsidR="00D458AD" w:rsidRPr="00D355D3" w:rsidRDefault="00D458AD" w:rsidP="00DA3684">
            <w:pPr>
              <w:pStyle w:val="a9"/>
              <w:rPr>
                <w:rFonts w:ascii="Times New Roman" w:hAnsi="Times New Roman" w:cs="Times New Roman"/>
                <w:sz w:val="24"/>
                <w:szCs w:val="24"/>
              </w:rPr>
            </w:pPr>
            <w:r w:rsidRPr="00D355D3">
              <w:rPr>
                <w:rFonts w:ascii="Times New Roman" w:hAnsi="Times New Roman" w:cs="Times New Roman"/>
                <w:sz w:val="24"/>
                <w:szCs w:val="24"/>
              </w:rPr>
              <w:t xml:space="preserve">Количество </w:t>
            </w:r>
            <w:r w:rsidR="00DA3684" w:rsidRPr="00D355D3">
              <w:rPr>
                <w:rFonts w:ascii="Times New Roman" w:hAnsi="Times New Roman" w:cs="Times New Roman"/>
                <w:sz w:val="24"/>
                <w:szCs w:val="24"/>
              </w:rPr>
              <w:t>ЛС и МИ, по которым прослеживается цепочка поставок до медицинской организации</w:t>
            </w:r>
          </w:p>
        </w:tc>
      </w:tr>
      <w:tr w:rsidR="00D458AD" w:rsidRPr="00D355D3" w:rsidTr="00D458AD">
        <w:tc>
          <w:tcPr>
            <w:tcW w:w="1848" w:type="dxa"/>
            <w:vAlign w:val="center"/>
          </w:tcPr>
          <w:p w:rsidR="00D458AD" w:rsidRPr="00D355D3" w:rsidRDefault="00703CDD" w:rsidP="00620C61">
            <w:pPr>
              <w:pStyle w:val="a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n</m:t>
                    </m:r>
                  </m:sub>
                </m:sSub>
              </m:oMath>
            </m:oMathPara>
          </w:p>
        </w:tc>
        <w:tc>
          <w:tcPr>
            <w:tcW w:w="8183" w:type="dxa"/>
          </w:tcPr>
          <w:p w:rsidR="00D458AD" w:rsidRPr="00D355D3" w:rsidRDefault="00D458AD" w:rsidP="00DA3684">
            <w:pPr>
              <w:pStyle w:val="a9"/>
              <w:rPr>
                <w:rFonts w:ascii="Times New Roman" w:hAnsi="Times New Roman" w:cs="Times New Roman"/>
                <w:sz w:val="24"/>
                <w:szCs w:val="24"/>
              </w:rPr>
            </w:pPr>
            <w:r w:rsidRPr="00D355D3">
              <w:rPr>
                <w:rFonts w:ascii="Times New Roman" w:hAnsi="Times New Roman" w:cs="Times New Roman"/>
                <w:sz w:val="24"/>
                <w:szCs w:val="24"/>
              </w:rPr>
              <w:t xml:space="preserve">Количество </w:t>
            </w:r>
            <w:r w:rsidR="00DA3684" w:rsidRPr="00D355D3">
              <w:rPr>
                <w:rFonts w:ascii="Times New Roman" w:hAnsi="Times New Roman" w:cs="Times New Roman"/>
                <w:sz w:val="24"/>
                <w:szCs w:val="24"/>
              </w:rPr>
              <w:t>закупленных ЛС и МИ в отчетный период</w:t>
            </w:r>
          </w:p>
        </w:tc>
      </w:tr>
      <w:tr w:rsidR="00D458AD" w:rsidRPr="00D355D3" w:rsidTr="00D458AD">
        <w:trPr>
          <w:trHeight w:val="861"/>
        </w:trPr>
        <w:tc>
          <w:tcPr>
            <w:tcW w:w="10031" w:type="dxa"/>
            <w:gridSpan w:val="2"/>
            <w:vAlign w:val="center"/>
          </w:tcPr>
          <w:p w:rsidR="00D458AD"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 </m:t>
                </m:r>
              </m:oMath>
            </m:oMathPara>
          </w:p>
        </w:tc>
      </w:tr>
    </w:tbl>
    <w:p w:rsidR="00D458AD" w:rsidRPr="00D355D3" w:rsidRDefault="00D458AD" w:rsidP="00620C61">
      <w:pPr>
        <w:pStyle w:val="a9"/>
        <w:rPr>
          <w:rFonts w:ascii="Times New Roman" w:hAnsi="Times New Roman" w:cs="Times New Roman"/>
          <w:sz w:val="24"/>
          <w:szCs w:val="24"/>
        </w:rPr>
      </w:pPr>
    </w:p>
    <w:p w:rsidR="00885C4A" w:rsidRPr="00D355D3" w:rsidRDefault="00D458AD" w:rsidP="00620C61">
      <w:pPr>
        <w:pStyle w:val="a9"/>
        <w:rPr>
          <w:rFonts w:ascii="Times New Roman" w:hAnsi="Times New Roman" w:cs="Times New Roman"/>
          <w:b/>
          <w:sz w:val="24"/>
          <w:szCs w:val="24"/>
        </w:rPr>
      </w:pPr>
      <w:r w:rsidRPr="00D355D3">
        <w:rPr>
          <w:rFonts w:ascii="Times New Roman" w:hAnsi="Times New Roman" w:cs="Times New Roman"/>
          <w:b/>
          <w:sz w:val="24"/>
          <w:szCs w:val="24"/>
        </w:rPr>
        <w:t>К</w:t>
      </w:r>
      <w:r w:rsidR="00885C4A" w:rsidRPr="00D355D3">
        <w:rPr>
          <w:rFonts w:ascii="Times New Roman" w:hAnsi="Times New Roman" w:cs="Times New Roman"/>
          <w:b/>
          <w:sz w:val="24"/>
          <w:szCs w:val="24"/>
        </w:rPr>
        <w:t xml:space="preserve">ПД </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8378"/>
      </w:tblGrid>
      <w:tr w:rsidR="00867781" w:rsidRPr="00D355D3" w:rsidTr="005E31B5">
        <w:trPr>
          <w:trHeight w:val="226"/>
        </w:trPr>
        <w:tc>
          <w:tcPr>
            <w:tcW w:w="1271" w:type="dxa"/>
            <w:shd w:val="clear" w:color="auto" w:fill="2591C1"/>
            <w:vAlign w:val="center"/>
          </w:tcPr>
          <w:p w:rsidR="00867781" w:rsidRPr="00D355D3" w:rsidRDefault="00867781" w:rsidP="00620C61">
            <w:pPr>
              <w:pStyle w:val="a9"/>
              <w:rPr>
                <w:rFonts w:ascii="Times New Roman" w:eastAsia="Calibri" w:hAnsi="Times New Roman" w:cs="Times New Roman"/>
                <w:b/>
                <w:color w:val="FFFFFF" w:themeColor="background1"/>
                <w:sz w:val="24"/>
                <w:szCs w:val="24"/>
              </w:rPr>
            </w:pPr>
            <w:r w:rsidRPr="00D355D3">
              <w:rPr>
                <w:rFonts w:ascii="Times New Roman" w:eastAsia="Calibri" w:hAnsi="Times New Roman" w:cs="Times New Roman"/>
                <w:b/>
                <w:color w:val="FFFFFF" w:themeColor="background1"/>
                <w:sz w:val="24"/>
                <w:szCs w:val="24"/>
              </w:rPr>
              <w:t>Обозначение</w:t>
            </w:r>
          </w:p>
        </w:tc>
        <w:tc>
          <w:tcPr>
            <w:tcW w:w="8730" w:type="dxa"/>
            <w:shd w:val="clear" w:color="auto" w:fill="2591C1"/>
          </w:tcPr>
          <w:p w:rsidR="00867781" w:rsidRPr="00D355D3" w:rsidRDefault="00867781" w:rsidP="00620C61">
            <w:pPr>
              <w:pStyle w:val="a9"/>
              <w:rPr>
                <w:rFonts w:ascii="Times New Roman" w:hAnsi="Times New Roman" w:cs="Times New Roman"/>
                <w:b/>
                <w:color w:val="FFFFFF" w:themeColor="background1"/>
                <w:sz w:val="24"/>
                <w:szCs w:val="24"/>
              </w:rPr>
            </w:pPr>
            <w:r w:rsidRPr="00D355D3">
              <w:rPr>
                <w:rFonts w:ascii="Times New Roman" w:hAnsi="Times New Roman" w:cs="Times New Roman"/>
                <w:b/>
                <w:color w:val="FFFFFF" w:themeColor="background1"/>
                <w:sz w:val="24"/>
                <w:szCs w:val="24"/>
              </w:rPr>
              <w:t>Наименование</w:t>
            </w:r>
          </w:p>
        </w:tc>
      </w:tr>
      <w:tr w:rsidR="00867781" w:rsidRPr="00D355D3" w:rsidTr="005E31B5">
        <w:trPr>
          <w:trHeight w:val="466"/>
        </w:trPr>
        <w:tc>
          <w:tcPr>
            <w:tcW w:w="1271" w:type="dxa"/>
          </w:tcPr>
          <w:p w:rsidR="00867781"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730" w:type="dxa"/>
          </w:tcPr>
          <w:p w:rsidR="00867781" w:rsidRPr="00D355D3" w:rsidRDefault="00867781" w:rsidP="00620C61">
            <w:pPr>
              <w:pStyle w:val="a9"/>
              <w:rPr>
                <w:rFonts w:ascii="Times New Roman" w:hAnsi="Times New Roman" w:cs="Times New Roman"/>
                <w:b/>
                <w:sz w:val="24"/>
                <w:szCs w:val="24"/>
              </w:rPr>
            </w:pPr>
            <w:r w:rsidRPr="00D355D3">
              <w:rPr>
                <w:rFonts w:ascii="Times New Roman" w:hAnsi="Times New Roman" w:cs="Times New Roman"/>
                <w:b/>
                <w:sz w:val="24"/>
                <w:szCs w:val="24"/>
              </w:rPr>
              <w:t>Исполнение графика поставки медицинским организациям в рамках стационарного и амбулаторного лекарственного обеспечения, %</w:t>
            </w:r>
          </w:p>
        </w:tc>
      </w:tr>
      <w:tr w:rsidR="00867781" w:rsidRPr="00D355D3" w:rsidTr="005E31B5">
        <w:trPr>
          <w:trHeight w:val="933"/>
        </w:trPr>
        <w:tc>
          <w:tcPr>
            <w:tcW w:w="1271" w:type="dxa"/>
            <w:vAlign w:val="center"/>
          </w:tcPr>
          <w:p w:rsidR="00867781"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oMath>
            </m:oMathPara>
          </w:p>
        </w:tc>
        <w:tc>
          <w:tcPr>
            <w:tcW w:w="8730" w:type="dxa"/>
          </w:tcPr>
          <w:p w:rsidR="00867781" w:rsidRPr="00D355D3" w:rsidRDefault="00065271" w:rsidP="00620C61">
            <w:pPr>
              <w:pStyle w:val="a9"/>
              <w:rPr>
                <w:rFonts w:ascii="Times New Roman" w:hAnsi="Times New Roman" w:cs="Times New Roman"/>
                <w:sz w:val="24"/>
                <w:szCs w:val="24"/>
              </w:rPr>
            </w:pPr>
            <w:r w:rsidRPr="00D355D3">
              <w:rPr>
                <w:rFonts w:ascii="Times New Roman" w:hAnsi="Times New Roman" w:cs="Times New Roman"/>
                <w:sz w:val="24"/>
                <w:szCs w:val="24"/>
              </w:rPr>
              <w:t>Количество наименований ЛС, МИ, отгруженных медицинским организациям (согласно графикам поставки в рамках стационарного лекарственного обеспечения + согласно разнарядкам в рамках амбулаторного лекарственного обеспечения)</w:t>
            </w:r>
          </w:p>
        </w:tc>
      </w:tr>
      <w:tr w:rsidR="00867781" w:rsidRPr="00D355D3" w:rsidTr="005E31B5">
        <w:trPr>
          <w:trHeight w:val="705"/>
        </w:trPr>
        <w:tc>
          <w:tcPr>
            <w:tcW w:w="1271" w:type="dxa"/>
            <w:vAlign w:val="center"/>
          </w:tcPr>
          <w:p w:rsidR="00867781" w:rsidRPr="00D355D3" w:rsidRDefault="00703CDD" w:rsidP="00620C61">
            <w:pPr>
              <w:pStyle w:val="a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m:t>
                    </m:r>
                  </m:sub>
                </m:sSub>
              </m:oMath>
            </m:oMathPara>
          </w:p>
        </w:tc>
        <w:tc>
          <w:tcPr>
            <w:tcW w:w="8730" w:type="dxa"/>
          </w:tcPr>
          <w:p w:rsidR="00867781" w:rsidRPr="00D355D3" w:rsidRDefault="00065271" w:rsidP="00620C61">
            <w:pPr>
              <w:pStyle w:val="a9"/>
              <w:rPr>
                <w:rFonts w:ascii="Times New Roman" w:hAnsi="Times New Roman" w:cs="Times New Roman"/>
                <w:sz w:val="24"/>
                <w:szCs w:val="24"/>
              </w:rPr>
            </w:pPr>
            <w:r w:rsidRPr="00D355D3">
              <w:rPr>
                <w:rFonts w:ascii="Times New Roman" w:hAnsi="Times New Roman" w:cs="Times New Roman"/>
                <w:sz w:val="24"/>
                <w:szCs w:val="24"/>
              </w:rPr>
              <w:t>Общее количество заявленной потребности МО (согласно графикам поставки в рамках стационарного лекарственного обеспечения + согласно разнарядкам в рамках амбулаторного лекарственного обеспечения)</w:t>
            </w:r>
          </w:p>
        </w:tc>
      </w:tr>
      <w:tr w:rsidR="00867781" w:rsidRPr="00D355D3" w:rsidTr="005E31B5">
        <w:trPr>
          <w:trHeight w:val="702"/>
        </w:trPr>
        <w:tc>
          <w:tcPr>
            <w:tcW w:w="10001" w:type="dxa"/>
            <w:gridSpan w:val="2"/>
            <w:vAlign w:val="center"/>
          </w:tcPr>
          <w:p w:rsidR="00867781"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rsidR="00867781" w:rsidRPr="00D355D3" w:rsidRDefault="00867781" w:rsidP="00620C61">
      <w:pPr>
        <w:pStyle w:val="a9"/>
        <w:rPr>
          <w:rFonts w:ascii="Times New Roman" w:hAnsi="Times New Roman" w:cs="Times New Roman"/>
          <w:sz w:val="24"/>
          <w:szCs w:val="24"/>
        </w:rPr>
      </w:pPr>
    </w:p>
    <w:p w:rsidR="00885C4A" w:rsidRPr="00D355D3" w:rsidRDefault="000D5ACC" w:rsidP="00620C61">
      <w:pPr>
        <w:pStyle w:val="a9"/>
        <w:rPr>
          <w:rFonts w:ascii="Times New Roman" w:hAnsi="Times New Roman" w:cs="Times New Roman"/>
          <w:b/>
          <w:sz w:val="24"/>
          <w:szCs w:val="24"/>
        </w:rPr>
      </w:pPr>
      <w:r w:rsidRPr="00D355D3">
        <w:rPr>
          <w:rFonts w:ascii="Times New Roman" w:hAnsi="Times New Roman" w:cs="Times New Roman"/>
          <w:b/>
          <w:sz w:val="24"/>
          <w:szCs w:val="24"/>
        </w:rPr>
        <w:t xml:space="preserve">КПД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8408"/>
      </w:tblGrid>
      <w:tr w:rsidR="00D458AD" w:rsidRPr="00D355D3" w:rsidTr="005E31B5">
        <w:trPr>
          <w:trHeight w:val="254"/>
        </w:trPr>
        <w:tc>
          <w:tcPr>
            <w:tcW w:w="1623" w:type="dxa"/>
            <w:shd w:val="clear" w:color="auto" w:fill="2591C1"/>
            <w:vAlign w:val="center"/>
          </w:tcPr>
          <w:p w:rsidR="00D458AD" w:rsidRPr="00D355D3" w:rsidRDefault="00D458AD" w:rsidP="00620C61">
            <w:pPr>
              <w:pStyle w:val="a9"/>
              <w:rPr>
                <w:rFonts w:ascii="Times New Roman" w:eastAsia="Calibri" w:hAnsi="Times New Roman" w:cs="Times New Roman"/>
                <w:b/>
                <w:color w:val="FFFFFF" w:themeColor="background1"/>
                <w:sz w:val="24"/>
                <w:szCs w:val="24"/>
              </w:rPr>
            </w:pPr>
            <w:r w:rsidRPr="00D355D3">
              <w:rPr>
                <w:rFonts w:ascii="Times New Roman" w:eastAsia="Calibri" w:hAnsi="Times New Roman" w:cs="Times New Roman"/>
                <w:b/>
                <w:color w:val="FFFFFF" w:themeColor="background1"/>
                <w:sz w:val="24"/>
                <w:szCs w:val="24"/>
              </w:rPr>
              <w:t>Обозначение</w:t>
            </w:r>
          </w:p>
        </w:tc>
        <w:tc>
          <w:tcPr>
            <w:tcW w:w="8408" w:type="dxa"/>
            <w:shd w:val="clear" w:color="auto" w:fill="2591C1"/>
          </w:tcPr>
          <w:p w:rsidR="00D458AD" w:rsidRPr="00D355D3" w:rsidRDefault="00D458AD" w:rsidP="00620C61">
            <w:pPr>
              <w:pStyle w:val="a9"/>
              <w:rPr>
                <w:rFonts w:ascii="Times New Roman" w:hAnsi="Times New Roman" w:cs="Times New Roman"/>
                <w:b/>
                <w:color w:val="FFFFFF" w:themeColor="background1"/>
                <w:sz w:val="24"/>
                <w:szCs w:val="24"/>
              </w:rPr>
            </w:pPr>
            <w:r w:rsidRPr="00D355D3">
              <w:rPr>
                <w:rFonts w:ascii="Times New Roman" w:hAnsi="Times New Roman" w:cs="Times New Roman"/>
                <w:b/>
                <w:color w:val="FFFFFF" w:themeColor="background1"/>
                <w:sz w:val="24"/>
                <w:szCs w:val="24"/>
              </w:rPr>
              <w:t>Наименование</w:t>
            </w:r>
          </w:p>
        </w:tc>
      </w:tr>
      <w:tr w:rsidR="00D458AD" w:rsidRPr="00D355D3" w:rsidTr="005E31B5">
        <w:trPr>
          <w:trHeight w:val="254"/>
        </w:trPr>
        <w:tc>
          <w:tcPr>
            <w:tcW w:w="1623" w:type="dxa"/>
            <w:vAlign w:val="center"/>
          </w:tcPr>
          <w:p w:rsidR="00D458AD"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408" w:type="dxa"/>
          </w:tcPr>
          <w:p w:rsidR="00D458AD" w:rsidRPr="00D355D3" w:rsidRDefault="00D458AD" w:rsidP="00620C61">
            <w:pPr>
              <w:pStyle w:val="a9"/>
              <w:rPr>
                <w:rFonts w:ascii="Times New Roman" w:hAnsi="Times New Roman" w:cs="Times New Roman"/>
                <w:b/>
                <w:sz w:val="24"/>
                <w:szCs w:val="24"/>
              </w:rPr>
            </w:pPr>
            <w:r w:rsidRPr="00D355D3">
              <w:rPr>
                <w:rFonts w:ascii="Times New Roman" w:hAnsi="Times New Roman" w:cs="Times New Roman"/>
                <w:b/>
                <w:bCs/>
                <w:sz w:val="24"/>
                <w:szCs w:val="24"/>
              </w:rPr>
              <w:t>Доля закупленных ЛС и МИ в соответствии с заявками медицинских организаций, %</w:t>
            </w:r>
          </w:p>
        </w:tc>
      </w:tr>
      <w:tr w:rsidR="00D458AD" w:rsidRPr="00D355D3" w:rsidTr="005E31B5">
        <w:trPr>
          <w:trHeight w:val="485"/>
        </w:trPr>
        <w:tc>
          <w:tcPr>
            <w:tcW w:w="1623" w:type="dxa"/>
            <w:vAlign w:val="center"/>
          </w:tcPr>
          <w:p w:rsidR="00D458AD"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oMath>
            </m:oMathPara>
          </w:p>
        </w:tc>
        <w:tc>
          <w:tcPr>
            <w:tcW w:w="8408" w:type="dxa"/>
          </w:tcPr>
          <w:p w:rsidR="00D458AD" w:rsidRPr="00D355D3" w:rsidRDefault="00D458AD" w:rsidP="00620C61">
            <w:pPr>
              <w:pStyle w:val="a9"/>
              <w:rPr>
                <w:rFonts w:ascii="Times New Roman" w:hAnsi="Times New Roman" w:cs="Times New Roman"/>
                <w:sz w:val="24"/>
                <w:szCs w:val="24"/>
              </w:rPr>
            </w:pPr>
            <w:r w:rsidRPr="00D355D3">
              <w:rPr>
                <w:rFonts w:ascii="Times New Roman" w:hAnsi="Times New Roman" w:cs="Times New Roman"/>
                <w:sz w:val="24"/>
                <w:szCs w:val="24"/>
              </w:rPr>
              <w:t>Объем ЛС и МИ, закупленных по потребностям МО в натуральном выражении за период</w:t>
            </w:r>
          </w:p>
        </w:tc>
      </w:tr>
      <w:tr w:rsidR="00D458AD" w:rsidRPr="00D355D3" w:rsidTr="005E31B5">
        <w:trPr>
          <w:trHeight w:val="485"/>
        </w:trPr>
        <w:tc>
          <w:tcPr>
            <w:tcW w:w="1623" w:type="dxa"/>
            <w:vAlign w:val="center"/>
          </w:tcPr>
          <w:p w:rsidR="00D458AD" w:rsidRPr="00D355D3" w:rsidRDefault="00703CDD" w:rsidP="00620C61">
            <w:pPr>
              <w:pStyle w:val="a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n</m:t>
                    </m:r>
                  </m:sub>
                </m:sSub>
              </m:oMath>
            </m:oMathPara>
          </w:p>
        </w:tc>
        <w:tc>
          <w:tcPr>
            <w:tcW w:w="8408" w:type="dxa"/>
          </w:tcPr>
          <w:p w:rsidR="00D458AD" w:rsidRPr="00D355D3" w:rsidRDefault="00D458AD" w:rsidP="00620C61">
            <w:pPr>
              <w:pStyle w:val="a9"/>
              <w:rPr>
                <w:rFonts w:ascii="Times New Roman" w:hAnsi="Times New Roman" w:cs="Times New Roman"/>
                <w:sz w:val="24"/>
                <w:szCs w:val="24"/>
              </w:rPr>
            </w:pPr>
            <w:r w:rsidRPr="00D355D3">
              <w:rPr>
                <w:rFonts w:ascii="Times New Roman" w:hAnsi="Times New Roman" w:cs="Times New Roman"/>
                <w:sz w:val="24"/>
                <w:szCs w:val="24"/>
              </w:rPr>
              <w:t>Общий объем потребности ЛС и МИ, заявленных МО в натуральном выражении за тот же период</w:t>
            </w:r>
          </w:p>
        </w:tc>
      </w:tr>
      <w:tr w:rsidR="00D458AD" w:rsidRPr="00D355D3" w:rsidTr="005E31B5">
        <w:trPr>
          <w:trHeight w:val="749"/>
        </w:trPr>
        <w:tc>
          <w:tcPr>
            <w:tcW w:w="10031" w:type="dxa"/>
            <w:gridSpan w:val="2"/>
            <w:vAlign w:val="center"/>
          </w:tcPr>
          <w:p w:rsidR="00D458AD"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rsidR="00620C61" w:rsidRDefault="00D458AD" w:rsidP="00620C61">
      <w:pPr>
        <w:pStyle w:val="a9"/>
        <w:rPr>
          <w:rFonts w:ascii="Times New Roman" w:hAnsi="Times New Roman" w:cs="Times New Roman"/>
          <w:sz w:val="24"/>
          <w:szCs w:val="24"/>
        </w:rPr>
      </w:pPr>
      <w:r w:rsidRPr="00D355D3">
        <w:rPr>
          <w:rFonts w:ascii="Times New Roman" w:hAnsi="Times New Roman" w:cs="Times New Roman"/>
          <w:sz w:val="24"/>
          <w:szCs w:val="24"/>
        </w:rPr>
        <w:t xml:space="preserve"> </w:t>
      </w:r>
    </w:p>
    <w:p w:rsidR="00E5045C" w:rsidRDefault="00E5045C" w:rsidP="00620C61">
      <w:pPr>
        <w:pStyle w:val="a9"/>
        <w:rPr>
          <w:rFonts w:ascii="Times New Roman" w:hAnsi="Times New Roman" w:cs="Times New Roman"/>
          <w:sz w:val="24"/>
          <w:szCs w:val="24"/>
        </w:rPr>
      </w:pPr>
    </w:p>
    <w:p w:rsidR="00E5045C" w:rsidRPr="00D355D3" w:rsidRDefault="00E5045C" w:rsidP="00620C61">
      <w:pPr>
        <w:pStyle w:val="a9"/>
        <w:rPr>
          <w:rFonts w:ascii="Times New Roman" w:hAnsi="Times New Roman" w:cs="Times New Roman"/>
          <w:sz w:val="24"/>
          <w:szCs w:val="24"/>
        </w:rPr>
      </w:pPr>
    </w:p>
    <w:p w:rsidR="00E5045C" w:rsidRPr="00D355D3" w:rsidRDefault="00E5045C" w:rsidP="00E5045C">
      <w:pPr>
        <w:pStyle w:val="a9"/>
        <w:rPr>
          <w:rFonts w:ascii="Times New Roman" w:hAnsi="Times New Roman" w:cs="Times New Roman"/>
          <w:b/>
          <w:sz w:val="24"/>
          <w:szCs w:val="24"/>
        </w:rPr>
      </w:pPr>
      <w:r w:rsidRPr="00D355D3">
        <w:rPr>
          <w:rFonts w:ascii="Times New Roman" w:hAnsi="Times New Roman" w:cs="Times New Roman"/>
          <w:b/>
          <w:sz w:val="24"/>
          <w:szCs w:val="24"/>
        </w:rPr>
        <w:lastRenderedPageBreak/>
        <w:t xml:space="preserve">КПД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8408"/>
      </w:tblGrid>
      <w:tr w:rsidR="00E5045C" w:rsidRPr="00D355D3" w:rsidTr="002F055D">
        <w:trPr>
          <w:trHeight w:val="254"/>
        </w:trPr>
        <w:tc>
          <w:tcPr>
            <w:tcW w:w="1623" w:type="dxa"/>
            <w:shd w:val="clear" w:color="auto" w:fill="2591C1"/>
            <w:vAlign w:val="center"/>
          </w:tcPr>
          <w:p w:rsidR="00E5045C" w:rsidRPr="00D355D3" w:rsidRDefault="00E5045C" w:rsidP="002F055D">
            <w:pPr>
              <w:pStyle w:val="a9"/>
              <w:rPr>
                <w:rFonts w:ascii="Times New Roman" w:eastAsia="Calibri" w:hAnsi="Times New Roman" w:cs="Times New Roman"/>
                <w:b/>
                <w:color w:val="FFFFFF" w:themeColor="background1"/>
                <w:sz w:val="24"/>
                <w:szCs w:val="24"/>
              </w:rPr>
            </w:pPr>
            <w:r w:rsidRPr="00D355D3">
              <w:rPr>
                <w:rFonts w:ascii="Times New Roman" w:eastAsia="Calibri" w:hAnsi="Times New Roman" w:cs="Times New Roman"/>
                <w:b/>
                <w:color w:val="FFFFFF" w:themeColor="background1"/>
                <w:sz w:val="24"/>
                <w:szCs w:val="24"/>
              </w:rPr>
              <w:t>Обозначение</w:t>
            </w:r>
          </w:p>
        </w:tc>
        <w:tc>
          <w:tcPr>
            <w:tcW w:w="8408" w:type="dxa"/>
            <w:shd w:val="clear" w:color="auto" w:fill="2591C1"/>
          </w:tcPr>
          <w:p w:rsidR="00E5045C" w:rsidRPr="00D355D3" w:rsidRDefault="00E5045C" w:rsidP="002F055D">
            <w:pPr>
              <w:pStyle w:val="a9"/>
              <w:rPr>
                <w:rFonts w:ascii="Times New Roman" w:hAnsi="Times New Roman" w:cs="Times New Roman"/>
                <w:b/>
                <w:color w:val="FFFFFF" w:themeColor="background1"/>
                <w:sz w:val="24"/>
                <w:szCs w:val="24"/>
              </w:rPr>
            </w:pPr>
            <w:r w:rsidRPr="00D355D3">
              <w:rPr>
                <w:rFonts w:ascii="Times New Roman" w:hAnsi="Times New Roman" w:cs="Times New Roman"/>
                <w:b/>
                <w:color w:val="FFFFFF" w:themeColor="background1"/>
                <w:sz w:val="24"/>
                <w:szCs w:val="24"/>
              </w:rPr>
              <w:t>Наименование</w:t>
            </w:r>
          </w:p>
        </w:tc>
      </w:tr>
      <w:tr w:rsidR="00E5045C" w:rsidRPr="00D355D3" w:rsidTr="002F055D">
        <w:trPr>
          <w:trHeight w:val="254"/>
        </w:trPr>
        <w:tc>
          <w:tcPr>
            <w:tcW w:w="1623" w:type="dxa"/>
            <w:vAlign w:val="center"/>
          </w:tcPr>
          <w:p w:rsidR="00E5045C" w:rsidRPr="0069438C" w:rsidRDefault="00703CDD" w:rsidP="002F055D">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408" w:type="dxa"/>
          </w:tcPr>
          <w:p w:rsidR="00E5045C" w:rsidRPr="0069438C" w:rsidRDefault="00B5258E" w:rsidP="0069438C">
            <w:pPr>
              <w:pStyle w:val="a9"/>
              <w:rPr>
                <w:rFonts w:ascii="Times New Roman" w:hAnsi="Times New Roman" w:cs="Times New Roman"/>
                <w:b/>
                <w:sz w:val="24"/>
                <w:szCs w:val="24"/>
              </w:rPr>
            </w:pPr>
            <w:r w:rsidRPr="0069438C">
              <w:rPr>
                <w:rFonts w:ascii="Times New Roman" w:hAnsi="Times New Roman" w:cs="Times New Roman"/>
                <w:b/>
                <w:bCs/>
                <w:sz w:val="24"/>
                <w:szCs w:val="24"/>
              </w:rPr>
              <w:t xml:space="preserve">Доля ЛС и МИ неснижаемого </w:t>
            </w:r>
            <w:r w:rsidR="0069438C" w:rsidRPr="0069438C">
              <w:rPr>
                <w:rFonts w:ascii="Times New Roman" w:hAnsi="Times New Roman" w:cs="Times New Roman"/>
                <w:b/>
                <w:bCs/>
                <w:sz w:val="24"/>
                <w:szCs w:val="24"/>
              </w:rPr>
              <w:t>остатка</w:t>
            </w:r>
            <w:r w:rsidRPr="0069438C">
              <w:rPr>
                <w:rFonts w:ascii="Times New Roman" w:hAnsi="Times New Roman" w:cs="Times New Roman"/>
                <w:b/>
                <w:bCs/>
                <w:sz w:val="24"/>
                <w:szCs w:val="24"/>
              </w:rPr>
              <w:t xml:space="preserve"> на складах Единого дистрибьютора, %</w:t>
            </w:r>
          </w:p>
        </w:tc>
      </w:tr>
      <w:tr w:rsidR="00E5045C" w:rsidRPr="00D355D3" w:rsidTr="002F055D">
        <w:trPr>
          <w:trHeight w:val="485"/>
        </w:trPr>
        <w:tc>
          <w:tcPr>
            <w:tcW w:w="1623" w:type="dxa"/>
            <w:vAlign w:val="center"/>
          </w:tcPr>
          <w:p w:rsidR="00E5045C" w:rsidRPr="0069438C" w:rsidRDefault="00703CDD" w:rsidP="002F055D">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oMath>
            </m:oMathPara>
          </w:p>
        </w:tc>
        <w:tc>
          <w:tcPr>
            <w:tcW w:w="8408" w:type="dxa"/>
          </w:tcPr>
          <w:p w:rsidR="00E5045C" w:rsidRPr="0069438C" w:rsidRDefault="00B5258E" w:rsidP="00B5258E">
            <w:pPr>
              <w:pStyle w:val="a9"/>
              <w:rPr>
                <w:rFonts w:ascii="Times New Roman" w:hAnsi="Times New Roman" w:cs="Times New Roman"/>
                <w:sz w:val="24"/>
                <w:szCs w:val="24"/>
              </w:rPr>
            </w:pPr>
            <w:r w:rsidRPr="0069438C">
              <w:rPr>
                <w:rFonts w:ascii="Times New Roman" w:hAnsi="Times New Roman" w:cs="Times New Roman"/>
                <w:sz w:val="24"/>
                <w:szCs w:val="24"/>
              </w:rPr>
              <w:t>Количество</w:t>
            </w:r>
            <w:r w:rsidR="00E5045C" w:rsidRPr="0069438C">
              <w:rPr>
                <w:rFonts w:ascii="Times New Roman" w:hAnsi="Times New Roman" w:cs="Times New Roman"/>
                <w:sz w:val="24"/>
                <w:szCs w:val="24"/>
              </w:rPr>
              <w:t xml:space="preserve"> ЛС и МИ, </w:t>
            </w:r>
            <w:r w:rsidRPr="0069438C">
              <w:rPr>
                <w:rFonts w:ascii="Times New Roman" w:hAnsi="Times New Roman" w:cs="Times New Roman"/>
                <w:sz w:val="24"/>
                <w:szCs w:val="24"/>
              </w:rPr>
              <w:t>находящиеся на складах Единого дистрибьютора</w:t>
            </w:r>
          </w:p>
        </w:tc>
      </w:tr>
      <w:tr w:rsidR="00E5045C" w:rsidRPr="00D355D3" w:rsidTr="002F055D">
        <w:trPr>
          <w:trHeight w:val="485"/>
        </w:trPr>
        <w:tc>
          <w:tcPr>
            <w:tcW w:w="1623" w:type="dxa"/>
            <w:vAlign w:val="center"/>
          </w:tcPr>
          <w:p w:rsidR="00E5045C" w:rsidRPr="0069438C" w:rsidRDefault="00703CDD" w:rsidP="002F055D">
            <w:pPr>
              <w:pStyle w:val="a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n</m:t>
                    </m:r>
                  </m:sub>
                </m:sSub>
              </m:oMath>
            </m:oMathPara>
          </w:p>
        </w:tc>
        <w:tc>
          <w:tcPr>
            <w:tcW w:w="8408" w:type="dxa"/>
          </w:tcPr>
          <w:p w:rsidR="00E5045C" w:rsidRPr="0069438C" w:rsidRDefault="00B5258E" w:rsidP="00B5258E">
            <w:pPr>
              <w:pStyle w:val="a9"/>
              <w:rPr>
                <w:rFonts w:ascii="Times New Roman" w:hAnsi="Times New Roman" w:cs="Times New Roman"/>
                <w:sz w:val="24"/>
                <w:szCs w:val="24"/>
              </w:rPr>
            </w:pPr>
            <w:r w:rsidRPr="0069438C">
              <w:rPr>
                <w:rFonts w:ascii="Times New Roman" w:hAnsi="Times New Roman" w:cs="Times New Roman"/>
                <w:sz w:val="24"/>
                <w:szCs w:val="24"/>
              </w:rPr>
              <w:t>Количество ЛС и МИ, утвержденных на закуп для неснижаемого запаса</w:t>
            </w:r>
          </w:p>
        </w:tc>
      </w:tr>
      <w:tr w:rsidR="00E5045C" w:rsidRPr="00D355D3" w:rsidTr="002F055D">
        <w:trPr>
          <w:trHeight w:val="749"/>
        </w:trPr>
        <w:tc>
          <w:tcPr>
            <w:tcW w:w="10031" w:type="dxa"/>
            <w:gridSpan w:val="2"/>
            <w:vAlign w:val="center"/>
          </w:tcPr>
          <w:p w:rsidR="00E5045C" w:rsidRPr="00D355D3" w:rsidRDefault="00703CDD" w:rsidP="002F055D">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rsidR="00DA3684" w:rsidRPr="00D355D3" w:rsidRDefault="00DA3684" w:rsidP="00620C61">
      <w:pPr>
        <w:pStyle w:val="a9"/>
        <w:rPr>
          <w:rFonts w:ascii="Times New Roman" w:hAnsi="Times New Roman" w:cs="Times New Roman"/>
          <w:b/>
          <w:sz w:val="24"/>
          <w:szCs w:val="24"/>
        </w:rPr>
      </w:pPr>
    </w:p>
    <w:p w:rsidR="00D458AD" w:rsidRPr="00D355D3" w:rsidRDefault="000D5ACC" w:rsidP="00620C61">
      <w:pPr>
        <w:pStyle w:val="a9"/>
        <w:rPr>
          <w:rFonts w:ascii="Times New Roman" w:hAnsi="Times New Roman" w:cs="Times New Roman"/>
          <w:b/>
          <w:sz w:val="24"/>
          <w:szCs w:val="24"/>
        </w:rPr>
      </w:pPr>
      <w:r w:rsidRPr="00D355D3">
        <w:rPr>
          <w:rFonts w:ascii="Times New Roman" w:hAnsi="Times New Roman" w:cs="Times New Roman"/>
          <w:b/>
          <w:sz w:val="24"/>
          <w:szCs w:val="24"/>
        </w:rPr>
        <w:t xml:space="preserve">КПД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8408"/>
      </w:tblGrid>
      <w:tr w:rsidR="00D458AD" w:rsidRPr="00D355D3" w:rsidTr="005E31B5">
        <w:trPr>
          <w:trHeight w:val="256"/>
        </w:trPr>
        <w:tc>
          <w:tcPr>
            <w:tcW w:w="1623" w:type="dxa"/>
            <w:shd w:val="clear" w:color="auto" w:fill="2591C1"/>
            <w:vAlign w:val="center"/>
          </w:tcPr>
          <w:p w:rsidR="00D458AD" w:rsidRPr="00D355D3" w:rsidRDefault="00D458AD" w:rsidP="00620C61">
            <w:pPr>
              <w:pStyle w:val="a9"/>
              <w:rPr>
                <w:rFonts w:ascii="Times New Roman" w:eastAsia="Calibri" w:hAnsi="Times New Roman" w:cs="Times New Roman"/>
                <w:b/>
                <w:color w:val="FFFFFF" w:themeColor="background1"/>
                <w:sz w:val="24"/>
                <w:szCs w:val="24"/>
              </w:rPr>
            </w:pPr>
            <w:r w:rsidRPr="00D355D3">
              <w:rPr>
                <w:rFonts w:ascii="Times New Roman" w:eastAsia="Calibri" w:hAnsi="Times New Roman" w:cs="Times New Roman"/>
                <w:b/>
                <w:color w:val="FFFFFF" w:themeColor="background1"/>
                <w:sz w:val="24"/>
                <w:szCs w:val="24"/>
              </w:rPr>
              <w:t>Обозначение</w:t>
            </w:r>
          </w:p>
        </w:tc>
        <w:tc>
          <w:tcPr>
            <w:tcW w:w="8408" w:type="dxa"/>
            <w:shd w:val="clear" w:color="auto" w:fill="2591C1"/>
          </w:tcPr>
          <w:p w:rsidR="00D458AD" w:rsidRPr="00D355D3" w:rsidRDefault="00D458AD" w:rsidP="00620C61">
            <w:pPr>
              <w:pStyle w:val="a9"/>
              <w:rPr>
                <w:rFonts w:ascii="Times New Roman" w:hAnsi="Times New Roman" w:cs="Times New Roman"/>
                <w:b/>
                <w:color w:val="FFFFFF" w:themeColor="background1"/>
                <w:sz w:val="24"/>
                <w:szCs w:val="24"/>
              </w:rPr>
            </w:pPr>
            <w:r w:rsidRPr="00D355D3">
              <w:rPr>
                <w:rFonts w:ascii="Times New Roman" w:hAnsi="Times New Roman" w:cs="Times New Roman"/>
                <w:b/>
                <w:color w:val="FFFFFF" w:themeColor="background1"/>
                <w:sz w:val="24"/>
                <w:szCs w:val="24"/>
              </w:rPr>
              <w:t>Наименование</w:t>
            </w:r>
          </w:p>
        </w:tc>
      </w:tr>
      <w:tr w:rsidR="00D458AD" w:rsidRPr="00D355D3" w:rsidTr="005E31B5">
        <w:trPr>
          <w:trHeight w:val="256"/>
        </w:trPr>
        <w:tc>
          <w:tcPr>
            <w:tcW w:w="1623" w:type="dxa"/>
            <w:vAlign w:val="center"/>
          </w:tcPr>
          <w:p w:rsidR="00D458AD"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408" w:type="dxa"/>
          </w:tcPr>
          <w:p w:rsidR="00D458AD" w:rsidRPr="00D355D3" w:rsidRDefault="00D458AD" w:rsidP="00620C61">
            <w:pPr>
              <w:pStyle w:val="a9"/>
              <w:rPr>
                <w:rFonts w:ascii="Times New Roman" w:hAnsi="Times New Roman" w:cs="Times New Roman"/>
                <w:b/>
                <w:sz w:val="24"/>
                <w:szCs w:val="24"/>
              </w:rPr>
            </w:pPr>
            <w:r w:rsidRPr="00D355D3">
              <w:rPr>
                <w:rFonts w:ascii="Times New Roman" w:hAnsi="Times New Roman" w:cs="Times New Roman"/>
                <w:b/>
                <w:bCs/>
                <w:sz w:val="24"/>
                <w:szCs w:val="24"/>
              </w:rPr>
              <w:t>Доля закупа ЛС и МИ отечественного производства от общего объема закупа в стоимостном выражении %</w:t>
            </w:r>
          </w:p>
        </w:tc>
      </w:tr>
      <w:tr w:rsidR="00D458AD" w:rsidRPr="00D355D3" w:rsidTr="005E31B5">
        <w:trPr>
          <w:trHeight w:val="488"/>
        </w:trPr>
        <w:tc>
          <w:tcPr>
            <w:tcW w:w="1623" w:type="dxa"/>
            <w:vAlign w:val="center"/>
          </w:tcPr>
          <w:p w:rsidR="00D458AD"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oMath>
            </m:oMathPara>
          </w:p>
        </w:tc>
        <w:tc>
          <w:tcPr>
            <w:tcW w:w="8408" w:type="dxa"/>
          </w:tcPr>
          <w:p w:rsidR="00D458AD" w:rsidRPr="00D355D3" w:rsidRDefault="00D458AD" w:rsidP="00620C61">
            <w:pPr>
              <w:pStyle w:val="a9"/>
              <w:rPr>
                <w:rFonts w:ascii="Times New Roman" w:hAnsi="Times New Roman" w:cs="Times New Roman"/>
                <w:sz w:val="24"/>
                <w:szCs w:val="24"/>
              </w:rPr>
            </w:pPr>
            <w:r w:rsidRPr="00D355D3">
              <w:rPr>
                <w:rFonts w:ascii="Times New Roman" w:hAnsi="Times New Roman" w:cs="Times New Roman"/>
                <w:sz w:val="24"/>
                <w:szCs w:val="24"/>
              </w:rPr>
              <w:t>Объем ЛС и МИ отечественного производства, з</w:t>
            </w:r>
            <w:r w:rsidR="00870F75">
              <w:rPr>
                <w:rFonts w:ascii="Times New Roman" w:hAnsi="Times New Roman" w:cs="Times New Roman"/>
                <w:sz w:val="24"/>
                <w:szCs w:val="24"/>
              </w:rPr>
              <w:t>а</w:t>
            </w:r>
            <w:r w:rsidRPr="00D355D3">
              <w:rPr>
                <w:rFonts w:ascii="Times New Roman" w:hAnsi="Times New Roman" w:cs="Times New Roman"/>
                <w:sz w:val="24"/>
                <w:szCs w:val="24"/>
              </w:rPr>
              <w:t>купленных на отчетный период (в стоимостном выражении)</w:t>
            </w:r>
          </w:p>
        </w:tc>
      </w:tr>
      <w:tr w:rsidR="00D458AD" w:rsidRPr="00D355D3" w:rsidTr="005E31B5">
        <w:trPr>
          <w:trHeight w:val="488"/>
        </w:trPr>
        <w:tc>
          <w:tcPr>
            <w:tcW w:w="1623" w:type="dxa"/>
            <w:vAlign w:val="center"/>
          </w:tcPr>
          <w:p w:rsidR="00D458AD" w:rsidRPr="00D355D3" w:rsidRDefault="00703CDD" w:rsidP="00620C61">
            <w:pPr>
              <w:pStyle w:val="a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n</m:t>
                    </m:r>
                  </m:sub>
                </m:sSub>
              </m:oMath>
            </m:oMathPara>
          </w:p>
        </w:tc>
        <w:tc>
          <w:tcPr>
            <w:tcW w:w="8408" w:type="dxa"/>
          </w:tcPr>
          <w:p w:rsidR="00D458AD" w:rsidRPr="00D355D3" w:rsidRDefault="00870F75" w:rsidP="00620C61">
            <w:pPr>
              <w:pStyle w:val="a9"/>
              <w:rPr>
                <w:rFonts w:ascii="Times New Roman" w:hAnsi="Times New Roman" w:cs="Times New Roman"/>
                <w:sz w:val="24"/>
                <w:szCs w:val="24"/>
              </w:rPr>
            </w:pPr>
            <w:r>
              <w:rPr>
                <w:rFonts w:ascii="Times New Roman" w:hAnsi="Times New Roman" w:cs="Times New Roman"/>
                <w:sz w:val="24"/>
                <w:szCs w:val="24"/>
              </w:rPr>
              <w:t>О</w:t>
            </w:r>
            <w:r w:rsidR="00D458AD" w:rsidRPr="00D355D3">
              <w:rPr>
                <w:rFonts w:ascii="Times New Roman" w:hAnsi="Times New Roman" w:cs="Times New Roman"/>
                <w:sz w:val="24"/>
                <w:szCs w:val="24"/>
              </w:rPr>
              <w:t>бщий объем ЛС и МИ, з</w:t>
            </w:r>
            <w:r>
              <w:rPr>
                <w:rFonts w:ascii="Times New Roman" w:hAnsi="Times New Roman" w:cs="Times New Roman"/>
                <w:sz w:val="24"/>
                <w:szCs w:val="24"/>
              </w:rPr>
              <w:t>а</w:t>
            </w:r>
            <w:r w:rsidR="00D458AD" w:rsidRPr="00D355D3">
              <w:rPr>
                <w:rFonts w:ascii="Times New Roman" w:hAnsi="Times New Roman" w:cs="Times New Roman"/>
                <w:sz w:val="24"/>
                <w:szCs w:val="24"/>
              </w:rPr>
              <w:t>купленных на отчетный период (в стоимостном выражении)</w:t>
            </w:r>
          </w:p>
        </w:tc>
      </w:tr>
      <w:tr w:rsidR="00D458AD" w:rsidRPr="00D355D3" w:rsidTr="005E31B5">
        <w:trPr>
          <w:trHeight w:val="766"/>
        </w:trPr>
        <w:tc>
          <w:tcPr>
            <w:tcW w:w="10031" w:type="dxa"/>
            <w:gridSpan w:val="2"/>
            <w:vAlign w:val="center"/>
          </w:tcPr>
          <w:p w:rsidR="00D458AD"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 </m:t>
                </m:r>
              </m:oMath>
            </m:oMathPara>
          </w:p>
        </w:tc>
      </w:tr>
    </w:tbl>
    <w:p w:rsidR="005E31B5" w:rsidRPr="00D355D3" w:rsidRDefault="005E31B5" w:rsidP="00620C61">
      <w:pPr>
        <w:pStyle w:val="a9"/>
        <w:rPr>
          <w:rFonts w:ascii="Times New Roman" w:hAnsi="Times New Roman" w:cs="Times New Roman"/>
          <w:b/>
          <w:sz w:val="24"/>
          <w:szCs w:val="24"/>
        </w:rPr>
      </w:pPr>
    </w:p>
    <w:p w:rsidR="00885C4A" w:rsidRPr="00D355D3" w:rsidRDefault="00885C4A" w:rsidP="00620C61">
      <w:pPr>
        <w:pStyle w:val="a9"/>
        <w:rPr>
          <w:rFonts w:ascii="Times New Roman" w:hAnsi="Times New Roman" w:cs="Times New Roman"/>
          <w:b/>
          <w:sz w:val="24"/>
          <w:szCs w:val="24"/>
        </w:rPr>
      </w:pPr>
      <w:r w:rsidRPr="00D355D3">
        <w:rPr>
          <w:rFonts w:ascii="Times New Roman" w:hAnsi="Times New Roman" w:cs="Times New Roman"/>
          <w:b/>
          <w:sz w:val="24"/>
          <w:szCs w:val="24"/>
        </w:rPr>
        <w:t xml:space="preserve">КПД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885C4A" w:rsidRPr="00D355D3" w:rsidTr="0062185E">
        <w:trPr>
          <w:trHeight w:val="288"/>
        </w:trPr>
        <w:tc>
          <w:tcPr>
            <w:tcW w:w="1848" w:type="dxa"/>
            <w:shd w:val="clear" w:color="auto" w:fill="2591C1"/>
            <w:vAlign w:val="center"/>
          </w:tcPr>
          <w:p w:rsidR="00885C4A" w:rsidRPr="00D355D3" w:rsidRDefault="00885C4A" w:rsidP="00620C61">
            <w:pPr>
              <w:pStyle w:val="a9"/>
              <w:rPr>
                <w:rFonts w:ascii="Times New Roman" w:eastAsia="Calibri" w:hAnsi="Times New Roman" w:cs="Times New Roman"/>
                <w:b/>
                <w:color w:val="FFFFFF" w:themeColor="background1"/>
                <w:sz w:val="24"/>
                <w:szCs w:val="24"/>
              </w:rPr>
            </w:pPr>
            <w:r w:rsidRPr="00D355D3">
              <w:rPr>
                <w:rFonts w:ascii="Times New Roman" w:eastAsia="Calibri" w:hAnsi="Times New Roman" w:cs="Times New Roman"/>
                <w:b/>
                <w:color w:val="FFFFFF" w:themeColor="background1"/>
                <w:sz w:val="24"/>
                <w:szCs w:val="24"/>
              </w:rPr>
              <w:t>Обозначение</w:t>
            </w:r>
          </w:p>
        </w:tc>
        <w:tc>
          <w:tcPr>
            <w:tcW w:w="8183" w:type="dxa"/>
            <w:shd w:val="clear" w:color="auto" w:fill="2591C1"/>
          </w:tcPr>
          <w:p w:rsidR="00885C4A" w:rsidRPr="00D355D3" w:rsidRDefault="00885C4A" w:rsidP="00620C61">
            <w:pPr>
              <w:pStyle w:val="a9"/>
              <w:rPr>
                <w:rFonts w:ascii="Times New Roman" w:hAnsi="Times New Roman" w:cs="Times New Roman"/>
                <w:b/>
                <w:color w:val="FFFFFF" w:themeColor="background1"/>
                <w:sz w:val="24"/>
                <w:szCs w:val="24"/>
              </w:rPr>
            </w:pPr>
            <w:r w:rsidRPr="00D355D3">
              <w:rPr>
                <w:rFonts w:ascii="Times New Roman" w:hAnsi="Times New Roman" w:cs="Times New Roman"/>
                <w:b/>
                <w:color w:val="FFFFFF" w:themeColor="background1"/>
                <w:sz w:val="24"/>
                <w:szCs w:val="24"/>
              </w:rPr>
              <w:t>Наименование</w:t>
            </w:r>
          </w:p>
        </w:tc>
      </w:tr>
      <w:tr w:rsidR="00885C4A" w:rsidRPr="00D355D3" w:rsidTr="000649F8">
        <w:trPr>
          <w:trHeight w:val="288"/>
        </w:trPr>
        <w:tc>
          <w:tcPr>
            <w:tcW w:w="1848" w:type="dxa"/>
            <w:vAlign w:val="center"/>
          </w:tcPr>
          <w:p w:rsidR="00885C4A" w:rsidRPr="00D355D3" w:rsidRDefault="00703CDD" w:rsidP="00620C61">
            <w:pPr>
              <w:pStyle w:val="a9"/>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183" w:type="dxa"/>
          </w:tcPr>
          <w:p w:rsidR="00885C4A" w:rsidRPr="00D355D3" w:rsidRDefault="007904CD" w:rsidP="00620C61">
            <w:pPr>
              <w:pStyle w:val="a9"/>
              <w:rPr>
                <w:rFonts w:ascii="Times New Roman" w:hAnsi="Times New Roman" w:cs="Times New Roman"/>
                <w:b/>
                <w:sz w:val="24"/>
                <w:szCs w:val="24"/>
              </w:rPr>
            </w:pPr>
            <w:r w:rsidRPr="00D355D3">
              <w:rPr>
                <w:rFonts w:ascii="Times New Roman" w:hAnsi="Times New Roman" w:cs="Times New Roman"/>
                <w:b/>
                <w:bCs/>
                <w:sz w:val="24"/>
                <w:szCs w:val="24"/>
              </w:rPr>
              <w:t>Доля исполненных мероприятий в рамках реализации программы эффективности, %</w:t>
            </w:r>
          </w:p>
        </w:tc>
      </w:tr>
      <w:tr w:rsidR="007904CD" w:rsidRPr="00D355D3" w:rsidTr="000649F8">
        <w:tc>
          <w:tcPr>
            <w:tcW w:w="1848" w:type="dxa"/>
            <w:vAlign w:val="center"/>
          </w:tcPr>
          <w:p w:rsidR="007904CD"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oMath>
            </m:oMathPara>
          </w:p>
        </w:tc>
        <w:tc>
          <w:tcPr>
            <w:tcW w:w="8183" w:type="dxa"/>
          </w:tcPr>
          <w:p w:rsidR="007904CD" w:rsidRPr="00D355D3" w:rsidRDefault="007904CD" w:rsidP="00620C61">
            <w:pPr>
              <w:pStyle w:val="a9"/>
              <w:rPr>
                <w:rFonts w:ascii="Times New Roman" w:hAnsi="Times New Roman" w:cs="Times New Roman"/>
                <w:sz w:val="24"/>
                <w:szCs w:val="24"/>
              </w:rPr>
            </w:pPr>
            <w:r w:rsidRPr="00D355D3">
              <w:rPr>
                <w:rFonts w:ascii="Times New Roman" w:hAnsi="Times New Roman" w:cs="Times New Roman"/>
                <w:sz w:val="24"/>
                <w:szCs w:val="24"/>
              </w:rPr>
              <w:t>Количество исполненных мероприятий программы эффективности на отчетный период</w:t>
            </w:r>
          </w:p>
        </w:tc>
      </w:tr>
      <w:tr w:rsidR="007904CD" w:rsidRPr="00D355D3" w:rsidTr="000649F8">
        <w:tc>
          <w:tcPr>
            <w:tcW w:w="1848" w:type="dxa"/>
            <w:vAlign w:val="center"/>
          </w:tcPr>
          <w:p w:rsidR="007904CD" w:rsidRPr="00D355D3" w:rsidRDefault="00703CDD" w:rsidP="00620C61">
            <w:pPr>
              <w:pStyle w:val="a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n</m:t>
                    </m:r>
                  </m:sub>
                </m:sSub>
              </m:oMath>
            </m:oMathPara>
          </w:p>
        </w:tc>
        <w:tc>
          <w:tcPr>
            <w:tcW w:w="8183" w:type="dxa"/>
          </w:tcPr>
          <w:p w:rsidR="007904CD" w:rsidRPr="00D355D3" w:rsidRDefault="007904CD" w:rsidP="00620C61">
            <w:pPr>
              <w:pStyle w:val="a9"/>
              <w:rPr>
                <w:rFonts w:ascii="Times New Roman" w:hAnsi="Times New Roman" w:cs="Times New Roman"/>
                <w:sz w:val="24"/>
                <w:szCs w:val="24"/>
              </w:rPr>
            </w:pPr>
            <w:r w:rsidRPr="00D355D3">
              <w:rPr>
                <w:rFonts w:ascii="Times New Roman" w:hAnsi="Times New Roman" w:cs="Times New Roman"/>
                <w:sz w:val="24"/>
                <w:szCs w:val="24"/>
              </w:rPr>
              <w:t>Количество запланированных мероприятий программы эффективности на отчетный период</w:t>
            </w:r>
          </w:p>
        </w:tc>
      </w:tr>
      <w:tr w:rsidR="00885C4A" w:rsidRPr="00D355D3" w:rsidTr="00DA3684">
        <w:trPr>
          <w:trHeight w:val="664"/>
        </w:trPr>
        <w:tc>
          <w:tcPr>
            <w:tcW w:w="10031" w:type="dxa"/>
            <w:gridSpan w:val="2"/>
            <w:vAlign w:val="center"/>
          </w:tcPr>
          <w:p w:rsidR="00885C4A"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rsidR="00885C4A" w:rsidRPr="00D355D3" w:rsidRDefault="00885C4A" w:rsidP="00620C61">
      <w:pPr>
        <w:pStyle w:val="a9"/>
        <w:rPr>
          <w:rFonts w:ascii="Times New Roman" w:hAnsi="Times New Roman" w:cs="Times New Roman"/>
          <w:sz w:val="24"/>
          <w:szCs w:val="24"/>
        </w:rPr>
      </w:pPr>
      <w:r w:rsidRPr="00D355D3">
        <w:rPr>
          <w:rFonts w:ascii="Times New Roman" w:hAnsi="Times New Roman" w:cs="Times New Roman"/>
          <w:sz w:val="24"/>
          <w:szCs w:val="24"/>
        </w:rPr>
        <w:t xml:space="preserve"> </w:t>
      </w:r>
    </w:p>
    <w:p w:rsidR="00885C4A" w:rsidRPr="00D355D3" w:rsidRDefault="000D5ACC" w:rsidP="00620C61">
      <w:pPr>
        <w:pStyle w:val="a9"/>
        <w:rPr>
          <w:rFonts w:ascii="Times New Roman" w:hAnsi="Times New Roman" w:cs="Times New Roman"/>
          <w:b/>
          <w:sz w:val="24"/>
          <w:szCs w:val="24"/>
        </w:rPr>
      </w:pPr>
      <w:r w:rsidRPr="00D355D3">
        <w:rPr>
          <w:rFonts w:ascii="Times New Roman" w:hAnsi="Times New Roman" w:cs="Times New Roman"/>
          <w:b/>
          <w:sz w:val="24"/>
          <w:szCs w:val="24"/>
        </w:rPr>
        <w:t xml:space="preserve">КПД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885C4A" w:rsidRPr="00D355D3" w:rsidTr="0062185E">
        <w:trPr>
          <w:trHeight w:val="288"/>
        </w:trPr>
        <w:tc>
          <w:tcPr>
            <w:tcW w:w="1848" w:type="dxa"/>
            <w:shd w:val="clear" w:color="auto" w:fill="2591C1"/>
            <w:vAlign w:val="center"/>
          </w:tcPr>
          <w:p w:rsidR="00885C4A" w:rsidRPr="00D355D3" w:rsidRDefault="00885C4A" w:rsidP="00620C61">
            <w:pPr>
              <w:pStyle w:val="a9"/>
              <w:rPr>
                <w:rFonts w:ascii="Times New Roman" w:eastAsia="Calibri" w:hAnsi="Times New Roman" w:cs="Times New Roman"/>
                <w:b/>
                <w:color w:val="FFFFFF" w:themeColor="background1"/>
                <w:sz w:val="24"/>
                <w:szCs w:val="24"/>
              </w:rPr>
            </w:pPr>
            <w:r w:rsidRPr="00D355D3">
              <w:rPr>
                <w:rFonts w:ascii="Times New Roman" w:eastAsia="Calibri" w:hAnsi="Times New Roman" w:cs="Times New Roman"/>
                <w:b/>
                <w:color w:val="FFFFFF" w:themeColor="background1"/>
                <w:sz w:val="24"/>
                <w:szCs w:val="24"/>
              </w:rPr>
              <w:t>Обозначение</w:t>
            </w:r>
          </w:p>
        </w:tc>
        <w:tc>
          <w:tcPr>
            <w:tcW w:w="8183" w:type="dxa"/>
            <w:shd w:val="clear" w:color="auto" w:fill="2591C1"/>
          </w:tcPr>
          <w:p w:rsidR="00885C4A" w:rsidRPr="00D355D3" w:rsidRDefault="00885C4A" w:rsidP="00620C61">
            <w:pPr>
              <w:pStyle w:val="a9"/>
              <w:rPr>
                <w:rFonts w:ascii="Times New Roman" w:hAnsi="Times New Roman" w:cs="Times New Roman"/>
                <w:b/>
                <w:color w:val="FFFFFF" w:themeColor="background1"/>
                <w:sz w:val="24"/>
                <w:szCs w:val="24"/>
              </w:rPr>
            </w:pPr>
            <w:r w:rsidRPr="00D355D3">
              <w:rPr>
                <w:rFonts w:ascii="Times New Roman" w:hAnsi="Times New Roman" w:cs="Times New Roman"/>
                <w:b/>
                <w:color w:val="FFFFFF" w:themeColor="background1"/>
                <w:sz w:val="24"/>
                <w:szCs w:val="24"/>
              </w:rPr>
              <w:t>Наименование</w:t>
            </w:r>
          </w:p>
        </w:tc>
      </w:tr>
      <w:tr w:rsidR="00885C4A" w:rsidRPr="00D355D3" w:rsidTr="000649F8">
        <w:trPr>
          <w:trHeight w:val="288"/>
        </w:trPr>
        <w:tc>
          <w:tcPr>
            <w:tcW w:w="1848" w:type="dxa"/>
            <w:vAlign w:val="center"/>
          </w:tcPr>
          <w:p w:rsidR="00885C4A" w:rsidRPr="00D355D3" w:rsidRDefault="00703CDD" w:rsidP="00620C61">
            <w:pPr>
              <w:pStyle w:val="a9"/>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183" w:type="dxa"/>
          </w:tcPr>
          <w:p w:rsidR="00885C4A" w:rsidRPr="00D355D3" w:rsidRDefault="007904CD" w:rsidP="00620C61">
            <w:pPr>
              <w:pStyle w:val="a9"/>
              <w:rPr>
                <w:rFonts w:ascii="Times New Roman" w:hAnsi="Times New Roman" w:cs="Times New Roman"/>
                <w:b/>
                <w:sz w:val="24"/>
                <w:szCs w:val="24"/>
              </w:rPr>
            </w:pPr>
            <w:r w:rsidRPr="00D355D3">
              <w:rPr>
                <w:rFonts w:ascii="Times New Roman" w:hAnsi="Times New Roman" w:cs="Times New Roman"/>
                <w:b/>
                <w:bCs/>
                <w:sz w:val="24"/>
                <w:szCs w:val="24"/>
              </w:rPr>
              <w:t>Доля реализованных корпоративных рисков, %</w:t>
            </w:r>
          </w:p>
        </w:tc>
      </w:tr>
      <w:tr w:rsidR="00885C4A" w:rsidRPr="00D355D3" w:rsidTr="000649F8">
        <w:tc>
          <w:tcPr>
            <w:tcW w:w="1848" w:type="dxa"/>
            <w:vAlign w:val="center"/>
          </w:tcPr>
          <w:p w:rsidR="00885C4A"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oMath>
            </m:oMathPara>
          </w:p>
        </w:tc>
        <w:tc>
          <w:tcPr>
            <w:tcW w:w="8183" w:type="dxa"/>
          </w:tcPr>
          <w:p w:rsidR="00885C4A" w:rsidRPr="00D355D3" w:rsidRDefault="007904CD" w:rsidP="00620C61">
            <w:pPr>
              <w:pStyle w:val="a9"/>
              <w:rPr>
                <w:rFonts w:ascii="Times New Roman" w:hAnsi="Times New Roman" w:cs="Times New Roman"/>
                <w:sz w:val="24"/>
                <w:szCs w:val="24"/>
              </w:rPr>
            </w:pPr>
            <w:r w:rsidRPr="00D355D3">
              <w:rPr>
                <w:rFonts w:ascii="Times New Roman" w:hAnsi="Times New Roman" w:cs="Times New Roman"/>
                <w:sz w:val="24"/>
                <w:szCs w:val="24"/>
              </w:rPr>
              <w:t>Количество реализованных рисков (перешедших в красную зону) согласно Карте рисков на отчетный период</w:t>
            </w:r>
          </w:p>
        </w:tc>
      </w:tr>
      <w:tr w:rsidR="00885C4A" w:rsidRPr="00D355D3" w:rsidTr="000649F8">
        <w:tc>
          <w:tcPr>
            <w:tcW w:w="1848" w:type="dxa"/>
            <w:vAlign w:val="center"/>
          </w:tcPr>
          <w:p w:rsidR="00885C4A" w:rsidRPr="00D355D3" w:rsidRDefault="00703CDD" w:rsidP="00620C61">
            <w:pPr>
              <w:pStyle w:val="a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n</m:t>
                    </m:r>
                  </m:sub>
                </m:sSub>
              </m:oMath>
            </m:oMathPara>
          </w:p>
        </w:tc>
        <w:tc>
          <w:tcPr>
            <w:tcW w:w="8183" w:type="dxa"/>
          </w:tcPr>
          <w:p w:rsidR="00885C4A" w:rsidRPr="00D355D3" w:rsidRDefault="007904CD" w:rsidP="00620C61">
            <w:pPr>
              <w:pStyle w:val="a9"/>
              <w:rPr>
                <w:rFonts w:ascii="Times New Roman" w:hAnsi="Times New Roman" w:cs="Times New Roman"/>
                <w:sz w:val="24"/>
                <w:szCs w:val="24"/>
              </w:rPr>
            </w:pPr>
            <w:r w:rsidRPr="00D355D3">
              <w:rPr>
                <w:rFonts w:ascii="Times New Roman" w:hAnsi="Times New Roman" w:cs="Times New Roman"/>
                <w:sz w:val="24"/>
                <w:szCs w:val="24"/>
              </w:rPr>
              <w:t>Общее количество рисков согласно Карте рисков на отчетный период</w:t>
            </w:r>
          </w:p>
        </w:tc>
      </w:tr>
      <w:tr w:rsidR="00885C4A" w:rsidRPr="00D355D3" w:rsidTr="00DA3684">
        <w:trPr>
          <w:trHeight w:val="606"/>
        </w:trPr>
        <w:tc>
          <w:tcPr>
            <w:tcW w:w="10031" w:type="dxa"/>
            <w:gridSpan w:val="2"/>
            <w:vAlign w:val="center"/>
          </w:tcPr>
          <w:p w:rsidR="00885C4A"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rsidR="00885C4A" w:rsidRPr="00D355D3" w:rsidRDefault="00885C4A" w:rsidP="00620C61">
      <w:pPr>
        <w:pStyle w:val="a9"/>
        <w:rPr>
          <w:rFonts w:ascii="Times New Roman" w:hAnsi="Times New Roman" w:cs="Times New Roman"/>
          <w:sz w:val="24"/>
          <w:szCs w:val="24"/>
        </w:rPr>
      </w:pPr>
    </w:p>
    <w:p w:rsidR="00885C4A" w:rsidRPr="00D355D3" w:rsidRDefault="000D5ACC" w:rsidP="00620C61">
      <w:pPr>
        <w:pStyle w:val="a9"/>
        <w:rPr>
          <w:rFonts w:ascii="Times New Roman" w:hAnsi="Times New Roman" w:cs="Times New Roman"/>
          <w:b/>
          <w:sz w:val="24"/>
          <w:szCs w:val="24"/>
        </w:rPr>
      </w:pPr>
      <w:r w:rsidRPr="00D355D3">
        <w:rPr>
          <w:rFonts w:ascii="Times New Roman" w:hAnsi="Times New Roman" w:cs="Times New Roman"/>
          <w:b/>
          <w:sz w:val="24"/>
          <w:szCs w:val="24"/>
        </w:rPr>
        <w:t xml:space="preserve">КПД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885C4A" w:rsidRPr="00D355D3" w:rsidTr="0062185E">
        <w:trPr>
          <w:trHeight w:val="288"/>
        </w:trPr>
        <w:tc>
          <w:tcPr>
            <w:tcW w:w="1848" w:type="dxa"/>
            <w:shd w:val="clear" w:color="auto" w:fill="2591C1"/>
            <w:vAlign w:val="center"/>
          </w:tcPr>
          <w:p w:rsidR="00885C4A" w:rsidRPr="00D355D3" w:rsidRDefault="00885C4A" w:rsidP="00620C61">
            <w:pPr>
              <w:pStyle w:val="a9"/>
              <w:rPr>
                <w:rFonts w:ascii="Times New Roman" w:eastAsia="Calibri" w:hAnsi="Times New Roman" w:cs="Times New Roman"/>
                <w:b/>
                <w:color w:val="FFFFFF" w:themeColor="background1"/>
                <w:sz w:val="24"/>
                <w:szCs w:val="24"/>
              </w:rPr>
            </w:pPr>
            <w:r w:rsidRPr="00D355D3">
              <w:rPr>
                <w:rFonts w:ascii="Times New Roman" w:eastAsia="Calibri" w:hAnsi="Times New Roman" w:cs="Times New Roman"/>
                <w:b/>
                <w:color w:val="FFFFFF" w:themeColor="background1"/>
                <w:sz w:val="24"/>
                <w:szCs w:val="24"/>
              </w:rPr>
              <w:t>Обозначение</w:t>
            </w:r>
          </w:p>
        </w:tc>
        <w:tc>
          <w:tcPr>
            <w:tcW w:w="8183" w:type="dxa"/>
            <w:shd w:val="clear" w:color="auto" w:fill="2591C1"/>
          </w:tcPr>
          <w:p w:rsidR="00885C4A" w:rsidRPr="00D355D3" w:rsidRDefault="00885C4A" w:rsidP="00620C61">
            <w:pPr>
              <w:pStyle w:val="a9"/>
              <w:rPr>
                <w:rFonts w:ascii="Times New Roman" w:hAnsi="Times New Roman" w:cs="Times New Roman"/>
                <w:b/>
                <w:color w:val="FFFFFF" w:themeColor="background1"/>
                <w:sz w:val="24"/>
                <w:szCs w:val="24"/>
              </w:rPr>
            </w:pPr>
            <w:r w:rsidRPr="00D355D3">
              <w:rPr>
                <w:rFonts w:ascii="Times New Roman" w:hAnsi="Times New Roman" w:cs="Times New Roman"/>
                <w:b/>
                <w:color w:val="FFFFFF" w:themeColor="background1"/>
                <w:sz w:val="24"/>
                <w:szCs w:val="24"/>
              </w:rPr>
              <w:t>Наименование</w:t>
            </w:r>
          </w:p>
        </w:tc>
      </w:tr>
      <w:tr w:rsidR="00885C4A" w:rsidRPr="00D355D3" w:rsidTr="000649F8">
        <w:trPr>
          <w:trHeight w:val="288"/>
        </w:trPr>
        <w:tc>
          <w:tcPr>
            <w:tcW w:w="1848" w:type="dxa"/>
            <w:vAlign w:val="center"/>
          </w:tcPr>
          <w:p w:rsidR="00885C4A" w:rsidRPr="00D355D3" w:rsidRDefault="00703CDD" w:rsidP="00620C61">
            <w:pPr>
              <w:pStyle w:val="a9"/>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183" w:type="dxa"/>
          </w:tcPr>
          <w:p w:rsidR="00885C4A" w:rsidRPr="00D355D3" w:rsidRDefault="007904CD" w:rsidP="00620C61">
            <w:pPr>
              <w:pStyle w:val="a9"/>
              <w:rPr>
                <w:rFonts w:ascii="Times New Roman" w:hAnsi="Times New Roman" w:cs="Times New Roman"/>
                <w:b/>
                <w:sz w:val="24"/>
                <w:szCs w:val="24"/>
              </w:rPr>
            </w:pPr>
            <w:r w:rsidRPr="00D355D3">
              <w:rPr>
                <w:rFonts w:ascii="Times New Roman" w:hAnsi="Times New Roman" w:cs="Times New Roman"/>
                <w:b/>
                <w:bCs/>
                <w:sz w:val="24"/>
                <w:szCs w:val="24"/>
              </w:rPr>
              <w:t>Итоговая оценка системы корпоративного управления по основным компонентам,%</w:t>
            </w:r>
          </w:p>
        </w:tc>
      </w:tr>
      <w:tr w:rsidR="00885C4A" w:rsidRPr="00D355D3" w:rsidTr="000649F8">
        <w:trPr>
          <w:trHeight w:val="471"/>
        </w:trPr>
        <w:tc>
          <w:tcPr>
            <w:tcW w:w="10031" w:type="dxa"/>
            <w:gridSpan w:val="2"/>
            <w:vAlign w:val="center"/>
          </w:tcPr>
          <w:p w:rsidR="00885C4A" w:rsidRPr="00D355D3" w:rsidRDefault="007904CD" w:rsidP="00620C61">
            <w:pPr>
              <w:pStyle w:val="a9"/>
              <w:jc w:val="center"/>
              <w:rPr>
                <w:rFonts w:ascii="Times New Roman" w:hAnsi="Times New Roman" w:cs="Times New Roman"/>
                <w:b/>
                <w:sz w:val="24"/>
                <w:szCs w:val="24"/>
              </w:rPr>
            </w:pPr>
            <w:r w:rsidRPr="00D355D3">
              <w:rPr>
                <w:rFonts w:ascii="Times New Roman" w:hAnsi="Times New Roman" w:cs="Times New Roman"/>
                <w:b/>
                <w:sz w:val="24"/>
                <w:szCs w:val="24"/>
              </w:rPr>
              <w:t>Согласно отчету внешней оценки (факт)</w:t>
            </w:r>
          </w:p>
        </w:tc>
      </w:tr>
    </w:tbl>
    <w:p w:rsidR="00885C4A" w:rsidRPr="00D355D3" w:rsidRDefault="00885C4A" w:rsidP="00620C61">
      <w:pPr>
        <w:pStyle w:val="a9"/>
        <w:rPr>
          <w:rFonts w:ascii="Times New Roman" w:hAnsi="Times New Roman" w:cs="Times New Roman"/>
          <w:sz w:val="24"/>
          <w:szCs w:val="24"/>
        </w:rPr>
      </w:pPr>
    </w:p>
    <w:p w:rsidR="007904CD" w:rsidRPr="00D355D3" w:rsidRDefault="000D5ACC" w:rsidP="00620C61">
      <w:pPr>
        <w:pStyle w:val="a9"/>
        <w:rPr>
          <w:rFonts w:ascii="Times New Roman" w:hAnsi="Times New Roman" w:cs="Times New Roman"/>
          <w:b/>
          <w:sz w:val="24"/>
          <w:szCs w:val="24"/>
        </w:rPr>
      </w:pPr>
      <w:r w:rsidRPr="00D355D3">
        <w:rPr>
          <w:rFonts w:ascii="Times New Roman" w:hAnsi="Times New Roman" w:cs="Times New Roman"/>
          <w:b/>
          <w:sz w:val="24"/>
          <w:szCs w:val="24"/>
        </w:rPr>
        <w:lastRenderedPageBreak/>
        <w:t xml:space="preserve">КПД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8207"/>
      </w:tblGrid>
      <w:tr w:rsidR="00885C4A" w:rsidRPr="00D355D3" w:rsidTr="005E31B5">
        <w:trPr>
          <w:trHeight w:val="240"/>
        </w:trPr>
        <w:tc>
          <w:tcPr>
            <w:tcW w:w="1853" w:type="dxa"/>
            <w:shd w:val="clear" w:color="auto" w:fill="2591C1"/>
            <w:vAlign w:val="center"/>
          </w:tcPr>
          <w:p w:rsidR="00885C4A" w:rsidRPr="00D355D3" w:rsidRDefault="00885C4A" w:rsidP="00620C61">
            <w:pPr>
              <w:pStyle w:val="a9"/>
              <w:rPr>
                <w:rFonts w:ascii="Times New Roman" w:eastAsia="Calibri" w:hAnsi="Times New Roman" w:cs="Times New Roman"/>
                <w:b/>
                <w:color w:val="FFFFFF" w:themeColor="background1"/>
                <w:sz w:val="24"/>
                <w:szCs w:val="24"/>
              </w:rPr>
            </w:pPr>
            <w:r w:rsidRPr="00D355D3">
              <w:rPr>
                <w:rFonts w:ascii="Times New Roman" w:eastAsia="Calibri" w:hAnsi="Times New Roman" w:cs="Times New Roman"/>
                <w:b/>
                <w:color w:val="FFFFFF" w:themeColor="background1"/>
                <w:sz w:val="24"/>
                <w:szCs w:val="24"/>
              </w:rPr>
              <w:t>Обозначение</w:t>
            </w:r>
          </w:p>
        </w:tc>
        <w:tc>
          <w:tcPr>
            <w:tcW w:w="8207" w:type="dxa"/>
            <w:shd w:val="clear" w:color="auto" w:fill="2591C1"/>
          </w:tcPr>
          <w:p w:rsidR="00885C4A" w:rsidRPr="00D355D3" w:rsidRDefault="00885C4A" w:rsidP="00620C61">
            <w:pPr>
              <w:pStyle w:val="a9"/>
              <w:rPr>
                <w:rFonts w:ascii="Times New Roman" w:hAnsi="Times New Roman" w:cs="Times New Roman"/>
                <w:b/>
                <w:color w:val="FFFFFF" w:themeColor="background1"/>
                <w:sz w:val="24"/>
                <w:szCs w:val="24"/>
              </w:rPr>
            </w:pPr>
            <w:r w:rsidRPr="00D355D3">
              <w:rPr>
                <w:rFonts w:ascii="Times New Roman" w:hAnsi="Times New Roman" w:cs="Times New Roman"/>
                <w:b/>
                <w:color w:val="FFFFFF" w:themeColor="background1"/>
                <w:sz w:val="24"/>
                <w:szCs w:val="24"/>
              </w:rPr>
              <w:t>Наименование</w:t>
            </w:r>
          </w:p>
        </w:tc>
      </w:tr>
      <w:tr w:rsidR="00885C4A" w:rsidRPr="00D355D3" w:rsidTr="005E31B5">
        <w:trPr>
          <w:trHeight w:val="240"/>
        </w:trPr>
        <w:tc>
          <w:tcPr>
            <w:tcW w:w="1853" w:type="dxa"/>
            <w:vAlign w:val="center"/>
          </w:tcPr>
          <w:p w:rsidR="00885C4A" w:rsidRPr="00D355D3" w:rsidRDefault="00703CDD" w:rsidP="00620C61">
            <w:pPr>
              <w:pStyle w:val="a9"/>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207" w:type="dxa"/>
          </w:tcPr>
          <w:p w:rsidR="00885C4A" w:rsidRPr="00D355D3" w:rsidRDefault="007904CD" w:rsidP="00620C61">
            <w:pPr>
              <w:pStyle w:val="a9"/>
              <w:rPr>
                <w:rFonts w:ascii="Times New Roman" w:hAnsi="Times New Roman" w:cs="Times New Roman"/>
                <w:b/>
                <w:sz w:val="24"/>
                <w:szCs w:val="24"/>
              </w:rPr>
            </w:pPr>
            <w:r w:rsidRPr="00D355D3">
              <w:rPr>
                <w:rFonts w:ascii="Times New Roman" w:hAnsi="Times New Roman" w:cs="Times New Roman"/>
                <w:b/>
                <w:sz w:val="24"/>
                <w:szCs w:val="24"/>
              </w:rPr>
              <w:t>Исполнение показателей финансовой эффективности,%</w:t>
            </w:r>
          </w:p>
        </w:tc>
      </w:tr>
      <w:tr w:rsidR="00885C4A" w:rsidRPr="00D355D3" w:rsidTr="005E31B5">
        <w:trPr>
          <w:trHeight w:val="235"/>
        </w:trPr>
        <w:tc>
          <w:tcPr>
            <w:tcW w:w="1853" w:type="dxa"/>
            <w:vAlign w:val="center"/>
          </w:tcPr>
          <w:p w:rsidR="00885C4A"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oMath>
            </m:oMathPara>
          </w:p>
        </w:tc>
        <w:tc>
          <w:tcPr>
            <w:tcW w:w="8207" w:type="dxa"/>
          </w:tcPr>
          <w:p w:rsidR="00885C4A" w:rsidRPr="00D355D3" w:rsidRDefault="00885C4A" w:rsidP="00620C61">
            <w:pPr>
              <w:pStyle w:val="a9"/>
              <w:rPr>
                <w:rFonts w:ascii="Times New Roman" w:hAnsi="Times New Roman" w:cs="Times New Roman"/>
                <w:sz w:val="24"/>
                <w:szCs w:val="24"/>
              </w:rPr>
            </w:pPr>
            <w:r w:rsidRPr="00D355D3">
              <w:rPr>
                <w:rFonts w:ascii="Times New Roman" w:hAnsi="Times New Roman" w:cs="Times New Roman"/>
                <w:sz w:val="24"/>
                <w:szCs w:val="24"/>
              </w:rPr>
              <w:t>Фактическое значение показателя финансовой эффективности за период</w:t>
            </w:r>
          </w:p>
        </w:tc>
      </w:tr>
      <w:tr w:rsidR="00885C4A" w:rsidRPr="00D355D3" w:rsidTr="005E31B5">
        <w:trPr>
          <w:trHeight w:val="223"/>
        </w:trPr>
        <w:tc>
          <w:tcPr>
            <w:tcW w:w="1853" w:type="dxa"/>
            <w:vAlign w:val="center"/>
          </w:tcPr>
          <w:p w:rsidR="00885C4A" w:rsidRPr="00D355D3" w:rsidRDefault="00703CDD" w:rsidP="00620C61">
            <w:pPr>
              <w:pStyle w:val="a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n</m:t>
                    </m:r>
                  </m:sub>
                </m:sSub>
              </m:oMath>
            </m:oMathPara>
          </w:p>
        </w:tc>
        <w:tc>
          <w:tcPr>
            <w:tcW w:w="8207" w:type="dxa"/>
          </w:tcPr>
          <w:p w:rsidR="00885C4A" w:rsidRPr="00D355D3" w:rsidRDefault="00885C4A" w:rsidP="00620C61">
            <w:pPr>
              <w:pStyle w:val="a9"/>
              <w:rPr>
                <w:rFonts w:ascii="Times New Roman" w:hAnsi="Times New Roman" w:cs="Times New Roman"/>
                <w:sz w:val="24"/>
                <w:szCs w:val="24"/>
              </w:rPr>
            </w:pPr>
            <w:r w:rsidRPr="00D355D3">
              <w:rPr>
                <w:rFonts w:ascii="Times New Roman" w:hAnsi="Times New Roman" w:cs="Times New Roman"/>
                <w:sz w:val="24"/>
                <w:szCs w:val="24"/>
              </w:rPr>
              <w:t>Плановое значение показателя финансовый за этот же период</w:t>
            </w:r>
          </w:p>
        </w:tc>
      </w:tr>
      <w:tr w:rsidR="00885C4A" w:rsidRPr="00D355D3" w:rsidTr="005E31B5">
        <w:trPr>
          <w:trHeight w:val="738"/>
        </w:trPr>
        <w:tc>
          <w:tcPr>
            <w:tcW w:w="10060" w:type="dxa"/>
            <w:gridSpan w:val="2"/>
            <w:vAlign w:val="center"/>
          </w:tcPr>
          <w:p w:rsidR="00885C4A" w:rsidRPr="00D355D3" w:rsidRDefault="00703CDD"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r w:rsidR="005E31B5" w:rsidRPr="00D355D3" w:rsidTr="00DA3684">
        <w:trPr>
          <w:trHeight w:val="490"/>
        </w:trPr>
        <w:tc>
          <w:tcPr>
            <w:tcW w:w="10060" w:type="dxa"/>
            <w:gridSpan w:val="2"/>
            <w:vAlign w:val="center"/>
          </w:tcPr>
          <w:p w:rsidR="005E31B5" w:rsidRPr="00D355D3" w:rsidRDefault="005E31B5" w:rsidP="005E31B5">
            <w:pPr>
              <w:pStyle w:val="a9"/>
              <w:jc w:val="center"/>
              <w:rPr>
                <w:rFonts w:ascii="Times New Roman" w:eastAsia="Times New Roman" w:hAnsi="Times New Roman" w:cs="Times New Roman"/>
                <w:i/>
                <w:sz w:val="24"/>
                <w:szCs w:val="24"/>
              </w:rPr>
            </w:pPr>
            <w:r w:rsidRPr="00D355D3">
              <w:rPr>
                <w:rFonts w:ascii="Times New Roman" w:eastAsia="Times New Roman" w:hAnsi="Times New Roman" w:cs="Times New Roman"/>
                <w:i/>
                <w:sz w:val="24"/>
                <w:szCs w:val="24"/>
              </w:rPr>
              <w:t>ИТОГ: среднее значение долей исполнения показателей</w:t>
            </w:r>
          </w:p>
          <w:p w:rsidR="005E31B5" w:rsidRPr="00D355D3" w:rsidRDefault="005E31B5" w:rsidP="005E31B5">
            <w:pPr>
              <w:pStyle w:val="a9"/>
              <w:jc w:val="center"/>
              <w:rPr>
                <w:rFonts w:ascii="Century Gothic" w:eastAsia="Times New Roman" w:hAnsi="Century Gothic" w:cs="Times New Roman"/>
                <w:sz w:val="24"/>
                <w:szCs w:val="24"/>
              </w:rPr>
            </w:pPr>
            <w:r w:rsidRPr="00D355D3">
              <w:rPr>
                <w:rFonts w:ascii="Times New Roman" w:eastAsia="Times New Roman" w:hAnsi="Times New Roman" w:cs="Times New Roman"/>
                <w:i/>
                <w:sz w:val="24"/>
                <w:szCs w:val="24"/>
              </w:rPr>
              <w:t>ROA, ROE, ROS, EBIDTA</w:t>
            </w:r>
          </w:p>
        </w:tc>
      </w:tr>
    </w:tbl>
    <w:p w:rsidR="008F05D9" w:rsidRPr="00D355D3" w:rsidRDefault="008F05D9" w:rsidP="005178AB">
      <w:pPr>
        <w:rPr>
          <w:rFonts w:ascii="Times New Roman" w:hAnsi="Times New Roman" w:cs="Times New Roman"/>
          <w:i/>
          <w:szCs w:val="24"/>
        </w:rPr>
      </w:pPr>
    </w:p>
    <w:sectPr w:rsidR="008F05D9" w:rsidRPr="00D355D3" w:rsidSect="00DA3684">
      <w:pgSz w:w="11906" w:h="16838"/>
      <w:pgMar w:top="993" w:right="851" w:bottom="1134" w:left="1276" w:header="13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CDD" w:rsidRDefault="00703CDD" w:rsidP="007E3CEE">
      <w:r>
        <w:separator/>
      </w:r>
    </w:p>
  </w:endnote>
  <w:endnote w:type="continuationSeparator" w:id="0">
    <w:p w:rsidR="00703CDD" w:rsidRDefault="00703CDD" w:rsidP="007E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Noto Sans">
    <w:altName w:val="Times New Roman"/>
    <w:charset w:val="00"/>
    <w:family w:val="swiss"/>
    <w:pitch w:val="variable"/>
    <w:sig w:usb0="E00082FF" w:usb1="400078F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398259"/>
      <w:docPartObj>
        <w:docPartGallery w:val="Page Numbers (Bottom of Page)"/>
        <w:docPartUnique/>
      </w:docPartObj>
    </w:sdtPr>
    <w:sdtEndPr/>
    <w:sdtContent>
      <w:p w:rsidR="002F055D" w:rsidRDefault="002F055D">
        <w:pPr>
          <w:pStyle w:val="ad"/>
          <w:jc w:val="center"/>
        </w:pPr>
        <w:r>
          <w:fldChar w:fldCharType="begin"/>
        </w:r>
        <w:r>
          <w:instrText>PAGE   \* MERGEFORMAT</w:instrText>
        </w:r>
        <w:r>
          <w:fldChar w:fldCharType="separate"/>
        </w:r>
        <w:r w:rsidR="00E20CB7">
          <w:rPr>
            <w:noProof/>
          </w:rPr>
          <w:t>60</w:t>
        </w:r>
        <w:r>
          <w:fldChar w:fldCharType="end"/>
        </w:r>
      </w:p>
    </w:sdtContent>
  </w:sdt>
  <w:p w:rsidR="002F055D" w:rsidRDefault="002F055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CDD" w:rsidRDefault="00703CDD" w:rsidP="007E3CEE">
      <w:r>
        <w:separator/>
      </w:r>
    </w:p>
  </w:footnote>
  <w:footnote w:type="continuationSeparator" w:id="0">
    <w:p w:rsidR="00703CDD" w:rsidRDefault="00703CDD" w:rsidP="007E3C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174"/>
    <w:multiLevelType w:val="hybridMultilevel"/>
    <w:tmpl w:val="131EB6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FD2D69"/>
    <w:multiLevelType w:val="hybridMultilevel"/>
    <w:tmpl w:val="520C1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BD747A"/>
    <w:multiLevelType w:val="hybridMultilevel"/>
    <w:tmpl w:val="450C59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3C09DB"/>
    <w:multiLevelType w:val="hybridMultilevel"/>
    <w:tmpl w:val="387AF5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555FAA"/>
    <w:multiLevelType w:val="hybridMultilevel"/>
    <w:tmpl w:val="B3D6B95E"/>
    <w:lvl w:ilvl="0" w:tplc="04190011">
      <w:start w:val="1"/>
      <w:numFmt w:val="decimal"/>
      <w:lvlText w:val="%1)"/>
      <w:lvlJc w:val="left"/>
      <w:pPr>
        <w:ind w:left="1306" w:hanging="360"/>
      </w:pPr>
    </w:lvl>
    <w:lvl w:ilvl="1" w:tplc="04190019" w:tentative="1">
      <w:start w:val="1"/>
      <w:numFmt w:val="lowerLetter"/>
      <w:lvlText w:val="%2."/>
      <w:lvlJc w:val="left"/>
      <w:pPr>
        <w:ind w:left="2026" w:hanging="360"/>
      </w:pPr>
    </w:lvl>
    <w:lvl w:ilvl="2" w:tplc="0419001B" w:tentative="1">
      <w:start w:val="1"/>
      <w:numFmt w:val="lowerRoman"/>
      <w:lvlText w:val="%3."/>
      <w:lvlJc w:val="right"/>
      <w:pPr>
        <w:ind w:left="274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4186" w:hanging="360"/>
      </w:pPr>
    </w:lvl>
    <w:lvl w:ilvl="5" w:tplc="0419001B" w:tentative="1">
      <w:start w:val="1"/>
      <w:numFmt w:val="lowerRoman"/>
      <w:lvlText w:val="%6."/>
      <w:lvlJc w:val="right"/>
      <w:pPr>
        <w:ind w:left="4906" w:hanging="180"/>
      </w:pPr>
    </w:lvl>
    <w:lvl w:ilvl="6" w:tplc="0419000F" w:tentative="1">
      <w:start w:val="1"/>
      <w:numFmt w:val="decimal"/>
      <w:lvlText w:val="%7."/>
      <w:lvlJc w:val="left"/>
      <w:pPr>
        <w:ind w:left="5626" w:hanging="360"/>
      </w:pPr>
    </w:lvl>
    <w:lvl w:ilvl="7" w:tplc="04190019" w:tentative="1">
      <w:start w:val="1"/>
      <w:numFmt w:val="lowerLetter"/>
      <w:lvlText w:val="%8."/>
      <w:lvlJc w:val="left"/>
      <w:pPr>
        <w:ind w:left="6346" w:hanging="360"/>
      </w:pPr>
    </w:lvl>
    <w:lvl w:ilvl="8" w:tplc="0419001B" w:tentative="1">
      <w:start w:val="1"/>
      <w:numFmt w:val="lowerRoman"/>
      <w:lvlText w:val="%9."/>
      <w:lvlJc w:val="right"/>
      <w:pPr>
        <w:ind w:left="7066" w:hanging="180"/>
      </w:pPr>
    </w:lvl>
  </w:abstractNum>
  <w:abstractNum w:abstractNumId="5" w15:restartNumberingAfterBreak="0">
    <w:nsid w:val="16840420"/>
    <w:multiLevelType w:val="hybridMultilevel"/>
    <w:tmpl w:val="08307D86"/>
    <w:lvl w:ilvl="0" w:tplc="EB941B08">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A341AF"/>
    <w:multiLevelType w:val="hybridMultilevel"/>
    <w:tmpl w:val="3FB6B1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AC41A02"/>
    <w:multiLevelType w:val="hybridMultilevel"/>
    <w:tmpl w:val="E96446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3A3E9A"/>
    <w:multiLevelType w:val="multilevel"/>
    <w:tmpl w:val="2A30C632"/>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20C84A97"/>
    <w:multiLevelType w:val="multilevel"/>
    <w:tmpl w:val="7ED07276"/>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2777ADA"/>
    <w:multiLevelType w:val="hybridMultilevel"/>
    <w:tmpl w:val="7D7CA5B0"/>
    <w:lvl w:ilvl="0" w:tplc="1354EF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DB5EAD"/>
    <w:multiLevelType w:val="hybridMultilevel"/>
    <w:tmpl w:val="B2BC5C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8201E1"/>
    <w:multiLevelType w:val="hybridMultilevel"/>
    <w:tmpl w:val="A01606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00685B"/>
    <w:multiLevelType w:val="hybridMultilevel"/>
    <w:tmpl w:val="80FE02C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CD94F8C"/>
    <w:multiLevelType w:val="multilevel"/>
    <w:tmpl w:val="BF8E24A2"/>
    <w:lvl w:ilvl="0">
      <w:start w:val="1"/>
      <w:numFmt w:val="decimal"/>
      <w:lvlText w:val="%1."/>
      <w:lvlJc w:val="left"/>
      <w:pPr>
        <w:ind w:left="8359" w:hanging="420"/>
      </w:pPr>
      <w:rPr>
        <w:rFonts w:hint="default"/>
      </w:rPr>
    </w:lvl>
    <w:lvl w:ilvl="1">
      <w:start w:val="1"/>
      <w:numFmt w:val="decimal"/>
      <w:lvlText w:val="%1.%2."/>
      <w:lvlJc w:val="left"/>
      <w:pPr>
        <w:ind w:left="8783" w:hanging="420"/>
      </w:pPr>
      <w:rPr>
        <w:rFonts w:hint="default"/>
        <w:b/>
        <w:lang w:val="ru-RU"/>
      </w:rPr>
    </w:lvl>
    <w:lvl w:ilvl="2">
      <w:start w:val="1"/>
      <w:numFmt w:val="decimal"/>
      <w:lvlText w:val="%1.%2.%3."/>
      <w:lvlJc w:val="left"/>
      <w:pPr>
        <w:ind w:left="7384" w:hanging="720"/>
      </w:pPr>
      <w:rPr>
        <w:rFonts w:hint="default"/>
      </w:rPr>
    </w:lvl>
    <w:lvl w:ilvl="3">
      <w:start w:val="1"/>
      <w:numFmt w:val="decimal"/>
      <w:lvlText w:val="%1.%2.%3.%4."/>
      <w:lvlJc w:val="left"/>
      <w:pPr>
        <w:ind w:left="8093" w:hanging="720"/>
      </w:pPr>
      <w:rPr>
        <w:rFonts w:hint="default"/>
      </w:rPr>
    </w:lvl>
    <w:lvl w:ilvl="4">
      <w:start w:val="1"/>
      <w:numFmt w:val="decimal"/>
      <w:lvlText w:val="%1.%2.%3.%4.%5."/>
      <w:lvlJc w:val="left"/>
      <w:pPr>
        <w:ind w:left="9162" w:hanging="1080"/>
      </w:pPr>
      <w:rPr>
        <w:rFonts w:hint="default"/>
      </w:rPr>
    </w:lvl>
    <w:lvl w:ilvl="5">
      <w:start w:val="1"/>
      <w:numFmt w:val="decimal"/>
      <w:lvlText w:val="%1.%2.%3.%4.%5.%6."/>
      <w:lvlJc w:val="left"/>
      <w:pPr>
        <w:ind w:left="9871" w:hanging="1080"/>
      </w:pPr>
      <w:rPr>
        <w:rFonts w:hint="default"/>
      </w:rPr>
    </w:lvl>
    <w:lvl w:ilvl="6">
      <w:start w:val="1"/>
      <w:numFmt w:val="decimal"/>
      <w:lvlText w:val="%1.%2.%3.%4.%5.%6.%7."/>
      <w:lvlJc w:val="left"/>
      <w:pPr>
        <w:ind w:left="10940" w:hanging="1440"/>
      </w:pPr>
      <w:rPr>
        <w:rFonts w:hint="default"/>
      </w:rPr>
    </w:lvl>
    <w:lvl w:ilvl="7">
      <w:start w:val="1"/>
      <w:numFmt w:val="decimal"/>
      <w:lvlText w:val="%1.%2.%3.%4.%5.%6.%7.%8."/>
      <w:lvlJc w:val="left"/>
      <w:pPr>
        <w:ind w:left="11649" w:hanging="1440"/>
      </w:pPr>
      <w:rPr>
        <w:rFonts w:hint="default"/>
      </w:rPr>
    </w:lvl>
    <w:lvl w:ilvl="8">
      <w:start w:val="1"/>
      <w:numFmt w:val="decimal"/>
      <w:lvlText w:val="%1.%2.%3.%4.%5.%6.%7.%8.%9."/>
      <w:lvlJc w:val="left"/>
      <w:pPr>
        <w:ind w:left="12718" w:hanging="1800"/>
      </w:pPr>
      <w:rPr>
        <w:rFonts w:hint="default"/>
      </w:rPr>
    </w:lvl>
  </w:abstractNum>
  <w:abstractNum w:abstractNumId="15" w15:restartNumberingAfterBreak="0">
    <w:nsid w:val="2D9B40A3"/>
    <w:multiLevelType w:val="hybridMultilevel"/>
    <w:tmpl w:val="DC9E3E48"/>
    <w:lvl w:ilvl="0" w:tplc="04190011">
      <w:start w:val="1"/>
      <w:numFmt w:val="decimal"/>
      <w:lvlText w:val="%1)"/>
      <w:lvlJc w:val="left"/>
      <w:pPr>
        <w:ind w:left="433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041C7B"/>
    <w:multiLevelType w:val="hybridMultilevel"/>
    <w:tmpl w:val="C8284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A346BD"/>
    <w:multiLevelType w:val="hybridMultilevel"/>
    <w:tmpl w:val="E66C62DA"/>
    <w:lvl w:ilvl="0" w:tplc="040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5B4613"/>
    <w:multiLevelType w:val="hybridMultilevel"/>
    <w:tmpl w:val="1DD027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6BD3BEF"/>
    <w:multiLevelType w:val="hybridMultilevel"/>
    <w:tmpl w:val="18A83C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21111C"/>
    <w:multiLevelType w:val="hybridMultilevel"/>
    <w:tmpl w:val="387AF5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EB1466D"/>
    <w:multiLevelType w:val="hybridMultilevel"/>
    <w:tmpl w:val="A72231B4"/>
    <w:lvl w:ilvl="0" w:tplc="6A56D40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0023312"/>
    <w:multiLevelType w:val="hybridMultilevel"/>
    <w:tmpl w:val="890E7098"/>
    <w:lvl w:ilvl="0" w:tplc="01DA7100">
      <w:start w:val="2"/>
      <w:numFmt w:val="bullet"/>
      <w:lvlText w:val="-"/>
      <w:lvlJc w:val="left"/>
      <w:pPr>
        <w:ind w:left="1069" w:hanging="360"/>
      </w:pPr>
      <w:rPr>
        <w:rFonts w:ascii="Times New Roman" w:eastAsiaTheme="minorEastAsia"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1BA100F"/>
    <w:multiLevelType w:val="hybridMultilevel"/>
    <w:tmpl w:val="A0267E56"/>
    <w:lvl w:ilvl="0" w:tplc="CCA8C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A94FBB"/>
    <w:multiLevelType w:val="hybridMultilevel"/>
    <w:tmpl w:val="CB7E2B8E"/>
    <w:lvl w:ilvl="0" w:tplc="75B06764">
      <w:start w:val="1"/>
      <w:numFmt w:val="decimal"/>
      <w:lvlText w:val="%1."/>
      <w:lvlJc w:val="left"/>
      <w:pPr>
        <w:ind w:left="6030" w:hanging="360"/>
      </w:pPr>
      <w:rPr>
        <w:rFonts w:hint="default"/>
        <w:b/>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25" w15:restartNumberingAfterBreak="0">
    <w:nsid w:val="56B05870"/>
    <w:multiLevelType w:val="hybridMultilevel"/>
    <w:tmpl w:val="340621BA"/>
    <w:lvl w:ilvl="0" w:tplc="4D68E5EA">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825C25"/>
    <w:multiLevelType w:val="hybridMultilevel"/>
    <w:tmpl w:val="6FEE58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9F14488"/>
    <w:multiLevelType w:val="hybridMultilevel"/>
    <w:tmpl w:val="BAECA3CA"/>
    <w:lvl w:ilvl="0" w:tplc="CCA8CF2C">
      <w:start w:val="1"/>
      <w:numFmt w:val="bullet"/>
      <w:lvlText w:val=""/>
      <w:lvlJc w:val="left"/>
      <w:pPr>
        <w:ind w:left="4188" w:hanging="360"/>
      </w:pPr>
      <w:rPr>
        <w:rFonts w:ascii="Symbol" w:hAnsi="Symbol"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28" w15:restartNumberingAfterBreak="0">
    <w:nsid w:val="59FD773E"/>
    <w:multiLevelType w:val="hybridMultilevel"/>
    <w:tmpl w:val="A322BC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ABE0736"/>
    <w:multiLevelType w:val="hybridMultilevel"/>
    <w:tmpl w:val="A5FE92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201F94"/>
    <w:multiLevelType w:val="hybridMultilevel"/>
    <w:tmpl w:val="376C884C"/>
    <w:lvl w:ilvl="0" w:tplc="CCA8C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B90156"/>
    <w:multiLevelType w:val="hybridMultilevel"/>
    <w:tmpl w:val="FDDA44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BCA1E6E"/>
    <w:multiLevelType w:val="hybridMultilevel"/>
    <w:tmpl w:val="B3D6B95E"/>
    <w:lvl w:ilvl="0" w:tplc="04190011">
      <w:start w:val="1"/>
      <w:numFmt w:val="decimal"/>
      <w:lvlText w:val="%1)"/>
      <w:lvlJc w:val="left"/>
      <w:pPr>
        <w:ind w:left="1306" w:hanging="360"/>
      </w:pPr>
    </w:lvl>
    <w:lvl w:ilvl="1" w:tplc="04190019" w:tentative="1">
      <w:start w:val="1"/>
      <w:numFmt w:val="lowerLetter"/>
      <w:lvlText w:val="%2."/>
      <w:lvlJc w:val="left"/>
      <w:pPr>
        <w:ind w:left="2026" w:hanging="360"/>
      </w:pPr>
    </w:lvl>
    <w:lvl w:ilvl="2" w:tplc="0419001B" w:tentative="1">
      <w:start w:val="1"/>
      <w:numFmt w:val="lowerRoman"/>
      <w:lvlText w:val="%3."/>
      <w:lvlJc w:val="right"/>
      <w:pPr>
        <w:ind w:left="274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4186" w:hanging="360"/>
      </w:pPr>
    </w:lvl>
    <w:lvl w:ilvl="5" w:tplc="0419001B" w:tentative="1">
      <w:start w:val="1"/>
      <w:numFmt w:val="lowerRoman"/>
      <w:lvlText w:val="%6."/>
      <w:lvlJc w:val="right"/>
      <w:pPr>
        <w:ind w:left="4906" w:hanging="180"/>
      </w:pPr>
    </w:lvl>
    <w:lvl w:ilvl="6" w:tplc="0419000F" w:tentative="1">
      <w:start w:val="1"/>
      <w:numFmt w:val="decimal"/>
      <w:lvlText w:val="%7."/>
      <w:lvlJc w:val="left"/>
      <w:pPr>
        <w:ind w:left="5626" w:hanging="360"/>
      </w:pPr>
    </w:lvl>
    <w:lvl w:ilvl="7" w:tplc="04190019" w:tentative="1">
      <w:start w:val="1"/>
      <w:numFmt w:val="lowerLetter"/>
      <w:lvlText w:val="%8."/>
      <w:lvlJc w:val="left"/>
      <w:pPr>
        <w:ind w:left="6346" w:hanging="360"/>
      </w:pPr>
    </w:lvl>
    <w:lvl w:ilvl="8" w:tplc="0419001B" w:tentative="1">
      <w:start w:val="1"/>
      <w:numFmt w:val="lowerRoman"/>
      <w:lvlText w:val="%9."/>
      <w:lvlJc w:val="right"/>
      <w:pPr>
        <w:ind w:left="7066" w:hanging="180"/>
      </w:pPr>
    </w:lvl>
  </w:abstractNum>
  <w:abstractNum w:abstractNumId="33" w15:restartNumberingAfterBreak="0">
    <w:nsid w:val="61BE7169"/>
    <w:multiLevelType w:val="multilevel"/>
    <w:tmpl w:val="2A30C632"/>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6401498D"/>
    <w:multiLevelType w:val="hybridMultilevel"/>
    <w:tmpl w:val="0C0EDA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6C0722"/>
    <w:multiLevelType w:val="hybridMultilevel"/>
    <w:tmpl w:val="8DA8DF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8F304D0"/>
    <w:multiLevelType w:val="hybridMultilevel"/>
    <w:tmpl w:val="7C30C39A"/>
    <w:lvl w:ilvl="0" w:tplc="CCA8CF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C34DAF"/>
    <w:multiLevelType w:val="hybridMultilevel"/>
    <w:tmpl w:val="301E73A0"/>
    <w:lvl w:ilvl="0" w:tplc="11D477E0">
      <w:start w:val="5"/>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6D8E2732"/>
    <w:multiLevelType w:val="hybridMultilevel"/>
    <w:tmpl w:val="8532463E"/>
    <w:lvl w:ilvl="0" w:tplc="0576B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EE81861"/>
    <w:multiLevelType w:val="hybridMultilevel"/>
    <w:tmpl w:val="DC9E3E48"/>
    <w:lvl w:ilvl="0" w:tplc="04190011">
      <w:start w:val="1"/>
      <w:numFmt w:val="decimal"/>
      <w:lvlText w:val="%1)"/>
      <w:lvlJc w:val="left"/>
      <w:pPr>
        <w:ind w:left="433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6C419FA"/>
    <w:multiLevelType w:val="hybridMultilevel"/>
    <w:tmpl w:val="A0BAB256"/>
    <w:lvl w:ilvl="0" w:tplc="CCA8C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84A0A58"/>
    <w:multiLevelType w:val="hybridMultilevel"/>
    <w:tmpl w:val="4AC4BDE6"/>
    <w:lvl w:ilvl="0" w:tplc="0E04F8E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A5B4C6E"/>
    <w:multiLevelType w:val="hybridMultilevel"/>
    <w:tmpl w:val="F0DA6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807B75"/>
    <w:multiLevelType w:val="hybridMultilevel"/>
    <w:tmpl w:val="12EEB1F4"/>
    <w:lvl w:ilvl="0" w:tplc="4A866EC6">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52599A"/>
    <w:multiLevelType w:val="hybridMultilevel"/>
    <w:tmpl w:val="6390077A"/>
    <w:lvl w:ilvl="0" w:tplc="1354EFE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28"/>
  </w:num>
  <w:num w:numId="3">
    <w:abstractNumId w:val="10"/>
  </w:num>
  <w:num w:numId="4">
    <w:abstractNumId w:val="44"/>
  </w:num>
  <w:num w:numId="5">
    <w:abstractNumId w:val="14"/>
  </w:num>
  <w:num w:numId="6">
    <w:abstractNumId w:val="19"/>
  </w:num>
  <w:num w:numId="7">
    <w:abstractNumId w:val="9"/>
  </w:num>
  <w:num w:numId="8">
    <w:abstractNumId w:val="34"/>
  </w:num>
  <w:num w:numId="9">
    <w:abstractNumId w:val="16"/>
  </w:num>
  <w:num w:numId="10">
    <w:abstractNumId w:val="38"/>
  </w:num>
  <w:num w:numId="11">
    <w:abstractNumId w:val="11"/>
  </w:num>
  <w:num w:numId="12">
    <w:abstractNumId w:val="29"/>
  </w:num>
  <w:num w:numId="13">
    <w:abstractNumId w:val="18"/>
  </w:num>
  <w:num w:numId="14">
    <w:abstractNumId w:val="20"/>
  </w:num>
  <w:num w:numId="15">
    <w:abstractNumId w:val="35"/>
  </w:num>
  <w:num w:numId="16">
    <w:abstractNumId w:val="26"/>
  </w:num>
  <w:num w:numId="17">
    <w:abstractNumId w:val="39"/>
  </w:num>
  <w:num w:numId="18">
    <w:abstractNumId w:val="42"/>
  </w:num>
  <w:num w:numId="19">
    <w:abstractNumId w:val="12"/>
  </w:num>
  <w:num w:numId="20">
    <w:abstractNumId w:val="31"/>
  </w:num>
  <w:num w:numId="21">
    <w:abstractNumId w:val="6"/>
  </w:num>
  <w:num w:numId="22">
    <w:abstractNumId w:val="13"/>
  </w:num>
  <w:num w:numId="23">
    <w:abstractNumId w:val="1"/>
  </w:num>
  <w:num w:numId="24">
    <w:abstractNumId w:val="4"/>
  </w:num>
  <w:num w:numId="25">
    <w:abstractNumId w:val="32"/>
  </w:num>
  <w:num w:numId="26">
    <w:abstractNumId w:val="40"/>
  </w:num>
  <w:num w:numId="27">
    <w:abstractNumId w:val="3"/>
  </w:num>
  <w:num w:numId="28">
    <w:abstractNumId w:val="30"/>
  </w:num>
  <w:num w:numId="29">
    <w:abstractNumId w:val="27"/>
  </w:num>
  <w:num w:numId="30">
    <w:abstractNumId w:val="0"/>
  </w:num>
  <w:num w:numId="31">
    <w:abstractNumId w:val="33"/>
  </w:num>
  <w:num w:numId="32">
    <w:abstractNumId w:val="8"/>
  </w:num>
  <w:num w:numId="33">
    <w:abstractNumId w:val="7"/>
  </w:num>
  <w:num w:numId="34">
    <w:abstractNumId w:val="17"/>
  </w:num>
  <w:num w:numId="35">
    <w:abstractNumId w:val="22"/>
  </w:num>
  <w:num w:numId="36">
    <w:abstractNumId w:val="37"/>
  </w:num>
  <w:num w:numId="37">
    <w:abstractNumId w:val="36"/>
  </w:num>
  <w:num w:numId="38">
    <w:abstractNumId w:val="23"/>
  </w:num>
  <w:num w:numId="39">
    <w:abstractNumId w:val="24"/>
  </w:num>
  <w:num w:numId="40">
    <w:abstractNumId w:val="43"/>
  </w:num>
  <w:num w:numId="41">
    <w:abstractNumId w:val="5"/>
  </w:num>
  <w:num w:numId="42">
    <w:abstractNumId w:val="25"/>
  </w:num>
  <w:num w:numId="43">
    <w:abstractNumId w:val="41"/>
  </w:num>
  <w:num w:numId="44">
    <w:abstractNumId w:val="21"/>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06"/>
    <w:rsid w:val="000031CC"/>
    <w:rsid w:val="00003DE0"/>
    <w:rsid w:val="00005268"/>
    <w:rsid w:val="000053E6"/>
    <w:rsid w:val="00010E87"/>
    <w:rsid w:val="000165C5"/>
    <w:rsid w:val="00020BFD"/>
    <w:rsid w:val="00021DFF"/>
    <w:rsid w:val="0002207D"/>
    <w:rsid w:val="000223B9"/>
    <w:rsid w:val="00023337"/>
    <w:rsid w:val="000251CD"/>
    <w:rsid w:val="00027C97"/>
    <w:rsid w:val="00034BC2"/>
    <w:rsid w:val="00034F97"/>
    <w:rsid w:val="000364AB"/>
    <w:rsid w:val="00036AF0"/>
    <w:rsid w:val="00036EF9"/>
    <w:rsid w:val="000370B2"/>
    <w:rsid w:val="00042F07"/>
    <w:rsid w:val="0004382A"/>
    <w:rsid w:val="000458D4"/>
    <w:rsid w:val="00054D8D"/>
    <w:rsid w:val="0006304A"/>
    <w:rsid w:val="000649F8"/>
    <w:rsid w:val="00065049"/>
    <w:rsid w:val="00065271"/>
    <w:rsid w:val="00070D86"/>
    <w:rsid w:val="000726D9"/>
    <w:rsid w:val="00072BA0"/>
    <w:rsid w:val="0007432F"/>
    <w:rsid w:val="00074665"/>
    <w:rsid w:val="000757EE"/>
    <w:rsid w:val="00075EB9"/>
    <w:rsid w:val="0008362B"/>
    <w:rsid w:val="000836F7"/>
    <w:rsid w:val="00094B02"/>
    <w:rsid w:val="00096D7D"/>
    <w:rsid w:val="000A2B5E"/>
    <w:rsid w:val="000A473B"/>
    <w:rsid w:val="000A480B"/>
    <w:rsid w:val="000A5C93"/>
    <w:rsid w:val="000A6AB2"/>
    <w:rsid w:val="000B01C1"/>
    <w:rsid w:val="000B0D8E"/>
    <w:rsid w:val="000B4536"/>
    <w:rsid w:val="000C127E"/>
    <w:rsid w:val="000C432C"/>
    <w:rsid w:val="000C454F"/>
    <w:rsid w:val="000C526B"/>
    <w:rsid w:val="000C5A99"/>
    <w:rsid w:val="000C6AF6"/>
    <w:rsid w:val="000C6F7D"/>
    <w:rsid w:val="000C7395"/>
    <w:rsid w:val="000D5ACC"/>
    <w:rsid w:val="000D7D12"/>
    <w:rsid w:val="000E1F3C"/>
    <w:rsid w:val="000E2F58"/>
    <w:rsid w:val="000E3104"/>
    <w:rsid w:val="000E45D1"/>
    <w:rsid w:val="000E4D9B"/>
    <w:rsid w:val="000F3104"/>
    <w:rsid w:val="000F6A8F"/>
    <w:rsid w:val="000F71C8"/>
    <w:rsid w:val="000F77DB"/>
    <w:rsid w:val="00100917"/>
    <w:rsid w:val="001024A7"/>
    <w:rsid w:val="00103E99"/>
    <w:rsid w:val="00104271"/>
    <w:rsid w:val="001057EF"/>
    <w:rsid w:val="00105935"/>
    <w:rsid w:val="00105E17"/>
    <w:rsid w:val="00113981"/>
    <w:rsid w:val="00120E06"/>
    <w:rsid w:val="0012212C"/>
    <w:rsid w:val="00122A4F"/>
    <w:rsid w:val="001262F2"/>
    <w:rsid w:val="001275E7"/>
    <w:rsid w:val="0013041B"/>
    <w:rsid w:val="00135902"/>
    <w:rsid w:val="00137420"/>
    <w:rsid w:val="00140F45"/>
    <w:rsid w:val="001415F7"/>
    <w:rsid w:val="0015098F"/>
    <w:rsid w:val="00152ABA"/>
    <w:rsid w:val="00152BD5"/>
    <w:rsid w:val="001536AB"/>
    <w:rsid w:val="00160734"/>
    <w:rsid w:val="00166F6A"/>
    <w:rsid w:val="00170578"/>
    <w:rsid w:val="00172A1E"/>
    <w:rsid w:val="00174EC3"/>
    <w:rsid w:val="0018037C"/>
    <w:rsid w:val="00180740"/>
    <w:rsid w:val="00180AB8"/>
    <w:rsid w:val="001901A6"/>
    <w:rsid w:val="00191ED4"/>
    <w:rsid w:val="001962A5"/>
    <w:rsid w:val="001A142B"/>
    <w:rsid w:val="001A1E36"/>
    <w:rsid w:val="001A2178"/>
    <w:rsid w:val="001A31CB"/>
    <w:rsid w:val="001A501F"/>
    <w:rsid w:val="001A56A7"/>
    <w:rsid w:val="001B0042"/>
    <w:rsid w:val="001B0F26"/>
    <w:rsid w:val="001B16F7"/>
    <w:rsid w:val="001B1A2F"/>
    <w:rsid w:val="001B3237"/>
    <w:rsid w:val="001C3975"/>
    <w:rsid w:val="001C3ADD"/>
    <w:rsid w:val="001C4D81"/>
    <w:rsid w:val="001C6C54"/>
    <w:rsid w:val="001D1BBB"/>
    <w:rsid w:val="001D23B8"/>
    <w:rsid w:val="001D3261"/>
    <w:rsid w:val="001D37C1"/>
    <w:rsid w:val="001D4BC9"/>
    <w:rsid w:val="001D62E1"/>
    <w:rsid w:val="001E7BF7"/>
    <w:rsid w:val="001F3BA0"/>
    <w:rsid w:val="001F46E6"/>
    <w:rsid w:val="001F6533"/>
    <w:rsid w:val="001F7243"/>
    <w:rsid w:val="001F7486"/>
    <w:rsid w:val="00201EA0"/>
    <w:rsid w:val="0020237E"/>
    <w:rsid w:val="00202CDC"/>
    <w:rsid w:val="00207AE9"/>
    <w:rsid w:val="002119D9"/>
    <w:rsid w:val="00214ABD"/>
    <w:rsid w:val="00216EBD"/>
    <w:rsid w:val="00222107"/>
    <w:rsid w:val="00225B9C"/>
    <w:rsid w:val="00226189"/>
    <w:rsid w:val="002305B5"/>
    <w:rsid w:val="002339F8"/>
    <w:rsid w:val="002405A9"/>
    <w:rsid w:val="0024072D"/>
    <w:rsid w:val="00247D4A"/>
    <w:rsid w:val="00251FC4"/>
    <w:rsid w:val="00254550"/>
    <w:rsid w:val="00256E8C"/>
    <w:rsid w:val="002570D8"/>
    <w:rsid w:val="00257DE1"/>
    <w:rsid w:val="00260A0A"/>
    <w:rsid w:val="002617E3"/>
    <w:rsid w:val="00266F7C"/>
    <w:rsid w:val="00271376"/>
    <w:rsid w:val="0027688C"/>
    <w:rsid w:val="00276E8D"/>
    <w:rsid w:val="00280AC2"/>
    <w:rsid w:val="00283E6A"/>
    <w:rsid w:val="00284A62"/>
    <w:rsid w:val="00286024"/>
    <w:rsid w:val="00286E5C"/>
    <w:rsid w:val="002920CA"/>
    <w:rsid w:val="002930B3"/>
    <w:rsid w:val="002948DA"/>
    <w:rsid w:val="00295D6E"/>
    <w:rsid w:val="00296EC6"/>
    <w:rsid w:val="002A7BD0"/>
    <w:rsid w:val="002B45CD"/>
    <w:rsid w:val="002B5A20"/>
    <w:rsid w:val="002B7485"/>
    <w:rsid w:val="002C244F"/>
    <w:rsid w:val="002C2569"/>
    <w:rsid w:val="002C3F16"/>
    <w:rsid w:val="002C7CE5"/>
    <w:rsid w:val="002D11F6"/>
    <w:rsid w:val="002D4AFF"/>
    <w:rsid w:val="002D4DEA"/>
    <w:rsid w:val="002D5138"/>
    <w:rsid w:val="002D63A1"/>
    <w:rsid w:val="002E56FF"/>
    <w:rsid w:val="002E648D"/>
    <w:rsid w:val="002E6534"/>
    <w:rsid w:val="002F055D"/>
    <w:rsid w:val="002F111D"/>
    <w:rsid w:val="002F3C9E"/>
    <w:rsid w:val="002F5A01"/>
    <w:rsid w:val="003036F8"/>
    <w:rsid w:val="00303C41"/>
    <w:rsid w:val="003124FF"/>
    <w:rsid w:val="003160A8"/>
    <w:rsid w:val="003260CB"/>
    <w:rsid w:val="00327CEE"/>
    <w:rsid w:val="00331921"/>
    <w:rsid w:val="00331CD2"/>
    <w:rsid w:val="0033209E"/>
    <w:rsid w:val="003328D7"/>
    <w:rsid w:val="003354C4"/>
    <w:rsid w:val="00336F81"/>
    <w:rsid w:val="00337968"/>
    <w:rsid w:val="003472AE"/>
    <w:rsid w:val="003475BA"/>
    <w:rsid w:val="003504DB"/>
    <w:rsid w:val="003529E2"/>
    <w:rsid w:val="0035422D"/>
    <w:rsid w:val="00357494"/>
    <w:rsid w:val="003606D0"/>
    <w:rsid w:val="00365104"/>
    <w:rsid w:val="003767EB"/>
    <w:rsid w:val="00377E43"/>
    <w:rsid w:val="00380195"/>
    <w:rsid w:val="003844EA"/>
    <w:rsid w:val="00393C35"/>
    <w:rsid w:val="003971CF"/>
    <w:rsid w:val="003A4170"/>
    <w:rsid w:val="003A42B5"/>
    <w:rsid w:val="003A6169"/>
    <w:rsid w:val="003A67BF"/>
    <w:rsid w:val="003B3459"/>
    <w:rsid w:val="003B4222"/>
    <w:rsid w:val="003B4DEE"/>
    <w:rsid w:val="003C0645"/>
    <w:rsid w:val="003C0658"/>
    <w:rsid w:val="003C1981"/>
    <w:rsid w:val="003C1E5D"/>
    <w:rsid w:val="003C5076"/>
    <w:rsid w:val="003C560A"/>
    <w:rsid w:val="003C56F4"/>
    <w:rsid w:val="003C6EC1"/>
    <w:rsid w:val="003D66C0"/>
    <w:rsid w:val="003D73E6"/>
    <w:rsid w:val="003E1751"/>
    <w:rsid w:val="003E3592"/>
    <w:rsid w:val="003E53C4"/>
    <w:rsid w:val="003F1606"/>
    <w:rsid w:val="003F2EA4"/>
    <w:rsid w:val="003F605C"/>
    <w:rsid w:val="003F60DE"/>
    <w:rsid w:val="003F6219"/>
    <w:rsid w:val="003F62AD"/>
    <w:rsid w:val="003F64DD"/>
    <w:rsid w:val="003F757F"/>
    <w:rsid w:val="004032F8"/>
    <w:rsid w:val="00403A75"/>
    <w:rsid w:val="004121D7"/>
    <w:rsid w:val="00412BA2"/>
    <w:rsid w:val="00413070"/>
    <w:rsid w:val="00414865"/>
    <w:rsid w:val="00414D0D"/>
    <w:rsid w:val="004206B5"/>
    <w:rsid w:val="00424887"/>
    <w:rsid w:val="00425C22"/>
    <w:rsid w:val="004357C6"/>
    <w:rsid w:val="00436FD1"/>
    <w:rsid w:val="00443524"/>
    <w:rsid w:val="00446432"/>
    <w:rsid w:val="00450530"/>
    <w:rsid w:val="004559F8"/>
    <w:rsid w:val="00456163"/>
    <w:rsid w:val="00457055"/>
    <w:rsid w:val="00457C29"/>
    <w:rsid w:val="00461745"/>
    <w:rsid w:val="00465CE1"/>
    <w:rsid w:val="00470B4D"/>
    <w:rsid w:val="00477AFD"/>
    <w:rsid w:val="00483BA5"/>
    <w:rsid w:val="00485105"/>
    <w:rsid w:val="00485E8F"/>
    <w:rsid w:val="00494213"/>
    <w:rsid w:val="00495E85"/>
    <w:rsid w:val="004A151E"/>
    <w:rsid w:val="004A5433"/>
    <w:rsid w:val="004B23B8"/>
    <w:rsid w:val="004B4F3B"/>
    <w:rsid w:val="004C4D4B"/>
    <w:rsid w:val="004D1606"/>
    <w:rsid w:val="004D221A"/>
    <w:rsid w:val="004D43EB"/>
    <w:rsid w:val="004D57A5"/>
    <w:rsid w:val="004D5E07"/>
    <w:rsid w:val="004E1BA7"/>
    <w:rsid w:val="004E2949"/>
    <w:rsid w:val="004E5B42"/>
    <w:rsid w:val="004E7038"/>
    <w:rsid w:val="004E7710"/>
    <w:rsid w:val="004F49D3"/>
    <w:rsid w:val="004F660D"/>
    <w:rsid w:val="004F7ACD"/>
    <w:rsid w:val="00502FAA"/>
    <w:rsid w:val="00507843"/>
    <w:rsid w:val="00507B70"/>
    <w:rsid w:val="00510496"/>
    <w:rsid w:val="00510F5F"/>
    <w:rsid w:val="005178AB"/>
    <w:rsid w:val="00517E68"/>
    <w:rsid w:val="005217E5"/>
    <w:rsid w:val="00523E98"/>
    <w:rsid w:val="005249D9"/>
    <w:rsid w:val="00524D8B"/>
    <w:rsid w:val="00535F5C"/>
    <w:rsid w:val="00537D88"/>
    <w:rsid w:val="00544D64"/>
    <w:rsid w:val="005506F8"/>
    <w:rsid w:val="00552C6C"/>
    <w:rsid w:val="00553C6F"/>
    <w:rsid w:val="00557EC8"/>
    <w:rsid w:val="0056028C"/>
    <w:rsid w:val="005609D4"/>
    <w:rsid w:val="005615E3"/>
    <w:rsid w:val="005620E5"/>
    <w:rsid w:val="00562A09"/>
    <w:rsid w:val="0056392D"/>
    <w:rsid w:val="00563D68"/>
    <w:rsid w:val="00566963"/>
    <w:rsid w:val="005669C8"/>
    <w:rsid w:val="0057099B"/>
    <w:rsid w:val="0057125A"/>
    <w:rsid w:val="00573397"/>
    <w:rsid w:val="005772AD"/>
    <w:rsid w:val="00583018"/>
    <w:rsid w:val="00592EEE"/>
    <w:rsid w:val="005965A7"/>
    <w:rsid w:val="005A2075"/>
    <w:rsid w:val="005A2698"/>
    <w:rsid w:val="005A5AFA"/>
    <w:rsid w:val="005A6CC6"/>
    <w:rsid w:val="005B1A16"/>
    <w:rsid w:val="005B2D4F"/>
    <w:rsid w:val="005B50FE"/>
    <w:rsid w:val="005B57D7"/>
    <w:rsid w:val="005B7EFC"/>
    <w:rsid w:val="005C0B11"/>
    <w:rsid w:val="005C2276"/>
    <w:rsid w:val="005C5D3B"/>
    <w:rsid w:val="005D007D"/>
    <w:rsid w:val="005D0111"/>
    <w:rsid w:val="005D21B9"/>
    <w:rsid w:val="005D3116"/>
    <w:rsid w:val="005D4064"/>
    <w:rsid w:val="005D5FB2"/>
    <w:rsid w:val="005D64B3"/>
    <w:rsid w:val="005E31B5"/>
    <w:rsid w:val="005F00BD"/>
    <w:rsid w:val="005F1391"/>
    <w:rsid w:val="005F52FC"/>
    <w:rsid w:val="0060176D"/>
    <w:rsid w:val="00601E21"/>
    <w:rsid w:val="00603225"/>
    <w:rsid w:val="00607E62"/>
    <w:rsid w:val="00610AD8"/>
    <w:rsid w:val="00612D6E"/>
    <w:rsid w:val="00612E0A"/>
    <w:rsid w:val="00613032"/>
    <w:rsid w:val="0061554A"/>
    <w:rsid w:val="00620C61"/>
    <w:rsid w:val="006216DC"/>
    <w:rsid w:val="0062185E"/>
    <w:rsid w:val="00626525"/>
    <w:rsid w:val="00627A3D"/>
    <w:rsid w:val="00627D5B"/>
    <w:rsid w:val="006310F4"/>
    <w:rsid w:val="006312CF"/>
    <w:rsid w:val="00635533"/>
    <w:rsid w:val="00635D16"/>
    <w:rsid w:val="00636BC7"/>
    <w:rsid w:val="00637FE2"/>
    <w:rsid w:val="00640A16"/>
    <w:rsid w:val="0064198A"/>
    <w:rsid w:val="00641D18"/>
    <w:rsid w:val="00642E21"/>
    <w:rsid w:val="00644C76"/>
    <w:rsid w:val="00646D09"/>
    <w:rsid w:val="00646F3A"/>
    <w:rsid w:val="006475D3"/>
    <w:rsid w:val="00647826"/>
    <w:rsid w:val="00656EA7"/>
    <w:rsid w:val="0065781E"/>
    <w:rsid w:val="0066253D"/>
    <w:rsid w:val="00664238"/>
    <w:rsid w:val="0066613D"/>
    <w:rsid w:val="00670CC7"/>
    <w:rsid w:val="006745E5"/>
    <w:rsid w:val="006746D9"/>
    <w:rsid w:val="00676CB4"/>
    <w:rsid w:val="006812F5"/>
    <w:rsid w:val="00682CB9"/>
    <w:rsid w:val="0069438C"/>
    <w:rsid w:val="0069740B"/>
    <w:rsid w:val="006A3F64"/>
    <w:rsid w:val="006A7961"/>
    <w:rsid w:val="006B0CB8"/>
    <w:rsid w:val="006B4EF4"/>
    <w:rsid w:val="006B6470"/>
    <w:rsid w:val="006B71E5"/>
    <w:rsid w:val="006C2729"/>
    <w:rsid w:val="006C27E1"/>
    <w:rsid w:val="006C479B"/>
    <w:rsid w:val="006C4C2D"/>
    <w:rsid w:val="006C6EAA"/>
    <w:rsid w:val="006C7C2B"/>
    <w:rsid w:val="006D4F67"/>
    <w:rsid w:val="006E5ECA"/>
    <w:rsid w:val="006E5F74"/>
    <w:rsid w:val="006F10BD"/>
    <w:rsid w:val="006F285A"/>
    <w:rsid w:val="00700B53"/>
    <w:rsid w:val="0070119A"/>
    <w:rsid w:val="00703CDD"/>
    <w:rsid w:val="007149A2"/>
    <w:rsid w:val="0071733E"/>
    <w:rsid w:val="00723855"/>
    <w:rsid w:val="00725031"/>
    <w:rsid w:val="007259AC"/>
    <w:rsid w:val="00730904"/>
    <w:rsid w:val="0073194B"/>
    <w:rsid w:val="007329B4"/>
    <w:rsid w:val="00733344"/>
    <w:rsid w:val="00734477"/>
    <w:rsid w:val="00736264"/>
    <w:rsid w:val="0073663B"/>
    <w:rsid w:val="007377A8"/>
    <w:rsid w:val="00741348"/>
    <w:rsid w:val="007423EA"/>
    <w:rsid w:val="00744214"/>
    <w:rsid w:val="00753C2C"/>
    <w:rsid w:val="00763299"/>
    <w:rsid w:val="00766F91"/>
    <w:rsid w:val="00773B29"/>
    <w:rsid w:val="007802DF"/>
    <w:rsid w:val="007817C2"/>
    <w:rsid w:val="00781D7E"/>
    <w:rsid w:val="00783110"/>
    <w:rsid w:val="0078358D"/>
    <w:rsid w:val="00785B84"/>
    <w:rsid w:val="00786D8E"/>
    <w:rsid w:val="007904CD"/>
    <w:rsid w:val="00793C5B"/>
    <w:rsid w:val="00794921"/>
    <w:rsid w:val="00796B6F"/>
    <w:rsid w:val="00797A33"/>
    <w:rsid w:val="007A0555"/>
    <w:rsid w:val="007A086E"/>
    <w:rsid w:val="007A2C49"/>
    <w:rsid w:val="007A44D6"/>
    <w:rsid w:val="007A69E3"/>
    <w:rsid w:val="007A72E0"/>
    <w:rsid w:val="007A7602"/>
    <w:rsid w:val="007B1D3E"/>
    <w:rsid w:val="007B2551"/>
    <w:rsid w:val="007B5B74"/>
    <w:rsid w:val="007B7402"/>
    <w:rsid w:val="007C19B7"/>
    <w:rsid w:val="007C24C4"/>
    <w:rsid w:val="007D4CFB"/>
    <w:rsid w:val="007D7EF3"/>
    <w:rsid w:val="007E3B45"/>
    <w:rsid w:val="007E3CEE"/>
    <w:rsid w:val="007E3E8B"/>
    <w:rsid w:val="007F39EA"/>
    <w:rsid w:val="007F54F1"/>
    <w:rsid w:val="007F5515"/>
    <w:rsid w:val="007F7A59"/>
    <w:rsid w:val="00803D6C"/>
    <w:rsid w:val="00803EB6"/>
    <w:rsid w:val="00805ECA"/>
    <w:rsid w:val="0081340C"/>
    <w:rsid w:val="00814606"/>
    <w:rsid w:val="00816447"/>
    <w:rsid w:val="0081762C"/>
    <w:rsid w:val="00824262"/>
    <w:rsid w:val="00824518"/>
    <w:rsid w:val="0082567C"/>
    <w:rsid w:val="008258AF"/>
    <w:rsid w:val="00834B67"/>
    <w:rsid w:val="00835007"/>
    <w:rsid w:val="008363C5"/>
    <w:rsid w:val="00841F12"/>
    <w:rsid w:val="008437CF"/>
    <w:rsid w:val="008460F4"/>
    <w:rsid w:val="00851067"/>
    <w:rsid w:val="008610A7"/>
    <w:rsid w:val="00862D3B"/>
    <w:rsid w:val="00863FBB"/>
    <w:rsid w:val="008666C3"/>
    <w:rsid w:val="00866C97"/>
    <w:rsid w:val="00867781"/>
    <w:rsid w:val="00870020"/>
    <w:rsid w:val="00870F75"/>
    <w:rsid w:val="00872E2D"/>
    <w:rsid w:val="00872ECB"/>
    <w:rsid w:val="008749C4"/>
    <w:rsid w:val="0088181D"/>
    <w:rsid w:val="0088229F"/>
    <w:rsid w:val="0088530E"/>
    <w:rsid w:val="00885C4A"/>
    <w:rsid w:val="00885C60"/>
    <w:rsid w:val="00890C27"/>
    <w:rsid w:val="00892008"/>
    <w:rsid w:val="00894B86"/>
    <w:rsid w:val="008A096C"/>
    <w:rsid w:val="008A2BEE"/>
    <w:rsid w:val="008B0FCB"/>
    <w:rsid w:val="008B1C08"/>
    <w:rsid w:val="008B40F9"/>
    <w:rsid w:val="008B4E21"/>
    <w:rsid w:val="008B556C"/>
    <w:rsid w:val="008C0CC8"/>
    <w:rsid w:val="008C1767"/>
    <w:rsid w:val="008C7063"/>
    <w:rsid w:val="008D09DC"/>
    <w:rsid w:val="008E0EBD"/>
    <w:rsid w:val="008E3691"/>
    <w:rsid w:val="008E50F4"/>
    <w:rsid w:val="008E54B7"/>
    <w:rsid w:val="008F0484"/>
    <w:rsid w:val="008F05D9"/>
    <w:rsid w:val="008F08BA"/>
    <w:rsid w:val="0090064C"/>
    <w:rsid w:val="0090071E"/>
    <w:rsid w:val="00902076"/>
    <w:rsid w:val="00902965"/>
    <w:rsid w:val="00903876"/>
    <w:rsid w:val="00905A2C"/>
    <w:rsid w:val="00910A52"/>
    <w:rsid w:val="009117FA"/>
    <w:rsid w:val="00911B9F"/>
    <w:rsid w:val="00912A8E"/>
    <w:rsid w:val="00913FFD"/>
    <w:rsid w:val="00917844"/>
    <w:rsid w:val="00917950"/>
    <w:rsid w:val="00923F33"/>
    <w:rsid w:val="009266A4"/>
    <w:rsid w:val="00936273"/>
    <w:rsid w:val="0093663B"/>
    <w:rsid w:val="0094049D"/>
    <w:rsid w:val="0095077E"/>
    <w:rsid w:val="00950E40"/>
    <w:rsid w:val="00955323"/>
    <w:rsid w:val="00955718"/>
    <w:rsid w:val="009568E5"/>
    <w:rsid w:val="00957739"/>
    <w:rsid w:val="009603B8"/>
    <w:rsid w:val="0096098B"/>
    <w:rsid w:val="009627E8"/>
    <w:rsid w:val="009710EC"/>
    <w:rsid w:val="009722FA"/>
    <w:rsid w:val="00973982"/>
    <w:rsid w:val="0097684F"/>
    <w:rsid w:val="00984324"/>
    <w:rsid w:val="00987EEE"/>
    <w:rsid w:val="00990A3A"/>
    <w:rsid w:val="00990E9D"/>
    <w:rsid w:val="00991ED4"/>
    <w:rsid w:val="009933F1"/>
    <w:rsid w:val="00995448"/>
    <w:rsid w:val="009A0CEE"/>
    <w:rsid w:val="009A539E"/>
    <w:rsid w:val="009A633C"/>
    <w:rsid w:val="009A68D0"/>
    <w:rsid w:val="009B0C82"/>
    <w:rsid w:val="009B21A8"/>
    <w:rsid w:val="009B2D99"/>
    <w:rsid w:val="009B418B"/>
    <w:rsid w:val="009B4B3C"/>
    <w:rsid w:val="009B67A9"/>
    <w:rsid w:val="009C1D80"/>
    <w:rsid w:val="009C4382"/>
    <w:rsid w:val="009C5E5C"/>
    <w:rsid w:val="009D2587"/>
    <w:rsid w:val="009D2A8F"/>
    <w:rsid w:val="009D3611"/>
    <w:rsid w:val="009D7EB6"/>
    <w:rsid w:val="009E6472"/>
    <w:rsid w:val="009E6ED0"/>
    <w:rsid w:val="009F07B5"/>
    <w:rsid w:val="009F2AF9"/>
    <w:rsid w:val="009F3C93"/>
    <w:rsid w:val="009F7740"/>
    <w:rsid w:val="00A0275F"/>
    <w:rsid w:val="00A04EF0"/>
    <w:rsid w:val="00A06A93"/>
    <w:rsid w:val="00A107C3"/>
    <w:rsid w:val="00A14AC1"/>
    <w:rsid w:val="00A17222"/>
    <w:rsid w:val="00A17F1F"/>
    <w:rsid w:val="00A22F21"/>
    <w:rsid w:val="00A231DE"/>
    <w:rsid w:val="00A2463D"/>
    <w:rsid w:val="00A26915"/>
    <w:rsid w:val="00A316E7"/>
    <w:rsid w:val="00A3407D"/>
    <w:rsid w:val="00A34C2B"/>
    <w:rsid w:val="00A416CC"/>
    <w:rsid w:val="00A44DC9"/>
    <w:rsid w:val="00A459F7"/>
    <w:rsid w:val="00A46CDA"/>
    <w:rsid w:val="00A5020B"/>
    <w:rsid w:val="00A50704"/>
    <w:rsid w:val="00A607AC"/>
    <w:rsid w:val="00A659A3"/>
    <w:rsid w:val="00A662CB"/>
    <w:rsid w:val="00A70B7E"/>
    <w:rsid w:val="00A732EB"/>
    <w:rsid w:val="00A75800"/>
    <w:rsid w:val="00A75FA1"/>
    <w:rsid w:val="00A80A8B"/>
    <w:rsid w:val="00A80FCF"/>
    <w:rsid w:val="00A81CB5"/>
    <w:rsid w:val="00A83D4D"/>
    <w:rsid w:val="00A83EFC"/>
    <w:rsid w:val="00A84028"/>
    <w:rsid w:val="00A84B00"/>
    <w:rsid w:val="00A867AE"/>
    <w:rsid w:val="00A86AF9"/>
    <w:rsid w:val="00A9081F"/>
    <w:rsid w:val="00A95BB9"/>
    <w:rsid w:val="00AA0B26"/>
    <w:rsid w:val="00AA28B6"/>
    <w:rsid w:val="00AA50E3"/>
    <w:rsid w:val="00AB0B53"/>
    <w:rsid w:val="00AB3CD9"/>
    <w:rsid w:val="00AB43AE"/>
    <w:rsid w:val="00AB7831"/>
    <w:rsid w:val="00AC4346"/>
    <w:rsid w:val="00AC72DC"/>
    <w:rsid w:val="00AD3333"/>
    <w:rsid w:val="00AE3CFA"/>
    <w:rsid w:val="00AE4FEC"/>
    <w:rsid w:val="00AE6797"/>
    <w:rsid w:val="00AE6AF1"/>
    <w:rsid w:val="00AF09BE"/>
    <w:rsid w:val="00AF1271"/>
    <w:rsid w:val="00AF21B9"/>
    <w:rsid w:val="00AF4056"/>
    <w:rsid w:val="00AF582B"/>
    <w:rsid w:val="00AF5BB8"/>
    <w:rsid w:val="00AF654B"/>
    <w:rsid w:val="00AF745C"/>
    <w:rsid w:val="00B01480"/>
    <w:rsid w:val="00B0337C"/>
    <w:rsid w:val="00B036A8"/>
    <w:rsid w:val="00B041A3"/>
    <w:rsid w:val="00B0447C"/>
    <w:rsid w:val="00B047E4"/>
    <w:rsid w:val="00B066A3"/>
    <w:rsid w:val="00B119FE"/>
    <w:rsid w:val="00B159D9"/>
    <w:rsid w:val="00B20BE2"/>
    <w:rsid w:val="00B24AC2"/>
    <w:rsid w:val="00B278D8"/>
    <w:rsid w:val="00B341FC"/>
    <w:rsid w:val="00B41177"/>
    <w:rsid w:val="00B416DE"/>
    <w:rsid w:val="00B44BCC"/>
    <w:rsid w:val="00B478E2"/>
    <w:rsid w:val="00B501F5"/>
    <w:rsid w:val="00B51CEC"/>
    <w:rsid w:val="00B51D57"/>
    <w:rsid w:val="00B5258E"/>
    <w:rsid w:val="00B53248"/>
    <w:rsid w:val="00B569DA"/>
    <w:rsid w:val="00B577A6"/>
    <w:rsid w:val="00B666F0"/>
    <w:rsid w:val="00B70090"/>
    <w:rsid w:val="00B71F8C"/>
    <w:rsid w:val="00B73602"/>
    <w:rsid w:val="00B757E9"/>
    <w:rsid w:val="00B82DBB"/>
    <w:rsid w:val="00B82FF8"/>
    <w:rsid w:val="00B91D58"/>
    <w:rsid w:val="00B96749"/>
    <w:rsid w:val="00B967DA"/>
    <w:rsid w:val="00B96849"/>
    <w:rsid w:val="00B96C43"/>
    <w:rsid w:val="00BA7B6B"/>
    <w:rsid w:val="00BB210B"/>
    <w:rsid w:val="00BB4A74"/>
    <w:rsid w:val="00BC5CD0"/>
    <w:rsid w:val="00BD2692"/>
    <w:rsid w:val="00BD6353"/>
    <w:rsid w:val="00BE0164"/>
    <w:rsid w:val="00BE15FA"/>
    <w:rsid w:val="00BE382A"/>
    <w:rsid w:val="00BE6487"/>
    <w:rsid w:val="00BF051A"/>
    <w:rsid w:val="00BF7611"/>
    <w:rsid w:val="00C00CBD"/>
    <w:rsid w:val="00C01B73"/>
    <w:rsid w:val="00C02DA4"/>
    <w:rsid w:val="00C0554C"/>
    <w:rsid w:val="00C10E38"/>
    <w:rsid w:val="00C15490"/>
    <w:rsid w:val="00C16E10"/>
    <w:rsid w:val="00C17BD7"/>
    <w:rsid w:val="00C21F6C"/>
    <w:rsid w:val="00C2754A"/>
    <w:rsid w:val="00C36337"/>
    <w:rsid w:val="00C37DE7"/>
    <w:rsid w:val="00C450E5"/>
    <w:rsid w:val="00C477E2"/>
    <w:rsid w:val="00C47955"/>
    <w:rsid w:val="00C50839"/>
    <w:rsid w:val="00C513D6"/>
    <w:rsid w:val="00C55BD9"/>
    <w:rsid w:val="00C626EE"/>
    <w:rsid w:val="00C63562"/>
    <w:rsid w:val="00C721F1"/>
    <w:rsid w:val="00C72A33"/>
    <w:rsid w:val="00C74B44"/>
    <w:rsid w:val="00C74E32"/>
    <w:rsid w:val="00C803CE"/>
    <w:rsid w:val="00C92372"/>
    <w:rsid w:val="00C93E97"/>
    <w:rsid w:val="00C9511F"/>
    <w:rsid w:val="00C96763"/>
    <w:rsid w:val="00C97A6E"/>
    <w:rsid w:val="00CA0173"/>
    <w:rsid w:val="00CA0934"/>
    <w:rsid w:val="00CA1595"/>
    <w:rsid w:val="00CA4912"/>
    <w:rsid w:val="00CA7388"/>
    <w:rsid w:val="00CB1087"/>
    <w:rsid w:val="00CB3EE2"/>
    <w:rsid w:val="00CB4F23"/>
    <w:rsid w:val="00CB66BC"/>
    <w:rsid w:val="00CB7752"/>
    <w:rsid w:val="00CC11CF"/>
    <w:rsid w:val="00CC2BC4"/>
    <w:rsid w:val="00CD24DD"/>
    <w:rsid w:val="00CD4942"/>
    <w:rsid w:val="00CE5C32"/>
    <w:rsid w:val="00CE622E"/>
    <w:rsid w:val="00CE725E"/>
    <w:rsid w:val="00CF0CCD"/>
    <w:rsid w:val="00CF3C15"/>
    <w:rsid w:val="00CF595E"/>
    <w:rsid w:val="00D03DF3"/>
    <w:rsid w:val="00D102C7"/>
    <w:rsid w:val="00D1175D"/>
    <w:rsid w:val="00D13EE0"/>
    <w:rsid w:val="00D15517"/>
    <w:rsid w:val="00D21DEF"/>
    <w:rsid w:val="00D21E4F"/>
    <w:rsid w:val="00D25356"/>
    <w:rsid w:val="00D26210"/>
    <w:rsid w:val="00D300E1"/>
    <w:rsid w:val="00D30FCD"/>
    <w:rsid w:val="00D32E4D"/>
    <w:rsid w:val="00D3358A"/>
    <w:rsid w:val="00D355D3"/>
    <w:rsid w:val="00D41701"/>
    <w:rsid w:val="00D42E88"/>
    <w:rsid w:val="00D45250"/>
    <w:rsid w:val="00D458AD"/>
    <w:rsid w:val="00D47394"/>
    <w:rsid w:val="00D529A8"/>
    <w:rsid w:val="00D5323B"/>
    <w:rsid w:val="00D54F5A"/>
    <w:rsid w:val="00D57261"/>
    <w:rsid w:val="00D612F4"/>
    <w:rsid w:val="00D71C42"/>
    <w:rsid w:val="00D726EB"/>
    <w:rsid w:val="00D733C9"/>
    <w:rsid w:val="00D7404D"/>
    <w:rsid w:val="00D76A95"/>
    <w:rsid w:val="00D76DA9"/>
    <w:rsid w:val="00D84A81"/>
    <w:rsid w:val="00D85C10"/>
    <w:rsid w:val="00D86A6C"/>
    <w:rsid w:val="00D90173"/>
    <w:rsid w:val="00DA1DB2"/>
    <w:rsid w:val="00DA3684"/>
    <w:rsid w:val="00DC0D0F"/>
    <w:rsid w:val="00DC4BE3"/>
    <w:rsid w:val="00DC6470"/>
    <w:rsid w:val="00DC7A8A"/>
    <w:rsid w:val="00DD2D3A"/>
    <w:rsid w:val="00DE051C"/>
    <w:rsid w:val="00DE0BA0"/>
    <w:rsid w:val="00DE188B"/>
    <w:rsid w:val="00DE2ED6"/>
    <w:rsid w:val="00DE766B"/>
    <w:rsid w:val="00DF3B09"/>
    <w:rsid w:val="00DF4FDB"/>
    <w:rsid w:val="00DF6663"/>
    <w:rsid w:val="00DF6A81"/>
    <w:rsid w:val="00DF6D21"/>
    <w:rsid w:val="00E001AB"/>
    <w:rsid w:val="00E00A9B"/>
    <w:rsid w:val="00E01139"/>
    <w:rsid w:val="00E03F39"/>
    <w:rsid w:val="00E06C34"/>
    <w:rsid w:val="00E1059B"/>
    <w:rsid w:val="00E10FB2"/>
    <w:rsid w:val="00E1118C"/>
    <w:rsid w:val="00E15C9A"/>
    <w:rsid w:val="00E20CB7"/>
    <w:rsid w:val="00E34ECA"/>
    <w:rsid w:val="00E366AB"/>
    <w:rsid w:val="00E44A93"/>
    <w:rsid w:val="00E5045C"/>
    <w:rsid w:val="00E5115F"/>
    <w:rsid w:val="00E512DB"/>
    <w:rsid w:val="00E53CAF"/>
    <w:rsid w:val="00E56F08"/>
    <w:rsid w:val="00E673CD"/>
    <w:rsid w:val="00E67551"/>
    <w:rsid w:val="00E73F2C"/>
    <w:rsid w:val="00E81734"/>
    <w:rsid w:val="00E8345A"/>
    <w:rsid w:val="00E87703"/>
    <w:rsid w:val="00E9053B"/>
    <w:rsid w:val="00E925D8"/>
    <w:rsid w:val="00EA08D8"/>
    <w:rsid w:val="00EA1106"/>
    <w:rsid w:val="00EA53FD"/>
    <w:rsid w:val="00EB0131"/>
    <w:rsid w:val="00EB1255"/>
    <w:rsid w:val="00EB1446"/>
    <w:rsid w:val="00EB2EF3"/>
    <w:rsid w:val="00EB4B42"/>
    <w:rsid w:val="00EB50C0"/>
    <w:rsid w:val="00EC2823"/>
    <w:rsid w:val="00EC3B36"/>
    <w:rsid w:val="00EC66C7"/>
    <w:rsid w:val="00ED03D4"/>
    <w:rsid w:val="00ED3B3D"/>
    <w:rsid w:val="00ED4FFB"/>
    <w:rsid w:val="00EE1D64"/>
    <w:rsid w:val="00EE3C6C"/>
    <w:rsid w:val="00EE789F"/>
    <w:rsid w:val="00EF09A7"/>
    <w:rsid w:val="00EF3ABA"/>
    <w:rsid w:val="00EF7DF6"/>
    <w:rsid w:val="00F02C82"/>
    <w:rsid w:val="00F0583C"/>
    <w:rsid w:val="00F05D25"/>
    <w:rsid w:val="00F05F8D"/>
    <w:rsid w:val="00F077A0"/>
    <w:rsid w:val="00F11AEE"/>
    <w:rsid w:val="00F1223C"/>
    <w:rsid w:val="00F204A8"/>
    <w:rsid w:val="00F21DEF"/>
    <w:rsid w:val="00F23DB6"/>
    <w:rsid w:val="00F30DC6"/>
    <w:rsid w:val="00F31981"/>
    <w:rsid w:val="00F324FA"/>
    <w:rsid w:val="00F45984"/>
    <w:rsid w:val="00F5239B"/>
    <w:rsid w:val="00F5425B"/>
    <w:rsid w:val="00F5499A"/>
    <w:rsid w:val="00F56981"/>
    <w:rsid w:val="00F6186F"/>
    <w:rsid w:val="00F620BC"/>
    <w:rsid w:val="00F62768"/>
    <w:rsid w:val="00F64D41"/>
    <w:rsid w:val="00F6714A"/>
    <w:rsid w:val="00F67531"/>
    <w:rsid w:val="00F75C43"/>
    <w:rsid w:val="00F77594"/>
    <w:rsid w:val="00F77E5D"/>
    <w:rsid w:val="00F80042"/>
    <w:rsid w:val="00F8101F"/>
    <w:rsid w:val="00F81C9B"/>
    <w:rsid w:val="00F8603D"/>
    <w:rsid w:val="00F8692E"/>
    <w:rsid w:val="00F91640"/>
    <w:rsid w:val="00F972E1"/>
    <w:rsid w:val="00FA06AC"/>
    <w:rsid w:val="00FA4BB8"/>
    <w:rsid w:val="00FA6230"/>
    <w:rsid w:val="00FA7CDE"/>
    <w:rsid w:val="00FB67D6"/>
    <w:rsid w:val="00FC1B3C"/>
    <w:rsid w:val="00FC27CB"/>
    <w:rsid w:val="00FC3C7F"/>
    <w:rsid w:val="00FC67C8"/>
    <w:rsid w:val="00FC792D"/>
    <w:rsid w:val="00FD003A"/>
    <w:rsid w:val="00FD2B95"/>
    <w:rsid w:val="00FD4746"/>
    <w:rsid w:val="00FD6C5A"/>
    <w:rsid w:val="00FD7C7E"/>
    <w:rsid w:val="00FE2C2A"/>
    <w:rsid w:val="00FE3012"/>
    <w:rsid w:val="00FE30BA"/>
    <w:rsid w:val="00FE50B3"/>
    <w:rsid w:val="00FE65FC"/>
    <w:rsid w:val="00FE69D5"/>
    <w:rsid w:val="00FF2703"/>
    <w:rsid w:val="00FF27C5"/>
    <w:rsid w:val="00FF4B96"/>
    <w:rsid w:val="00FF54EC"/>
    <w:rsid w:val="00FF7735"/>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E87523-56C4-4E36-8281-E06EF647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4CD"/>
  </w:style>
  <w:style w:type="paragraph" w:styleId="1">
    <w:name w:val="heading 1"/>
    <w:basedOn w:val="a"/>
    <w:next w:val="a"/>
    <w:link w:val="10"/>
    <w:uiPriority w:val="9"/>
    <w:qFormat/>
    <w:rsid w:val="007904CD"/>
    <w:pPr>
      <w:keepNext/>
      <w:keepLines/>
      <w:spacing w:before="320" w:after="0" w:line="240" w:lineRule="auto"/>
      <w:outlineLvl w:val="0"/>
    </w:pPr>
    <w:rPr>
      <w:rFonts w:asciiTheme="majorHAnsi" w:eastAsiaTheme="majorEastAsia" w:hAnsiTheme="majorHAnsi" w:cstheme="majorBidi"/>
      <w:color w:val="7B230C" w:themeColor="accent1" w:themeShade="BF"/>
      <w:sz w:val="30"/>
      <w:szCs w:val="30"/>
    </w:rPr>
  </w:style>
  <w:style w:type="paragraph" w:styleId="2">
    <w:name w:val="heading 2"/>
    <w:basedOn w:val="a"/>
    <w:next w:val="a"/>
    <w:link w:val="20"/>
    <w:uiPriority w:val="9"/>
    <w:semiHidden/>
    <w:unhideWhenUsed/>
    <w:qFormat/>
    <w:rsid w:val="007904CD"/>
    <w:pPr>
      <w:keepNext/>
      <w:keepLines/>
      <w:spacing w:before="40" w:after="0" w:line="240" w:lineRule="auto"/>
      <w:outlineLvl w:val="1"/>
    </w:pPr>
    <w:rPr>
      <w:rFonts w:asciiTheme="majorHAnsi" w:eastAsiaTheme="majorEastAsia" w:hAnsiTheme="majorHAnsi" w:cstheme="majorBidi"/>
      <w:color w:val="A65E12" w:themeColor="accent2" w:themeShade="BF"/>
      <w:sz w:val="28"/>
      <w:szCs w:val="28"/>
    </w:rPr>
  </w:style>
  <w:style w:type="paragraph" w:styleId="3">
    <w:name w:val="heading 3"/>
    <w:basedOn w:val="a"/>
    <w:next w:val="a"/>
    <w:link w:val="30"/>
    <w:uiPriority w:val="9"/>
    <w:unhideWhenUsed/>
    <w:qFormat/>
    <w:rsid w:val="007904CD"/>
    <w:pPr>
      <w:keepNext/>
      <w:keepLines/>
      <w:spacing w:before="40" w:after="0" w:line="240" w:lineRule="auto"/>
      <w:outlineLvl w:val="2"/>
    </w:pPr>
    <w:rPr>
      <w:rFonts w:asciiTheme="majorHAnsi" w:eastAsiaTheme="majorEastAsia" w:hAnsiTheme="majorHAnsi" w:cstheme="majorBidi"/>
      <w:color w:val="4A856D" w:themeColor="accent6" w:themeShade="BF"/>
      <w:sz w:val="26"/>
      <w:szCs w:val="26"/>
    </w:rPr>
  </w:style>
  <w:style w:type="paragraph" w:styleId="4">
    <w:name w:val="heading 4"/>
    <w:basedOn w:val="a"/>
    <w:next w:val="a"/>
    <w:link w:val="40"/>
    <w:uiPriority w:val="9"/>
    <w:semiHidden/>
    <w:unhideWhenUsed/>
    <w:qFormat/>
    <w:rsid w:val="007904CD"/>
    <w:pPr>
      <w:keepNext/>
      <w:keepLines/>
      <w:spacing w:before="40" w:after="0"/>
      <w:outlineLvl w:val="3"/>
    </w:pPr>
    <w:rPr>
      <w:rFonts w:asciiTheme="majorHAnsi" w:eastAsiaTheme="majorEastAsia" w:hAnsiTheme="majorHAnsi" w:cstheme="majorBidi"/>
      <w:i/>
      <w:iCs/>
      <w:color w:val="6C7F39" w:themeColor="accent5" w:themeShade="BF"/>
      <w:sz w:val="25"/>
      <w:szCs w:val="25"/>
    </w:rPr>
  </w:style>
  <w:style w:type="paragraph" w:styleId="5">
    <w:name w:val="heading 5"/>
    <w:basedOn w:val="a"/>
    <w:next w:val="a"/>
    <w:link w:val="50"/>
    <w:uiPriority w:val="9"/>
    <w:semiHidden/>
    <w:unhideWhenUsed/>
    <w:qFormat/>
    <w:rsid w:val="007904CD"/>
    <w:pPr>
      <w:keepNext/>
      <w:keepLines/>
      <w:spacing w:before="40" w:after="0"/>
      <w:outlineLvl w:val="4"/>
    </w:pPr>
    <w:rPr>
      <w:rFonts w:asciiTheme="majorHAnsi" w:eastAsiaTheme="majorEastAsia" w:hAnsiTheme="majorHAnsi" w:cstheme="majorBidi"/>
      <w:i/>
      <w:iCs/>
      <w:color w:val="6F3F0C" w:themeColor="accent2" w:themeShade="80"/>
      <w:sz w:val="24"/>
      <w:szCs w:val="24"/>
    </w:rPr>
  </w:style>
  <w:style w:type="paragraph" w:styleId="6">
    <w:name w:val="heading 6"/>
    <w:basedOn w:val="a"/>
    <w:next w:val="a"/>
    <w:link w:val="60"/>
    <w:uiPriority w:val="9"/>
    <w:semiHidden/>
    <w:unhideWhenUsed/>
    <w:qFormat/>
    <w:rsid w:val="007904CD"/>
    <w:pPr>
      <w:keepNext/>
      <w:keepLines/>
      <w:spacing w:before="40" w:after="0"/>
      <w:outlineLvl w:val="5"/>
    </w:pPr>
    <w:rPr>
      <w:rFonts w:asciiTheme="majorHAnsi" w:eastAsiaTheme="majorEastAsia" w:hAnsiTheme="majorHAnsi" w:cstheme="majorBidi"/>
      <w:i/>
      <w:iCs/>
      <w:color w:val="325949" w:themeColor="accent6" w:themeShade="80"/>
      <w:sz w:val="23"/>
      <w:szCs w:val="23"/>
    </w:rPr>
  </w:style>
  <w:style w:type="paragraph" w:styleId="7">
    <w:name w:val="heading 7"/>
    <w:basedOn w:val="a"/>
    <w:next w:val="a"/>
    <w:link w:val="70"/>
    <w:uiPriority w:val="9"/>
    <w:semiHidden/>
    <w:unhideWhenUsed/>
    <w:qFormat/>
    <w:rsid w:val="007904CD"/>
    <w:pPr>
      <w:keepNext/>
      <w:keepLines/>
      <w:spacing w:before="40" w:after="0"/>
      <w:outlineLvl w:val="6"/>
    </w:pPr>
    <w:rPr>
      <w:rFonts w:asciiTheme="majorHAnsi" w:eastAsiaTheme="majorEastAsia" w:hAnsiTheme="majorHAnsi" w:cstheme="majorBidi"/>
      <w:color w:val="521708" w:themeColor="accent1" w:themeShade="80"/>
    </w:rPr>
  </w:style>
  <w:style w:type="paragraph" w:styleId="8">
    <w:name w:val="heading 8"/>
    <w:basedOn w:val="a"/>
    <w:next w:val="a"/>
    <w:link w:val="80"/>
    <w:uiPriority w:val="9"/>
    <w:semiHidden/>
    <w:unhideWhenUsed/>
    <w:qFormat/>
    <w:rsid w:val="007904CD"/>
    <w:pPr>
      <w:keepNext/>
      <w:keepLines/>
      <w:spacing w:before="40" w:after="0"/>
      <w:outlineLvl w:val="7"/>
    </w:pPr>
    <w:rPr>
      <w:rFonts w:asciiTheme="majorHAnsi" w:eastAsiaTheme="majorEastAsia" w:hAnsiTheme="majorHAnsi" w:cstheme="majorBidi"/>
      <w:color w:val="6F3F0C" w:themeColor="accent2" w:themeShade="80"/>
      <w:sz w:val="21"/>
      <w:szCs w:val="21"/>
    </w:rPr>
  </w:style>
  <w:style w:type="paragraph" w:styleId="9">
    <w:name w:val="heading 9"/>
    <w:basedOn w:val="a"/>
    <w:next w:val="a"/>
    <w:link w:val="90"/>
    <w:uiPriority w:val="9"/>
    <w:semiHidden/>
    <w:unhideWhenUsed/>
    <w:qFormat/>
    <w:rsid w:val="007904CD"/>
    <w:pPr>
      <w:keepNext/>
      <w:keepLines/>
      <w:spacing w:before="40" w:after="0"/>
      <w:outlineLvl w:val="8"/>
    </w:pPr>
    <w:rPr>
      <w:rFonts w:asciiTheme="majorHAnsi" w:eastAsiaTheme="majorEastAsia" w:hAnsiTheme="majorHAnsi" w:cstheme="majorBidi"/>
      <w:color w:val="325949"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AC List 01,Bullet Points,без абзаца,ПАРАГРАФ,List Paragraph,Heading1,Colorful List - Accent 11,Список 1,Elenco Normale,Средняя сетка 1 - Акцент 21,N_List Paragraph,References,Akapit z listą BS,List_Paragraph,Multilevel para_II"/>
    <w:basedOn w:val="a"/>
    <w:link w:val="a4"/>
    <w:uiPriority w:val="34"/>
    <w:qFormat/>
    <w:rsid w:val="00A95BB9"/>
    <w:pPr>
      <w:ind w:left="720"/>
      <w:contextualSpacing/>
    </w:pPr>
  </w:style>
  <w:style w:type="table" w:styleId="a5">
    <w:name w:val="Table Grid"/>
    <w:basedOn w:val="a1"/>
    <w:uiPriority w:val="39"/>
    <w:rsid w:val="00166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7E3CEE"/>
    <w:rPr>
      <w:sz w:val="20"/>
      <w:szCs w:val="20"/>
    </w:rPr>
  </w:style>
  <w:style w:type="character" w:customStyle="1" w:styleId="a7">
    <w:name w:val="Текст сноски Знак"/>
    <w:basedOn w:val="a0"/>
    <w:link w:val="a6"/>
    <w:uiPriority w:val="99"/>
    <w:semiHidden/>
    <w:rsid w:val="007E3CEE"/>
    <w:rPr>
      <w:sz w:val="20"/>
      <w:szCs w:val="20"/>
    </w:rPr>
  </w:style>
  <w:style w:type="character" w:styleId="a8">
    <w:name w:val="footnote reference"/>
    <w:basedOn w:val="a0"/>
    <w:uiPriority w:val="99"/>
    <w:semiHidden/>
    <w:unhideWhenUsed/>
    <w:rsid w:val="007E3CEE"/>
    <w:rPr>
      <w:vertAlign w:val="superscript"/>
    </w:rPr>
  </w:style>
  <w:style w:type="character" w:customStyle="1" w:styleId="10">
    <w:name w:val="Заголовок 1 Знак"/>
    <w:basedOn w:val="a0"/>
    <w:link w:val="1"/>
    <w:uiPriority w:val="9"/>
    <w:rsid w:val="007904CD"/>
    <w:rPr>
      <w:rFonts w:asciiTheme="majorHAnsi" w:eastAsiaTheme="majorEastAsia" w:hAnsiTheme="majorHAnsi" w:cstheme="majorBidi"/>
      <w:color w:val="7B230C" w:themeColor="accent1" w:themeShade="BF"/>
      <w:sz w:val="30"/>
      <w:szCs w:val="30"/>
    </w:rPr>
  </w:style>
  <w:style w:type="character" w:customStyle="1" w:styleId="20">
    <w:name w:val="Заголовок 2 Знак"/>
    <w:basedOn w:val="a0"/>
    <w:link w:val="2"/>
    <w:uiPriority w:val="9"/>
    <w:semiHidden/>
    <w:rsid w:val="007904CD"/>
    <w:rPr>
      <w:rFonts w:asciiTheme="majorHAnsi" w:eastAsiaTheme="majorEastAsia" w:hAnsiTheme="majorHAnsi" w:cstheme="majorBidi"/>
      <w:color w:val="A65E12" w:themeColor="accent2" w:themeShade="BF"/>
      <w:sz w:val="28"/>
      <w:szCs w:val="28"/>
    </w:rPr>
  </w:style>
  <w:style w:type="paragraph" w:customStyle="1" w:styleId="Default">
    <w:name w:val="Default"/>
    <w:rsid w:val="0018037C"/>
    <w:pPr>
      <w:autoSpaceDE w:val="0"/>
      <w:autoSpaceDN w:val="0"/>
      <w:adjustRightInd w:val="0"/>
    </w:pPr>
    <w:rPr>
      <w:rFonts w:ascii="Calibri" w:eastAsia="SimSun" w:hAnsi="Calibri" w:cs="Calibri"/>
      <w:color w:val="000000"/>
      <w:sz w:val="24"/>
      <w:szCs w:val="24"/>
      <w:lang w:eastAsia="zh-CN"/>
    </w:rPr>
  </w:style>
  <w:style w:type="paragraph" w:styleId="a9">
    <w:name w:val="No Spacing"/>
    <w:aliases w:val="Простой,Алия,мелкий,Обя,Айгерим,мой рабочий,норма,ТекстОтчета,Без интервала11,No Spacing1,мой стиль,No Spacing,СНОСКИ"/>
    <w:link w:val="aa"/>
    <w:uiPriority w:val="1"/>
    <w:qFormat/>
    <w:rsid w:val="007904CD"/>
    <w:pPr>
      <w:spacing w:after="0" w:line="240" w:lineRule="auto"/>
    </w:pPr>
  </w:style>
  <w:style w:type="paragraph" w:styleId="ab">
    <w:name w:val="header"/>
    <w:basedOn w:val="a"/>
    <w:link w:val="ac"/>
    <w:uiPriority w:val="99"/>
    <w:unhideWhenUsed/>
    <w:rsid w:val="00C513D6"/>
    <w:pPr>
      <w:tabs>
        <w:tab w:val="center" w:pos="4677"/>
        <w:tab w:val="right" w:pos="9355"/>
      </w:tabs>
    </w:pPr>
  </w:style>
  <w:style w:type="character" w:customStyle="1" w:styleId="ac">
    <w:name w:val="Верхний колонтитул Знак"/>
    <w:basedOn w:val="a0"/>
    <w:link w:val="ab"/>
    <w:uiPriority w:val="99"/>
    <w:rsid w:val="00C513D6"/>
  </w:style>
  <w:style w:type="paragraph" w:styleId="ad">
    <w:name w:val="footer"/>
    <w:basedOn w:val="a"/>
    <w:link w:val="ae"/>
    <w:uiPriority w:val="99"/>
    <w:unhideWhenUsed/>
    <w:rsid w:val="00C513D6"/>
    <w:pPr>
      <w:tabs>
        <w:tab w:val="center" w:pos="4677"/>
        <w:tab w:val="right" w:pos="9355"/>
      </w:tabs>
    </w:pPr>
  </w:style>
  <w:style w:type="character" w:customStyle="1" w:styleId="ae">
    <w:name w:val="Нижний колонтитул Знак"/>
    <w:basedOn w:val="a0"/>
    <w:link w:val="ad"/>
    <w:uiPriority w:val="99"/>
    <w:rsid w:val="00C513D6"/>
  </w:style>
  <w:style w:type="paragraph" w:styleId="af">
    <w:name w:val="Subtitle"/>
    <w:basedOn w:val="a"/>
    <w:next w:val="a"/>
    <w:link w:val="af0"/>
    <w:uiPriority w:val="11"/>
    <w:qFormat/>
    <w:rsid w:val="007904CD"/>
    <w:pPr>
      <w:numPr>
        <w:ilvl w:val="1"/>
      </w:numPr>
      <w:spacing w:line="240" w:lineRule="auto"/>
    </w:pPr>
    <w:rPr>
      <w:rFonts w:asciiTheme="majorHAnsi" w:eastAsiaTheme="majorEastAsia" w:hAnsiTheme="majorHAnsi" w:cstheme="majorBidi"/>
    </w:rPr>
  </w:style>
  <w:style w:type="character" w:customStyle="1" w:styleId="af0">
    <w:name w:val="Подзаголовок Знак"/>
    <w:basedOn w:val="a0"/>
    <w:link w:val="af"/>
    <w:uiPriority w:val="11"/>
    <w:rsid w:val="007904CD"/>
    <w:rPr>
      <w:rFonts w:asciiTheme="majorHAnsi" w:eastAsiaTheme="majorEastAsia" w:hAnsiTheme="majorHAnsi" w:cstheme="majorBidi"/>
    </w:rPr>
  </w:style>
  <w:style w:type="table" w:styleId="-51">
    <w:name w:val="Grid Table 5 Dark Accent 1"/>
    <w:basedOn w:val="a1"/>
    <w:uiPriority w:val="50"/>
    <w:rsid w:val="001807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1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1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1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10" w:themeFill="accent1"/>
      </w:tcPr>
    </w:tblStylePr>
    <w:tblStylePr w:type="band1Vert">
      <w:tblPr/>
      <w:tcPr>
        <w:shd w:val="clear" w:color="auto" w:fill="F39D86" w:themeFill="accent1" w:themeFillTint="66"/>
      </w:tcPr>
    </w:tblStylePr>
    <w:tblStylePr w:type="band1Horz">
      <w:tblPr/>
      <w:tcPr>
        <w:shd w:val="clear" w:color="auto" w:fill="F39D86" w:themeFill="accent1" w:themeFillTint="66"/>
      </w:tcPr>
    </w:tblStylePr>
  </w:style>
  <w:style w:type="paragraph" w:styleId="af1">
    <w:name w:val="Balloon Text"/>
    <w:basedOn w:val="a"/>
    <w:link w:val="af2"/>
    <w:uiPriority w:val="99"/>
    <w:semiHidden/>
    <w:unhideWhenUsed/>
    <w:rsid w:val="00357494"/>
    <w:rPr>
      <w:rFonts w:ascii="Segoe UI" w:hAnsi="Segoe UI" w:cs="Segoe UI"/>
      <w:sz w:val="18"/>
      <w:szCs w:val="18"/>
    </w:rPr>
  </w:style>
  <w:style w:type="character" w:customStyle="1" w:styleId="af2">
    <w:name w:val="Текст выноски Знак"/>
    <w:basedOn w:val="a0"/>
    <w:link w:val="af1"/>
    <w:uiPriority w:val="99"/>
    <w:semiHidden/>
    <w:rsid w:val="00357494"/>
    <w:rPr>
      <w:rFonts w:ascii="Segoe UI" w:hAnsi="Segoe UI" w:cs="Segoe UI"/>
      <w:sz w:val="18"/>
      <w:szCs w:val="18"/>
    </w:rPr>
  </w:style>
  <w:style w:type="character" w:customStyle="1" w:styleId="notranslate">
    <w:name w:val="notranslate"/>
    <w:basedOn w:val="a0"/>
    <w:rsid w:val="00357494"/>
  </w:style>
  <w:style w:type="character" w:styleId="af3">
    <w:name w:val="Hyperlink"/>
    <w:basedOn w:val="a0"/>
    <w:uiPriority w:val="99"/>
    <w:unhideWhenUsed/>
    <w:rsid w:val="00EF7DF6"/>
    <w:rPr>
      <w:color w:val="0000FF"/>
      <w:u w:val="single"/>
    </w:rPr>
  </w:style>
  <w:style w:type="paragraph" w:styleId="af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5"/>
    <w:uiPriority w:val="99"/>
    <w:unhideWhenUsed/>
    <w:rsid w:val="00EF7DF6"/>
    <w:pPr>
      <w:spacing w:before="100" w:beforeAutospacing="1" w:after="100" w:afterAutospacing="1"/>
    </w:pPr>
    <w:rPr>
      <w:rFonts w:ascii="Times New Roman" w:eastAsia="Times New Roman" w:hAnsi="Times New Roman"/>
      <w:lang w:eastAsia="ru-RU"/>
    </w:rPr>
  </w:style>
  <w:style w:type="character" w:styleId="af6">
    <w:name w:val="Strong"/>
    <w:basedOn w:val="a0"/>
    <w:uiPriority w:val="22"/>
    <w:qFormat/>
    <w:rsid w:val="007904CD"/>
    <w:rPr>
      <w:b/>
      <w:bCs/>
    </w:rPr>
  </w:style>
  <w:style w:type="character" w:customStyle="1" w:styleId="apple-tab-span">
    <w:name w:val="apple-tab-span"/>
    <w:basedOn w:val="a0"/>
    <w:rsid w:val="00647826"/>
  </w:style>
  <w:style w:type="character" w:customStyle="1" w:styleId="aa">
    <w:name w:val="Без интервала Знак"/>
    <w:aliases w:val="Простой Знак,Алия Знак,мелкий Знак,Обя Знак,Айгерим Знак,мой рабочий Знак,норма Знак,ТекстОтчета Знак,Без интервала11 Знак,No Spacing1 Знак,мой стиль Знак,No Spacing Знак,СНОСКИ Знак"/>
    <w:basedOn w:val="a0"/>
    <w:link w:val="a9"/>
    <w:uiPriority w:val="1"/>
    <w:rsid w:val="00C450E5"/>
  </w:style>
  <w:style w:type="paragraph" w:styleId="af7">
    <w:name w:val="TOC Heading"/>
    <w:basedOn w:val="1"/>
    <w:next w:val="a"/>
    <w:uiPriority w:val="39"/>
    <w:unhideWhenUsed/>
    <w:qFormat/>
    <w:rsid w:val="007904CD"/>
    <w:pPr>
      <w:outlineLvl w:val="9"/>
    </w:pPr>
  </w:style>
  <w:style w:type="paragraph" w:styleId="11">
    <w:name w:val="toc 1"/>
    <w:basedOn w:val="a"/>
    <w:next w:val="a"/>
    <w:autoRedefine/>
    <w:uiPriority w:val="39"/>
    <w:unhideWhenUsed/>
    <w:rsid w:val="00A83EFC"/>
    <w:pPr>
      <w:tabs>
        <w:tab w:val="left" w:pos="440"/>
        <w:tab w:val="right" w:leader="dot" w:pos="9356"/>
      </w:tabs>
      <w:spacing w:after="100"/>
      <w:ind w:right="567"/>
    </w:pPr>
  </w:style>
  <w:style w:type="table" w:styleId="-71">
    <w:name w:val="Grid Table 7 Colorful Accent 1"/>
    <w:basedOn w:val="a1"/>
    <w:uiPriority w:val="52"/>
    <w:rsid w:val="008E0EBD"/>
    <w:rPr>
      <w:color w:val="7B230C" w:themeColor="accent1" w:themeShade="BF"/>
    </w:rPr>
    <w:tblPr>
      <w:tblStyleRowBandSize w:val="1"/>
      <w:tblStyleColBandSize w:val="1"/>
      <w:tblBorders>
        <w:top w:val="single" w:sz="4" w:space="0" w:color="ED6D4A" w:themeColor="accent1" w:themeTint="99"/>
        <w:left w:val="single" w:sz="4" w:space="0" w:color="ED6D4A" w:themeColor="accent1" w:themeTint="99"/>
        <w:bottom w:val="single" w:sz="4" w:space="0" w:color="ED6D4A" w:themeColor="accent1" w:themeTint="99"/>
        <w:right w:val="single" w:sz="4" w:space="0" w:color="ED6D4A" w:themeColor="accent1" w:themeTint="99"/>
        <w:insideH w:val="single" w:sz="4" w:space="0" w:color="ED6D4A" w:themeColor="accent1" w:themeTint="99"/>
        <w:insideV w:val="single" w:sz="4" w:space="0" w:color="ED6D4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D6D4A" w:themeColor="accent1" w:themeTint="99"/>
        </w:tcBorders>
      </w:tcPr>
    </w:tblStylePr>
    <w:tblStylePr w:type="nwCell">
      <w:tblPr/>
      <w:tcPr>
        <w:tcBorders>
          <w:bottom w:val="single" w:sz="4" w:space="0" w:color="ED6D4A" w:themeColor="accent1" w:themeTint="99"/>
        </w:tcBorders>
      </w:tcPr>
    </w:tblStylePr>
    <w:tblStylePr w:type="seCell">
      <w:tblPr/>
      <w:tcPr>
        <w:tcBorders>
          <w:top w:val="single" w:sz="4" w:space="0" w:color="ED6D4A" w:themeColor="accent1" w:themeTint="99"/>
        </w:tcBorders>
      </w:tcPr>
    </w:tblStylePr>
    <w:tblStylePr w:type="swCell">
      <w:tblPr/>
      <w:tcPr>
        <w:tcBorders>
          <w:top w:val="single" w:sz="4" w:space="0" w:color="ED6D4A" w:themeColor="accent1" w:themeTint="99"/>
        </w:tcBorders>
      </w:tcPr>
    </w:tblStylePr>
  </w:style>
  <w:style w:type="table" w:styleId="-65">
    <w:name w:val="Grid Table 6 Colorful Accent 5"/>
    <w:basedOn w:val="a1"/>
    <w:uiPriority w:val="51"/>
    <w:rsid w:val="005965A7"/>
    <w:rPr>
      <w:color w:val="6C7F39" w:themeColor="accent5" w:themeShade="BF"/>
    </w:rPr>
    <w:tblPr>
      <w:tblStyleRowBandSize w:val="1"/>
      <w:tblStyleColBandSize w:val="1"/>
      <w:tblBorders>
        <w:top w:val="single" w:sz="4" w:space="0" w:color="BECE91" w:themeColor="accent5" w:themeTint="99"/>
        <w:left w:val="single" w:sz="4" w:space="0" w:color="BECE91" w:themeColor="accent5" w:themeTint="99"/>
        <w:bottom w:val="single" w:sz="4" w:space="0" w:color="BECE91" w:themeColor="accent5" w:themeTint="99"/>
        <w:right w:val="single" w:sz="4" w:space="0" w:color="BECE91" w:themeColor="accent5" w:themeTint="99"/>
        <w:insideH w:val="single" w:sz="4" w:space="0" w:color="BECE91" w:themeColor="accent5" w:themeTint="99"/>
        <w:insideV w:val="single" w:sz="4" w:space="0" w:color="BECE91" w:themeColor="accent5" w:themeTint="99"/>
      </w:tblBorders>
    </w:tblPr>
    <w:tblStylePr w:type="firstRow">
      <w:rPr>
        <w:b/>
        <w:bCs/>
      </w:rPr>
      <w:tblPr/>
      <w:tcPr>
        <w:tcBorders>
          <w:bottom w:val="single" w:sz="12" w:space="0" w:color="BECE91" w:themeColor="accent5" w:themeTint="99"/>
        </w:tcBorders>
      </w:tcPr>
    </w:tblStylePr>
    <w:tblStylePr w:type="lastRow">
      <w:rPr>
        <w:b/>
        <w:bCs/>
      </w:rPr>
      <w:tblPr/>
      <w:tcPr>
        <w:tcBorders>
          <w:top w:val="double" w:sz="4" w:space="0" w:color="BECE91" w:themeColor="accent5" w:themeTint="99"/>
        </w:tcBorders>
      </w:tcPr>
    </w:tblStylePr>
    <w:tblStylePr w:type="firstCol">
      <w:rPr>
        <w:b/>
        <w:bCs/>
      </w:rPr>
    </w:tblStylePr>
    <w:tblStylePr w:type="lastCol">
      <w:rPr>
        <w:b/>
        <w:bCs/>
      </w:rPr>
    </w:tblStylePr>
    <w:tblStylePr w:type="band1Vert">
      <w:tblPr/>
      <w:tcPr>
        <w:shd w:val="clear" w:color="auto" w:fill="E9EEDA" w:themeFill="accent5" w:themeFillTint="33"/>
      </w:tcPr>
    </w:tblStylePr>
    <w:tblStylePr w:type="band1Horz">
      <w:tblPr/>
      <w:tcPr>
        <w:shd w:val="clear" w:color="auto" w:fill="E9EEDA" w:themeFill="accent5" w:themeFillTint="33"/>
      </w:tcPr>
    </w:tblStylePr>
  </w:style>
  <w:style w:type="character" w:customStyle="1" w:styleId="30">
    <w:name w:val="Заголовок 3 Знак"/>
    <w:basedOn w:val="a0"/>
    <w:link w:val="3"/>
    <w:uiPriority w:val="9"/>
    <w:rsid w:val="007904CD"/>
    <w:rPr>
      <w:rFonts w:asciiTheme="majorHAnsi" w:eastAsiaTheme="majorEastAsia" w:hAnsiTheme="majorHAnsi" w:cstheme="majorBidi"/>
      <w:color w:val="4A856D" w:themeColor="accent6" w:themeShade="BF"/>
      <w:sz w:val="26"/>
      <w:szCs w:val="26"/>
    </w:rPr>
  </w:style>
  <w:style w:type="paragraph" w:styleId="af8">
    <w:name w:val="Title"/>
    <w:basedOn w:val="a"/>
    <w:next w:val="a"/>
    <w:link w:val="af9"/>
    <w:uiPriority w:val="10"/>
    <w:qFormat/>
    <w:rsid w:val="007904CD"/>
    <w:pPr>
      <w:spacing w:after="0" w:line="240" w:lineRule="auto"/>
      <w:contextualSpacing/>
    </w:pPr>
    <w:rPr>
      <w:rFonts w:asciiTheme="majorHAnsi" w:eastAsiaTheme="majorEastAsia" w:hAnsiTheme="majorHAnsi" w:cstheme="majorBidi"/>
      <w:color w:val="7B230C" w:themeColor="accent1" w:themeShade="BF"/>
      <w:spacing w:val="-10"/>
      <w:sz w:val="52"/>
      <w:szCs w:val="52"/>
    </w:rPr>
  </w:style>
  <w:style w:type="character" w:customStyle="1" w:styleId="af9">
    <w:name w:val="Заголовок Знак"/>
    <w:basedOn w:val="a0"/>
    <w:link w:val="af8"/>
    <w:uiPriority w:val="10"/>
    <w:rsid w:val="007904CD"/>
    <w:rPr>
      <w:rFonts w:asciiTheme="majorHAnsi" w:eastAsiaTheme="majorEastAsia" w:hAnsiTheme="majorHAnsi" w:cstheme="majorBidi"/>
      <w:color w:val="7B230C" w:themeColor="accent1" w:themeShade="BF"/>
      <w:spacing w:val="-10"/>
      <w:sz w:val="52"/>
      <w:szCs w:val="52"/>
    </w:rPr>
  </w:style>
  <w:style w:type="paragraph" w:customStyle="1" w:styleId="msolistparagraphcxspmiddlemailrucssattributepostfix">
    <w:name w:val="msolistparagraphcxspmiddle_mailru_css_attribute_postfix"/>
    <w:basedOn w:val="a"/>
    <w:rsid w:val="00640A16"/>
    <w:pPr>
      <w:spacing w:before="100" w:beforeAutospacing="1" w:after="100" w:afterAutospacing="1"/>
    </w:pPr>
    <w:rPr>
      <w:rFonts w:ascii="Times New Roman" w:eastAsia="Times New Roman" w:hAnsi="Times New Roman"/>
      <w:lang w:eastAsia="ru-RU"/>
    </w:rPr>
  </w:style>
  <w:style w:type="character" w:customStyle="1" w:styleId="a4">
    <w:name w:val="Абзац списка Знак"/>
    <w:aliases w:val="маркированный Знак,AC List 01 Знак,Bullet Points Знак,без абзаца Знак,ПАРАГРАФ Знак,List Paragraph Знак,Heading1 Знак,Colorful List - Accent 11 Знак,Список 1 Знак,Elenco Normale Знак,Средняя сетка 1 - Акцент 21 Знак,References Знак"/>
    <w:basedOn w:val="a0"/>
    <w:link w:val="a3"/>
    <w:uiPriority w:val="34"/>
    <w:rsid w:val="00537D88"/>
  </w:style>
  <w:style w:type="character" w:customStyle="1" w:styleId="90">
    <w:name w:val="Заголовок 9 Знак"/>
    <w:basedOn w:val="a0"/>
    <w:link w:val="9"/>
    <w:uiPriority w:val="9"/>
    <w:semiHidden/>
    <w:rsid w:val="007904CD"/>
    <w:rPr>
      <w:rFonts w:asciiTheme="majorHAnsi" w:eastAsiaTheme="majorEastAsia" w:hAnsiTheme="majorHAnsi" w:cstheme="majorBidi"/>
      <w:color w:val="325949" w:themeColor="accent6" w:themeShade="80"/>
    </w:rPr>
  </w:style>
  <w:style w:type="character" w:customStyle="1" w:styleId="hps">
    <w:name w:val="hps"/>
    <w:basedOn w:val="a0"/>
    <w:rsid w:val="00F56981"/>
  </w:style>
  <w:style w:type="paragraph" w:styleId="31">
    <w:name w:val="Body Text Indent 3"/>
    <w:basedOn w:val="a"/>
    <w:link w:val="32"/>
    <w:rsid w:val="00FF54EC"/>
    <w:pPr>
      <w:ind w:firstLine="567"/>
      <w:jc w:val="both"/>
    </w:pPr>
    <w:rPr>
      <w:rFonts w:ascii="Times New Roman" w:eastAsia="Times New Roman" w:hAnsi="Times New Roman"/>
      <w:szCs w:val="20"/>
      <w:lang w:eastAsia="ru-RU"/>
    </w:rPr>
  </w:style>
  <w:style w:type="character" w:customStyle="1" w:styleId="32">
    <w:name w:val="Основной текст с отступом 3 Знак"/>
    <w:basedOn w:val="a0"/>
    <w:link w:val="31"/>
    <w:rsid w:val="00FF54EC"/>
    <w:rPr>
      <w:rFonts w:ascii="Times New Roman" w:eastAsia="Times New Roman" w:hAnsi="Times New Roman" w:cs="Times New Roman"/>
      <w:sz w:val="24"/>
      <w:szCs w:val="20"/>
      <w:lang w:eastAsia="ru-RU"/>
    </w:rPr>
  </w:style>
  <w:style w:type="character" w:customStyle="1" w:styleId="af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4"/>
    <w:uiPriority w:val="99"/>
    <w:locked/>
    <w:rsid w:val="006C6EAA"/>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7904CD"/>
    <w:rPr>
      <w:rFonts w:asciiTheme="majorHAnsi" w:eastAsiaTheme="majorEastAsia" w:hAnsiTheme="majorHAnsi" w:cstheme="majorBidi"/>
      <w:i/>
      <w:iCs/>
      <w:color w:val="6C7F39" w:themeColor="accent5" w:themeShade="BF"/>
      <w:sz w:val="25"/>
      <w:szCs w:val="25"/>
    </w:rPr>
  </w:style>
  <w:style w:type="character" w:customStyle="1" w:styleId="50">
    <w:name w:val="Заголовок 5 Знак"/>
    <w:basedOn w:val="a0"/>
    <w:link w:val="5"/>
    <w:uiPriority w:val="9"/>
    <w:semiHidden/>
    <w:rsid w:val="007904CD"/>
    <w:rPr>
      <w:rFonts w:asciiTheme="majorHAnsi" w:eastAsiaTheme="majorEastAsia" w:hAnsiTheme="majorHAnsi" w:cstheme="majorBidi"/>
      <w:i/>
      <w:iCs/>
      <w:color w:val="6F3F0C" w:themeColor="accent2" w:themeShade="80"/>
      <w:sz w:val="24"/>
      <w:szCs w:val="24"/>
    </w:rPr>
  </w:style>
  <w:style w:type="character" w:customStyle="1" w:styleId="60">
    <w:name w:val="Заголовок 6 Знак"/>
    <w:basedOn w:val="a0"/>
    <w:link w:val="6"/>
    <w:uiPriority w:val="9"/>
    <w:semiHidden/>
    <w:rsid w:val="007904CD"/>
    <w:rPr>
      <w:rFonts w:asciiTheme="majorHAnsi" w:eastAsiaTheme="majorEastAsia" w:hAnsiTheme="majorHAnsi" w:cstheme="majorBidi"/>
      <w:i/>
      <w:iCs/>
      <w:color w:val="325949" w:themeColor="accent6" w:themeShade="80"/>
      <w:sz w:val="23"/>
      <w:szCs w:val="23"/>
    </w:rPr>
  </w:style>
  <w:style w:type="character" w:customStyle="1" w:styleId="70">
    <w:name w:val="Заголовок 7 Знак"/>
    <w:basedOn w:val="a0"/>
    <w:link w:val="7"/>
    <w:uiPriority w:val="9"/>
    <w:semiHidden/>
    <w:rsid w:val="007904CD"/>
    <w:rPr>
      <w:rFonts w:asciiTheme="majorHAnsi" w:eastAsiaTheme="majorEastAsia" w:hAnsiTheme="majorHAnsi" w:cstheme="majorBidi"/>
      <w:color w:val="521708" w:themeColor="accent1" w:themeShade="80"/>
    </w:rPr>
  </w:style>
  <w:style w:type="character" w:customStyle="1" w:styleId="80">
    <w:name w:val="Заголовок 8 Знак"/>
    <w:basedOn w:val="a0"/>
    <w:link w:val="8"/>
    <w:uiPriority w:val="9"/>
    <w:semiHidden/>
    <w:rsid w:val="007904CD"/>
    <w:rPr>
      <w:rFonts w:asciiTheme="majorHAnsi" w:eastAsiaTheme="majorEastAsia" w:hAnsiTheme="majorHAnsi" w:cstheme="majorBidi"/>
      <w:color w:val="6F3F0C" w:themeColor="accent2" w:themeShade="80"/>
      <w:sz w:val="21"/>
      <w:szCs w:val="21"/>
    </w:rPr>
  </w:style>
  <w:style w:type="paragraph" w:styleId="afa">
    <w:name w:val="caption"/>
    <w:basedOn w:val="a"/>
    <w:next w:val="a"/>
    <w:uiPriority w:val="35"/>
    <w:semiHidden/>
    <w:unhideWhenUsed/>
    <w:qFormat/>
    <w:rsid w:val="007904CD"/>
    <w:pPr>
      <w:spacing w:line="240" w:lineRule="auto"/>
    </w:pPr>
    <w:rPr>
      <w:b/>
      <w:bCs/>
      <w:smallCaps/>
      <w:color w:val="A53010" w:themeColor="accent1"/>
      <w:spacing w:val="6"/>
    </w:rPr>
  </w:style>
  <w:style w:type="character" w:styleId="afb">
    <w:name w:val="Emphasis"/>
    <w:basedOn w:val="a0"/>
    <w:uiPriority w:val="20"/>
    <w:qFormat/>
    <w:rsid w:val="007904CD"/>
    <w:rPr>
      <w:i/>
      <w:iCs/>
    </w:rPr>
  </w:style>
  <w:style w:type="paragraph" w:styleId="21">
    <w:name w:val="Quote"/>
    <w:basedOn w:val="a"/>
    <w:next w:val="a"/>
    <w:link w:val="22"/>
    <w:uiPriority w:val="29"/>
    <w:qFormat/>
    <w:rsid w:val="007904CD"/>
    <w:pPr>
      <w:spacing w:before="120"/>
      <w:ind w:left="720" w:right="720"/>
      <w:jc w:val="center"/>
    </w:pPr>
    <w:rPr>
      <w:i/>
      <w:iCs/>
    </w:rPr>
  </w:style>
  <w:style w:type="character" w:customStyle="1" w:styleId="22">
    <w:name w:val="Цитата 2 Знак"/>
    <w:basedOn w:val="a0"/>
    <w:link w:val="21"/>
    <w:uiPriority w:val="29"/>
    <w:rsid w:val="007904CD"/>
    <w:rPr>
      <w:i/>
      <w:iCs/>
    </w:rPr>
  </w:style>
  <w:style w:type="paragraph" w:styleId="afc">
    <w:name w:val="Intense Quote"/>
    <w:basedOn w:val="a"/>
    <w:next w:val="a"/>
    <w:link w:val="afd"/>
    <w:uiPriority w:val="30"/>
    <w:qFormat/>
    <w:rsid w:val="007904CD"/>
    <w:pPr>
      <w:spacing w:before="120" w:line="300" w:lineRule="auto"/>
      <w:ind w:left="576" w:right="576"/>
      <w:jc w:val="center"/>
    </w:pPr>
    <w:rPr>
      <w:rFonts w:asciiTheme="majorHAnsi" w:eastAsiaTheme="majorEastAsia" w:hAnsiTheme="majorHAnsi" w:cstheme="majorBidi"/>
      <w:color w:val="A53010" w:themeColor="accent1"/>
      <w:sz w:val="24"/>
      <w:szCs w:val="24"/>
    </w:rPr>
  </w:style>
  <w:style w:type="character" w:customStyle="1" w:styleId="afd">
    <w:name w:val="Выделенная цитата Знак"/>
    <w:basedOn w:val="a0"/>
    <w:link w:val="afc"/>
    <w:uiPriority w:val="30"/>
    <w:rsid w:val="007904CD"/>
    <w:rPr>
      <w:rFonts w:asciiTheme="majorHAnsi" w:eastAsiaTheme="majorEastAsia" w:hAnsiTheme="majorHAnsi" w:cstheme="majorBidi"/>
      <w:color w:val="A53010" w:themeColor="accent1"/>
      <w:sz w:val="24"/>
      <w:szCs w:val="24"/>
    </w:rPr>
  </w:style>
  <w:style w:type="character" w:styleId="afe">
    <w:name w:val="Subtle Emphasis"/>
    <w:basedOn w:val="a0"/>
    <w:uiPriority w:val="19"/>
    <w:qFormat/>
    <w:rsid w:val="007904CD"/>
    <w:rPr>
      <w:i/>
      <w:iCs/>
      <w:color w:val="404040" w:themeColor="text1" w:themeTint="BF"/>
    </w:rPr>
  </w:style>
  <w:style w:type="character" w:styleId="aff">
    <w:name w:val="Intense Emphasis"/>
    <w:basedOn w:val="a0"/>
    <w:uiPriority w:val="21"/>
    <w:qFormat/>
    <w:rsid w:val="007904CD"/>
    <w:rPr>
      <w:b w:val="0"/>
      <w:bCs w:val="0"/>
      <w:i/>
      <w:iCs/>
      <w:color w:val="A53010" w:themeColor="accent1"/>
    </w:rPr>
  </w:style>
  <w:style w:type="character" w:styleId="aff0">
    <w:name w:val="Subtle Reference"/>
    <w:basedOn w:val="a0"/>
    <w:uiPriority w:val="31"/>
    <w:qFormat/>
    <w:rsid w:val="007904CD"/>
    <w:rPr>
      <w:smallCaps/>
      <w:color w:val="404040" w:themeColor="text1" w:themeTint="BF"/>
      <w:u w:val="single" w:color="7F7F7F" w:themeColor="text1" w:themeTint="80"/>
    </w:rPr>
  </w:style>
  <w:style w:type="character" w:styleId="aff1">
    <w:name w:val="Intense Reference"/>
    <w:basedOn w:val="a0"/>
    <w:uiPriority w:val="32"/>
    <w:qFormat/>
    <w:rsid w:val="007904CD"/>
    <w:rPr>
      <w:b/>
      <w:bCs/>
      <w:smallCaps/>
      <w:color w:val="A53010" w:themeColor="accent1"/>
      <w:spacing w:val="5"/>
      <w:u w:val="single"/>
    </w:rPr>
  </w:style>
  <w:style w:type="character" w:styleId="aff2">
    <w:name w:val="Book Title"/>
    <w:basedOn w:val="a0"/>
    <w:uiPriority w:val="33"/>
    <w:qFormat/>
    <w:rsid w:val="007904CD"/>
    <w:rPr>
      <w:b/>
      <w:bCs/>
      <w:smallCaps/>
    </w:rPr>
  </w:style>
  <w:style w:type="table" w:customStyle="1" w:styleId="12">
    <w:name w:val="Сетка таблицы1"/>
    <w:basedOn w:val="a1"/>
    <w:next w:val="a5"/>
    <w:uiPriority w:val="39"/>
    <w:rsid w:val="00E512D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39"/>
    <w:rsid w:val="00E512D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39"/>
    <w:rsid w:val="00E512D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490">
      <w:bodyDiv w:val="1"/>
      <w:marLeft w:val="0"/>
      <w:marRight w:val="0"/>
      <w:marTop w:val="0"/>
      <w:marBottom w:val="0"/>
      <w:divBdr>
        <w:top w:val="none" w:sz="0" w:space="0" w:color="auto"/>
        <w:left w:val="none" w:sz="0" w:space="0" w:color="auto"/>
        <w:bottom w:val="none" w:sz="0" w:space="0" w:color="auto"/>
        <w:right w:val="none" w:sz="0" w:space="0" w:color="auto"/>
      </w:divBdr>
    </w:div>
    <w:div w:id="54593935">
      <w:bodyDiv w:val="1"/>
      <w:marLeft w:val="0"/>
      <w:marRight w:val="0"/>
      <w:marTop w:val="0"/>
      <w:marBottom w:val="0"/>
      <w:divBdr>
        <w:top w:val="none" w:sz="0" w:space="0" w:color="auto"/>
        <w:left w:val="none" w:sz="0" w:space="0" w:color="auto"/>
        <w:bottom w:val="none" w:sz="0" w:space="0" w:color="auto"/>
        <w:right w:val="none" w:sz="0" w:space="0" w:color="auto"/>
      </w:divBdr>
    </w:div>
    <w:div w:id="64112479">
      <w:bodyDiv w:val="1"/>
      <w:marLeft w:val="0"/>
      <w:marRight w:val="0"/>
      <w:marTop w:val="0"/>
      <w:marBottom w:val="0"/>
      <w:divBdr>
        <w:top w:val="none" w:sz="0" w:space="0" w:color="auto"/>
        <w:left w:val="none" w:sz="0" w:space="0" w:color="auto"/>
        <w:bottom w:val="none" w:sz="0" w:space="0" w:color="auto"/>
        <w:right w:val="none" w:sz="0" w:space="0" w:color="auto"/>
      </w:divBdr>
    </w:div>
    <w:div w:id="101927371">
      <w:bodyDiv w:val="1"/>
      <w:marLeft w:val="0"/>
      <w:marRight w:val="0"/>
      <w:marTop w:val="0"/>
      <w:marBottom w:val="0"/>
      <w:divBdr>
        <w:top w:val="none" w:sz="0" w:space="0" w:color="auto"/>
        <w:left w:val="none" w:sz="0" w:space="0" w:color="auto"/>
        <w:bottom w:val="none" w:sz="0" w:space="0" w:color="auto"/>
        <w:right w:val="none" w:sz="0" w:space="0" w:color="auto"/>
      </w:divBdr>
    </w:div>
    <w:div w:id="134416203">
      <w:bodyDiv w:val="1"/>
      <w:marLeft w:val="0"/>
      <w:marRight w:val="0"/>
      <w:marTop w:val="0"/>
      <w:marBottom w:val="0"/>
      <w:divBdr>
        <w:top w:val="none" w:sz="0" w:space="0" w:color="auto"/>
        <w:left w:val="none" w:sz="0" w:space="0" w:color="auto"/>
        <w:bottom w:val="none" w:sz="0" w:space="0" w:color="auto"/>
        <w:right w:val="none" w:sz="0" w:space="0" w:color="auto"/>
      </w:divBdr>
    </w:div>
    <w:div w:id="182091436">
      <w:bodyDiv w:val="1"/>
      <w:marLeft w:val="0"/>
      <w:marRight w:val="0"/>
      <w:marTop w:val="0"/>
      <w:marBottom w:val="0"/>
      <w:divBdr>
        <w:top w:val="none" w:sz="0" w:space="0" w:color="auto"/>
        <w:left w:val="none" w:sz="0" w:space="0" w:color="auto"/>
        <w:bottom w:val="none" w:sz="0" w:space="0" w:color="auto"/>
        <w:right w:val="none" w:sz="0" w:space="0" w:color="auto"/>
      </w:divBdr>
    </w:div>
    <w:div w:id="187069794">
      <w:bodyDiv w:val="1"/>
      <w:marLeft w:val="0"/>
      <w:marRight w:val="0"/>
      <w:marTop w:val="0"/>
      <w:marBottom w:val="0"/>
      <w:divBdr>
        <w:top w:val="none" w:sz="0" w:space="0" w:color="auto"/>
        <w:left w:val="none" w:sz="0" w:space="0" w:color="auto"/>
        <w:bottom w:val="none" w:sz="0" w:space="0" w:color="auto"/>
        <w:right w:val="none" w:sz="0" w:space="0" w:color="auto"/>
      </w:divBdr>
    </w:div>
    <w:div w:id="330528952">
      <w:bodyDiv w:val="1"/>
      <w:marLeft w:val="0"/>
      <w:marRight w:val="0"/>
      <w:marTop w:val="0"/>
      <w:marBottom w:val="0"/>
      <w:divBdr>
        <w:top w:val="none" w:sz="0" w:space="0" w:color="auto"/>
        <w:left w:val="none" w:sz="0" w:space="0" w:color="auto"/>
        <w:bottom w:val="none" w:sz="0" w:space="0" w:color="auto"/>
        <w:right w:val="none" w:sz="0" w:space="0" w:color="auto"/>
      </w:divBdr>
    </w:div>
    <w:div w:id="351763794">
      <w:bodyDiv w:val="1"/>
      <w:marLeft w:val="0"/>
      <w:marRight w:val="0"/>
      <w:marTop w:val="0"/>
      <w:marBottom w:val="0"/>
      <w:divBdr>
        <w:top w:val="none" w:sz="0" w:space="0" w:color="auto"/>
        <w:left w:val="none" w:sz="0" w:space="0" w:color="auto"/>
        <w:bottom w:val="none" w:sz="0" w:space="0" w:color="auto"/>
        <w:right w:val="none" w:sz="0" w:space="0" w:color="auto"/>
      </w:divBdr>
    </w:div>
    <w:div w:id="376589916">
      <w:bodyDiv w:val="1"/>
      <w:marLeft w:val="0"/>
      <w:marRight w:val="0"/>
      <w:marTop w:val="0"/>
      <w:marBottom w:val="0"/>
      <w:divBdr>
        <w:top w:val="none" w:sz="0" w:space="0" w:color="auto"/>
        <w:left w:val="none" w:sz="0" w:space="0" w:color="auto"/>
        <w:bottom w:val="none" w:sz="0" w:space="0" w:color="auto"/>
        <w:right w:val="none" w:sz="0" w:space="0" w:color="auto"/>
      </w:divBdr>
    </w:div>
    <w:div w:id="426007106">
      <w:bodyDiv w:val="1"/>
      <w:marLeft w:val="0"/>
      <w:marRight w:val="0"/>
      <w:marTop w:val="0"/>
      <w:marBottom w:val="0"/>
      <w:divBdr>
        <w:top w:val="none" w:sz="0" w:space="0" w:color="auto"/>
        <w:left w:val="none" w:sz="0" w:space="0" w:color="auto"/>
        <w:bottom w:val="none" w:sz="0" w:space="0" w:color="auto"/>
        <w:right w:val="none" w:sz="0" w:space="0" w:color="auto"/>
      </w:divBdr>
      <w:divsChild>
        <w:div w:id="1969512778">
          <w:marLeft w:val="547"/>
          <w:marRight w:val="0"/>
          <w:marTop w:val="0"/>
          <w:marBottom w:val="0"/>
          <w:divBdr>
            <w:top w:val="none" w:sz="0" w:space="0" w:color="auto"/>
            <w:left w:val="none" w:sz="0" w:space="0" w:color="auto"/>
            <w:bottom w:val="none" w:sz="0" w:space="0" w:color="auto"/>
            <w:right w:val="none" w:sz="0" w:space="0" w:color="auto"/>
          </w:divBdr>
        </w:div>
        <w:div w:id="749735998">
          <w:marLeft w:val="547"/>
          <w:marRight w:val="0"/>
          <w:marTop w:val="0"/>
          <w:marBottom w:val="0"/>
          <w:divBdr>
            <w:top w:val="none" w:sz="0" w:space="0" w:color="auto"/>
            <w:left w:val="none" w:sz="0" w:space="0" w:color="auto"/>
            <w:bottom w:val="none" w:sz="0" w:space="0" w:color="auto"/>
            <w:right w:val="none" w:sz="0" w:space="0" w:color="auto"/>
          </w:divBdr>
        </w:div>
      </w:divsChild>
    </w:div>
    <w:div w:id="429081646">
      <w:bodyDiv w:val="1"/>
      <w:marLeft w:val="0"/>
      <w:marRight w:val="0"/>
      <w:marTop w:val="0"/>
      <w:marBottom w:val="0"/>
      <w:divBdr>
        <w:top w:val="none" w:sz="0" w:space="0" w:color="auto"/>
        <w:left w:val="none" w:sz="0" w:space="0" w:color="auto"/>
        <w:bottom w:val="none" w:sz="0" w:space="0" w:color="auto"/>
        <w:right w:val="none" w:sz="0" w:space="0" w:color="auto"/>
      </w:divBdr>
    </w:div>
    <w:div w:id="457265372">
      <w:bodyDiv w:val="1"/>
      <w:marLeft w:val="0"/>
      <w:marRight w:val="0"/>
      <w:marTop w:val="0"/>
      <w:marBottom w:val="0"/>
      <w:divBdr>
        <w:top w:val="none" w:sz="0" w:space="0" w:color="auto"/>
        <w:left w:val="none" w:sz="0" w:space="0" w:color="auto"/>
        <w:bottom w:val="none" w:sz="0" w:space="0" w:color="auto"/>
        <w:right w:val="none" w:sz="0" w:space="0" w:color="auto"/>
      </w:divBdr>
    </w:div>
    <w:div w:id="471406288">
      <w:bodyDiv w:val="1"/>
      <w:marLeft w:val="0"/>
      <w:marRight w:val="0"/>
      <w:marTop w:val="0"/>
      <w:marBottom w:val="0"/>
      <w:divBdr>
        <w:top w:val="none" w:sz="0" w:space="0" w:color="auto"/>
        <w:left w:val="none" w:sz="0" w:space="0" w:color="auto"/>
        <w:bottom w:val="none" w:sz="0" w:space="0" w:color="auto"/>
        <w:right w:val="none" w:sz="0" w:space="0" w:color="auto"/>
      </w:divBdr>
    </w:div>
    <w:div w:id="548612392">
      <w:bodyDiv w:val="1"/>
      <w:marLeft w:val="0"/>
      <w:marRight w:val="0"/>
      <w:marTop w:val="0"/>
      <w:marBottom w:val="0"/>
      <w:divBdr>
        <w:top w:val="none" w:sz="0" w:space="0" w:color="auto"/>
        <w:left w:val="none" w:sz="0" w:space="0" w:color="auto"/>
        <w:bottom w:val="none" w:sz="0" w:space="0" w:color="auto"/>
        <w:right w:val="none" w:sz="0" w:space="0" w:color="auto"/>
      </w:divBdr>
    </w:div>
    <w:div w:id="567035702">
      <w:bodyDiv w:val="1"/>
      <w:marLeft w:val="0"/>
      <w:marRight w:val="0"/>
      <w:marTop w:val="0"/>
      <w:marBottom w:val="0"/>
      <w:divBdr>
        <w:top w:val="none" w:sz="0" w:space="0" w:color="auto"/>
        <w:left w:val="none" w:sz="0" w:space="0" w:color="auto"/>
        <w:bottom w:val="none" w:sz="0" w:space="0" w:color="auto"/>
        <w:right w:val="none" w:sz="0" w:space="0" w:color="auto"/>
      </w:divBdr>
    </w:div>
    <w:div w:id="576211981">
      <w:bodyDiv w:val="1"/>
      <w:marLeft w:val="0"/>
      <w:marRight w:val="0"/>
      <w:marTop w:val="0"/>
      <w:marBottom w:val="0"/>
      <w:divBdr>
        <w:top w:val="none" w:sz="0" w:space="0" w:color="auto"/>
        <w:left w:val="none" w:sz="0" w:space="0" w:color="auto"/>
        <w:bottom w:val="none" w:sz="0" w:space="0" w:color="auto"/>
        <w:right w:val="none" w:sz="0" w:space="0" w:color="auto"/>
      </w:divBdr>
    </w:div>
    <w:div w:id="630131544">
      <w:bodyDiv w:val="1"/>
      <w:marLeft w:val="0"/>
      <w:marRight w:val="0"/>
      <w:marTop w:val="0"/>
      <w:marBottom w:val="0"/>
      <w:divBdr>
        <w:top w:val="none" w:sz="0" w:space="0" w:color="auto"/>
        <w:left w:val="none" w:sz="0" w:space="0" w:color="auto"/>
        <w:bottom w:val="none" w:sz="0" w:space="0" w:color="auto"/>
        <w:right w:val="none" w:sz="0" w:space="0" w:color="auto"/>
      </w:divBdr>
    </w:div>
    <w:div w:id="633103364">
      <w:bodyDiv w:val="1"/>
      <w:marLeft w:val="0"/>
      <w:marRight w:val="0"/>
      <w:marTop w:val="0"/>
      <w:marBottom w:val="0"/>
      <w:divBdr>
        <w:top w:val="none" w:sz="0" w:space="0" w:color="auto"/>
        <w:left w:val="none" w:sz="0" w:space="0" w:color="auto"/>
        <w:bottom w:val="none" w:sz="0" w:space="0" w:color="auto"/>
        <w:right w:val="none" w:sz="0" w:space="0" w:color="auto"/>
      </w:divBdr>
    </w:div>
    <w:div w:id="678506721">
      <w:bodyDiv w:val="1"/>
      <w:marLeft w:val="0"/>
      <w:marRight w:val="0"/>
      <w:marTop w:val="0"/>
      <w:marBottom w:val="0"/>
      <w:divBdr>
        <w:top w:val="none" w:sz="0" w:space="0" w:color="auto"/>
        <w:left w:val="none" w:sz="0" w:space="0" w:color="auto"/>
        <w:bottom w:val="none" w:sz="0" w:space="0" w:color="auto"/>
        <w:right w:val="none" w:sz="0" w:space="0" w:color="auto"/>
      </w:divBdr>
    </w:div>
    <w:div w:id="773212131">
      <w:bodyDiv w:val="1"/>
      <w:marLeft w:val="0"/>
      <w:marRight w:val="0"/>
      <w:marTop w:val="0"/>
      <w:marBottom w:val="0"/>
      <w:divBdr>
        <w:top w:val="none" w:sz="0" w:space="0" w:color="auto"/>
        <w:left w:val="none" w:sz="0" w:space="0" w:color="auto"/>
        <w:bottom w:val="none" w:sz="0" w:space="0" w:color="auto"/>
        <w:right w:val="none" w:sz="0" w:space="0" w:color="auto"/>
      </w:divBdr>
    </w:div>
    <w:div w:id="810751628">
      <w:bodyDiv w:val="1"/>
      <w:marLeft w:val="0"/>
      <w:marRight w:val="0"/>
      <w:marTop w:val="0"/>
      <w:marBottom w:val="0"/>
      <w:divBdr>
        <w:top w:val="none" w:sz="0" w:space="0" w:color="auto"/>
        <w:left w:val="none" w:sz="0" w:space="0" w:color="auto"/>
        <w:bottom w:val="none" w:sz="0" w:space="0" w:color="auto"/>
        <w:right w:val="none" w:sz="0" w:space="0" w:color="auto"/>
      </w:divBdr>
    </w:div>
    <w:div w:id="904529095">
      <w:bodyDiv w:val="1"/>
      <w:marLeft w:val="0"/>
      <w:marRight w:val="0"/>
      <w:marTop w:val="0"/>
      <w:marBottom w:val="0"/>
      <w:divBdr>
        <w:top w:val="none" w:sz="0" w:space="0" w:color="auto"/>
        <w:left w:val="none" w:sz="0" w:space="0" w:color="auto"/>
        <w:bottom w:val="none" w:sz="0" w:space="0" w:color="auto"/>
        <w:right w:val="none" w:sz="0" w:space="0" w:color="auto"/>
      </w:divBdr>
    </w:div>
    <w:div w:id="911356743">
      <w:bodyDiv w:val="1"/>
      <w:marLeft w:val="0"/>
      <w:marRight w:val="0"/>
      <w:marTop w:val="0"/>
      <w:marBottom w:val="0"/>
      <w:divBdr>
        <w:top w:val="none" w:sz="0" w:space="0" w:color="auto"/>
        <w:left w:val="none" w:sz="0" w:space="0" w:color="auto"/>
        <w:bottom w:val="none" w:sz="0" w:space="0" w:color="auto"/>
        <w:right w:val="none" w:sz="0" w:space="0" w:color="auto"/>
      </w:divBdr>
    </w:div>
    <w:div w:id="965811779">
      <w:bodyDiv w:val="1"/>
      <w:marLeft w:val="0"/>
      <w:marRight w:val="0"/>
      <w:marTop w:val="0"/>
      <w:marBottom w:val="0"/>
      <w:divBdr>
        <w:top w:val="none" w:sz="0" w:space="0" w:color="auto"/>
        <w:left w:val="none" w:sz="0" w:space="0" w:color="auto"/>
        <w:bottom w:val="none" w:sz="0" w:space="0" w:color="auto"/>
        <w:right w:val="none" w:sz="0" w:space="0" w:color="auto"/>
      </w:divBdr>
    </w:div>
    <w:div w:id="992679678">
      <w:bodyDiv w:val="1"/>
      <w:marLeft w:val="0"/>
      <w:marRight w:val="0"/>
      <w:marTop w:val="0"/>
      <w:marBottom w:val="0"/>
      <w:divBdr>
        <w:top w:val="none" w:sz="0" w:space="0" w:color="auto"/>
        <w:left w:val="none" w:sz="0" w:space="0" w:color="auto"/>
        <w:bottom w:val="none" w:sz="0" w:space="0" w:color="auto"/>
        <w:right w:val="none" w:sz="0" w:space="0" w:color="auto"/>
      </w:divBdr>
    </w:div>
    <w:div w:id="1008606500">
      <w:bodyDiv w:val="1"/>
      <w:marLeft w:val="0"/>
      <w:marRight w:val="0"/>
      <w:marTop w:val="0"/>
      <w:marBottom w:val="0"/>
      <w:divBdr>
        <w:top w:val="none" w:sz="0" w:space="0" w:color="auto"/>
        <w:left w:val="none" w:sz="0" w:space="0" w:color="auto"/>
        <w:bottom w:val="none" w:sz="0" w:space="0" w:color="auto"/>
        <w:right w:val="none" w:sz="0" w:space="0" w:color="auto"/>
      </w:divBdr>
    </w:div>
    <w:div w:id="1071659751">
      <w:bodyDiv w:val="1"/>
      <w:marLeft w:val="0"/>
      <w:marRight w:val="0"/>
      <w:marTop w:val="0"/>
      <w:marBottom w:val="0"/>
      <w:divBdr>
        <w:top w:val="none" w:sz="0" w:space="0" w:color="auto"/>
        <w:left w:val="none" w:sz="0" w:space="0" w:color="auto"/>
        <w:bottom w:val="none" w:sz="0" w:space="0" w:color="auto"/>
        <w:right w:val="none" w:sz="0" w:space="0" w:color="auto"/>
      </w:divBdr>
    </w:div>
    <w:div w:id="1087382074">
      <w:bodyDiv w:val="1"/>
      <w:marLeft w:val="0"/>
      <w:marRight w:val="0"/>
      <w:marTop w:val="0"/>
      <w:marBottom w:val="0"/>
      <w:divBdr>
        <w:top w:val="none" w:sz="0" w:space="0" w:color="auto"/>
        <w:left w:val="none" w:sz="0" w:space="0" w:color="auto"/>
        <w:bottom w:val="none" w:sz="0" w:space="0" w:color="auto"/>
        <w:right w:val="none" w:sz="0" w:space="0" w:color="auto"/>
      </w:divBdr>
    </w:div>
    <w:div w:id="1118599224">
      <w:bodyDiv w:val="1"/>
      <w:marLeft w:val="0"/>
      <w:marRight w:val="0"/>
      <w:marTop w:val="0"/>
      <w:marBottom w:val="0"/>
      <w:divBdr>
        <w:top w:val="none" w:sz="0" w:space="0" w:color="auto"/>
        <w:left w:val="none" w:sz="0" w:space="0" w:color="auto"/>
        <w:bottom w:val="none" w:sz="0" w:space="0" w:color="auto"/>
        <w:right w:val="none" w:sz="0" w:space="0" w:color="auto"/>
      </w:divBdr>
    </w:div>
    <w:div w:id="1157913307">
      <w:bodyDiv w:val="1"/>
      <w:marLeft w:val="0"/>
      <w:marRight w:val="0"/>
      <w:marTop w:val="0"/>
      <w:marBottom w:val="0"/>
      <w:divBdr>
        <w:top w:val="none" w:sz="0" w:space="0" w:color="auto"/>
        <w:left w:val="none" w:sz="0" w:space="0" w:color="auto"/>
        <w:bottom w:val="none" w:sz="0" w:space="0" w:color="auto"/>
        <w:right w:val="none" w:sz="0" w:space="0" w:color="auto"/>
      </w:divBdr>
    </w:div>
    <w:div w:id="1163620670">
      <w:bodyDiv w:val="1"/>
      <w:marLeft w:val="0"/>
      <w:marRight w:val="0"/>
      <w:marTop w:val="0"/>
      <w:marBottom w:val="0"/>
      <w:divBdr>
        <w:top w:val="none" w:sz="0" w:space="0" w:color="auto"/>
        <w:left w:val="none" w:sz="0" w:space="0" w:color="auto"/>
        <w:bottom w:val="none" w:sz="0" w:space="0" w:color="auto"/>
        <w:right w:val="none" w:sz="0" w:space="0" w:color="auto"/>
      </w:divBdr>
      <w:divsChild>
        <w:div w:id="626281982">
          <w:marLeft w:val="547"/>
          <w:marRight w:val="0"/>
          <w:marTop w:val="0"/>
          <w:marBottom w:val="100"/>
          <w:divBdr>
            <w:top w:val="none" w:sz="0" w:space="0" w:color="auto"/>
            <w:left w:val="none" w:sz="0" w:space="0" w:color="auto"/>
            <w:bottom w:val="none" w:sz="0" w:space="0" w:color="auto"/>
            <w:right w:val="none" w:sz="0" w:space="0" w:color="auto"/>
          </w:divBdr>
        </w:div>
        <w:div w:id="905340746">
          <w:marLeft w:val="547"/>
          <w:marRight w:val="0"/>
          <w:marTop w:val="0"/>
          <w:marBottom w:val="100"/>
          <w:divBdr>
            <w:top w:val="none" w:sz="0" w:space="0" w:color="auto"/>
            <w:left w:val="none" w:sz="0" w:space="0" w:color="auto"/>
            <w:bottom w:val="none" w:sz="0" w:space="0" w:color="auto"/>
            <w:right w:val="none" w:sz="0" w:space="0" w:color="auto"/>
          </w:divBdr>
        </w:div>
        <w:div w:id="918322165">
          <w:marLeft w:val="547"/>
          <w:marRight w:val="0"/>
          <w:marTop w:val="0"/>
          <w:marBottom w:val="100"/>
          <w:divBdr>
            <w:top w:val="none" w:sz="0" w:space="0" w:color="auto"/>
            <w:left w:val="none" w:sz="0" w:space="0" w:color="auto"/>
            <w:bottom w:val="none" w:sz="0" w:space="0" w:color="auto"/>
            <w:right w:val="none" w:sz="0" w:space="0" w:color="auto"/>
          </w:divBdr>
        </w:div>
        <w:div w:id="1238857476">
          <w:marLeft w:val="547"/>
          <w:marRight w:val="0"/>
          <w:marTop w:val="0"/>
          <w:marBottom w:val="100"/>
          <w:divBdr>
            <w:top w:val="none" w:sz="0" w:space="0" w:color="auto"/>
            <w:left w:val="none" w:sz="0" w:space="0" w:color="auto"/>
            <w:bottom w:val="none" w:sz="0" w:space="0" w:color="auto"/>
            <w:right w:val="none" w:sz="0" w:space="0" w:color="auto"/>
          </w:divBdr>
        </w:div>
        <w:div w:id="204562691">
          <w:marLeft w:val="547"/>
          <w:marRight w:val="0"/>
          <w:marTop w:val="0"/>
          <w:marBottom w:val="100"/>
          <w:divBdr>
            <w:top w:val="none" w:sz="0" w:space="0" w:color="auto"/>
            <w:left w:val="none" w:sz="0" w:space="0" w:color="auto"/>
            <w:bottom w:val="none" w:sz="0" w:space="0" w:color="auto"/>
            <w:right w:val="none" w:sz="0" w:space="0" w:color="auto"/>
          </w:divBdr>
        </w:div>
        <w:div w:id="2039043807">
          <w:marLeft w:val="547"/>
          <w:marRight w:val="0"/>
          <w:marTop w:val="0"/>
          <w:marBottom w:val="100"/>
          <w:divBdr>
            <w:top w:val="none" w:sz="0" w:space="0" w:color="auto"/>
            <w:left w:val="none" w:sz="0" w:space="0" w:color="auto"/>
            <w:bottom w:val="none" w:sz="0" w:space="0" w:color="auto"/>
            <w:right w:val="none" w:sz="0" w:space="0" w:color="auto"/>
          </w:divBdr>
        </w:div>
      </w:divsChild>
    </w:div>
    <w:div w:id="1194348331">
      <w:bodyDiv w:val="1"/>
      <w:marLeft w:val="0"/>
      <w:marRight w:val="0"/>
      <w:marTop w:val="0"/>
      <w:marBottom w:val="0"/>
      <w:divBdr>
        <w:top w:val="none" w:sz="0" w:space="0" w:color="auto"/>
        <w:left w:val="none" w:sz="0" w:space="0" w:color="auto"/>
        <w:bottom w:val="none" w:sz="0" w:space="0" w:color="auto"/>
        <w:right w:val="none" w:sz="0" w:space="0" w:color="auto"/>
      </w:divBdr>
    </w:div>
    <w:div w:id="1216118529">
      <w:bodyDiv w:val="1"/>
      <w:marLeft w:val="0"/>
      <w:marRight w:val="0"/>
      <w:marTop w:val="0"/>
      <w:marBottom w:val="0"/>
      <w:divBdr>
        <w:top w:val="none" w:sz="0" w:space="0" w:color="auto"/>
        <w:left w:val="none" w:sz="0" w:space="0" w:color="auto"/>
        <w:bottom w:val="none" w:sz="0" w:space="0" w:color="auto"/>
        <w:right w:val="none" w:sz="0" w:space="0" w:color="auto"/>
      </w:divBdr>
    </w:div>
    <w:div w:id="1289361144">
      <w:bodyDiv w:val="1"/>
      <w:marLeft w:val="0"/>
      <w:marRight w:val="0"/>
      <w:marTop w:val="0"/>
      <w:marBottom w:val="0"/>
      <w:divBdr>
        <w:top w:val="none" w:sz="0" w:space="0" w:color="auto"/>
        <w:left w:val="none" w:sz="0" w:space="0" w:color="auto"/>
        <w:bottom w:val="none" w:sz="0" w:space="0" w:color="auto"/>
        <w:right w:val="none" w:sz="0" w:space="0" w:color="auto"/>
      </w:divBdr>
    </w:div>
    <w:div w:id="1333871272">
      <w:bodyDiv w:val="1"/>
      <w:marLeft w:val="0"/>
      <w:marRight w:val="0"/>
      <w:marTop w:val="0"/>
      <w:marBottom w:val="0"/>
      <w:divBdr>
        <w:top w:val="none" w:sz="0" w:space="0" w:color="auto"/>
        <w:left w:val="none" w:sz="0" w:space="0" w:color="auto"/>
        <w:bottom w:val="none" w:sz="0" w:space="0" w:color="auto"/>
        <w:right w:val="none" w:sz="0" w:space="0" w:color="auto"/>
      </w:divBdr>
    </w:div>
    <w:div w:id="1365403365">
      <w:bodyDiv w:val="1"/>
      <w:marLeft w:val="0"/>
      <w:marRight w:val="0"/>
      <w:marTop w:val="0"/>
      <w:marBottom w:val="0"/>
      <w:divBdr>
        <w:top w:val="none" w:sz="0" w:space="0" w:color="auto"/>
        <w:left w:val="none" w:sz="0" w:space="0" w:color="auto"/>
        <w:bottom w:val="none" w:sz="0" w:space="0" w:color="auto"/>
        <w:right w:val="none" w:sz="0" w:space="0" w:color="auto"/>
      </w:divBdr>
    </w:div>
    <w:div w:id="1389298634">
      <w:bodyDiv w:val="1"/>
      <w:marLeft w:val="0"/>
      <w:marRight w:val="0"/>
      <w:marTop w:val="0"/>
      <w:marBottom w:val="0"/>
      <w:divBdr>
        <w:top w:val="none" w:sz="0" w:space="0" w:color="auto"/>
        <w:left w:val="none" w:sz="0" w:space="0" w:color="auto"/>
        <w:bottom w:val="none" w:sz="0" w:space="0" w:color="auto"/>
        <w:right w:val="none" w:sz="0" w:space="0" w:color="auto"/>
      </w:divBdr>
      <w:divsChild>
        <w:div w:id="582646777">
          <w:marLeft w:val="0"/>
          <w:marRight w:val="0"/>
          <w:marTop w:val="0"/>
          <w:marBottom w:val="0"/>
          <w:divBdr>
            <w:top w:val="none" w:sz="0" w:space="0" w:color="auto"/>
            <w:left w:val="none" w:sz="0" w:space="0" w:color="auto"/>
            <w:bottom w:val="none" w:sz="0" w:space="0" w:color="auto"/>
            <w:right w:val="none" w:sz="0" w:space="0" w:color="auto"/>
          </w:divBdr>
        </w:div>
      </w:divsChild>
    </w:div>
    <w:div w:id="1411272009">
      <w:bodyDiv w:val="1"/>
      <w:marLeft w:val="0"/>
      <w:marRight w:val="0"/>
      <w:marTop w:val="0"/>
      <w:marBottom w:val="0"/>
      <w:divBdr>
        <w:top w:val="none" w:sz="0" w:space="0" w:color="auto"/>
        <w:left w:val="none" w:sz="0" w:space="0" w:color="auto"/>
        <w:bottom w:val="none" w:sz="0" w:space="0" w:color="auto"/>
        <w:right w:val="none" w:sz="0" w:space="0" w:color="auto"/>
      </w:divBdr>
    </w:div>
    <w:div w:id="1412968038">
      <w:bodyDiv w:val="1"/>
      <w:marLeft w:val="0"/>
      <w:marRight w:val="0"/>
      <w:marTop w:val="0"/>
      <w:marBottom w:val="0"/>
      <w:divBdr>
        <w:top w:val="none" w:sz="0" w:space="0" w:color="auto"/>
        <w:left w:val="none" w:sz="0" w:space="0" w:color="auto"/>
        <w:bottom w:val="none" w:sz="0" w:space="0" w:color="auto"/>
        <w:right w:val="none" w:sz="0" w:space="0" w:color="auto"/>
      </w:divBdr>
    </w:div>
    <w:div w:id="1499614804">
      <w:bodyDiv w:val="1"/>
      <w:marLeft w:val="0"/>
      <w:marRight w:val="0"/>
      <w:marTop w:val="0"/>
      <w:marBottom w:val="0"/>
      <w:divBdr>
        <w:top w:val="none" w:sz="0" w:space="0" w:color="auto"/>
        <w:left w:val="none" w:sz="0" w:space="0" w:color="auto"/>
        <w:bottom w:val="none" w:sz="0" w:space="0" w:color="auto"/>
        <w:right w:val="none" w:sz="0" w:space="0" w:color="auto"/>
      </w:divBdr>
    </w:div>
    <w:div w:id="1520972669">
      <w:bodyDiv w:val="1"/>
      <w:marLeft w:val="0"/>
      <w:marRight w:val="0"/>
      <w:marTop w:val="0"/>
      <w:marBottom w:val="0"/>
      <w:divBdr>
        <w:top w:val="none" w:sz="0" w:space="0" w:color="auto"/>
        <w:left w:val="none" w:sz="0" w:space="0" w:color="auto"/>
        <w:bottom w:val="none" w:sz="0" w:space="0" w:color="auto"/>
        <w:right w:val="none" w:sz="0" w:space="0" w:color="auto"/>
      </w:divBdr>
    </w:div>
    <w:div w:id="1565678874">
      <w:bodyDiv w:val="1"/>
      <w:marLeft w:val="0"/>
      <w:marRight w:val="0"/>
      <w:marTop w:val="0"/>
      <w:marBottom w:val="0"/>
      <w:divBdr>
        <w:top w:val="none" w:sz="0" w:space="0" w:color="auto"/>
        <w:left w:val="none" w:sz="0" w:space="0" w:color="auto"/>
        <w:bottom w:val="none" w:sz="0" w:space="0" w:color="auto"/>
        <w:right w:val="none" w:sz="0" w:space="0" w:color="auto"/>
      </w:divBdr>
    </w:div>
    <w:div w:id="1604924142">
      <w:bodyDiv w:val="1"/>
      <w:marLeft w:val="0"/>
      <w:marRight w:val="0"/>
      <w:marTop w:val="0"/>
      <w:marBottom w:val="0"/>
      <w:divBdr>
        <w:top w:val="none" w:sz="0" w:space="0" w:color="auto"/>
        <w:left w:val="none" w:sz="0" w:space="0" w:color="auto"/>
        <w:bottom w:val="none" w:sz="0" w:space="0" w:color="auto"/>
        <w:right w:val="none" w:sz="0" w:space="0" w:color="auto"/>
      </w:divBdr>
    </w:div>
    <w:div w:id="1608656990">
      <w:bodyDiv w:val="1"/>
      <w:marLeft w:val="0"/>
      <w:marRight w:val="0"/>
      <w:marTop w:val="0"/>
      <w:marBottom w:val="0"/>
      <w:divBdr>
        <w:top w:val="none" w:sz="0" w:space="0" w:color="auto"/>
        <w:left w:val="none" w:sz="0" w:space="0" w:color="auto"/>
        <w:bottom w:val="none" w:sz="0" w:space="0" w:color="auto"/>
        <w:right w:val="none" w:sz="0" w:space="0" w:color="auto"/>
      </w:divBdr>
    </w:div>
    <w:div w:id="1651249984">
      <w:bodyDiv w:val="1"/>
      <w:marLeft w:val="0"/>
      <w:marRight w:val="0"/>
      <w:marTop w:val="0"/>
      <w:marBottom w:val="0"/>
      <w:divBdr>
        <w:top w:val="none" w:sz="0" w:space="0" w:color="auto"/>
        <w:left w:val="none" w:sz="0" w:space="0" w:color="auto"/>
        <w:bottom w:val="none" w:sz="0" w:space="0" w:color="auto"/>
        <w:right w:val="none" w:sz="0" w:space="0" w:color="auto"/>
      </w:divBdr>
    </w:div>
    <w:div w:id="1662465077">
      <w:bodyDiv w:val="1"/>
      <w:marLeft w:val="0"/>
      <w:marRight w:val="0"/>
      <w:marTop w:val="0"/>
      <w:marBottom w:val="0"/>
      <w:divBdr>
        <w:top w:val="none" w:sz="0" w:space="0" w:color="auto"/>
        <w:left w:val="none" w:sz="0" w:space="0" w:color="auto"/>
        <w:bottom w:val="none" w:sz="0" w:space="0" w:color="auto"/>
        <w:right w:val="none" w:sz="0" w:space="0" w:color="auto"/>
      </w:divBdr>
    </w:div>
    <w:div w:id="1670522343">
      <w:bodyDiv w:val="1"/>
      <w:marLeft w:val="0"/>
      <w:marRight w:val="0"/>
      <w:marTop w:val="0"/>
      <w:marBottom w:val="0"/>
      <w:divBdr>
        <w:top w:val="none" w:sz="0" w:space="0" w:color="auto"/>
        <w:left w:val="none" w:sz="0" w:space="0" w:color="auto"/>
        <w:bottom w:val="none" w:sz="0" w:space="0" w:color="auto"/>
        <w:right w:val="none" w:sz="0" w:space="0" w:color="auto"/>
      </w:divBdr>
    </w:div>
    <w:div w:id="1684016359">
      <w:bodyDiv w:val="1"/>
      <w:marLeft w:val="0"/>
      <w:marRight w:val="0"/>
      <w:marTop w:val="0"/>
      <w:marBottom w:val="0"/>
      <w:divBdr>
        <w:top w:val="none" w:sz="0" w:space="0" w:color="auto"/>
        <w:left w:val="none" w:sz="0" w:space="0" w:color="auto"/>
        <w:bottom w:val="none" w:sz="0" w:space="0" w:color="auto"/>
        <w:right w:val="none" w:sz="0" w:space="0" w:color="auto"/>
      </w:divBdr>
    </w:div>
    <w:div w:id="1694771592">
      <w:bodyDiv w:val="1"/>
      <w:marLeft w:val="0"/>
      <w:marRight w:val="0"/>
      <w:marTop w:val="0"/>
      <w:marBottom w:val="0"/>
      <w:divBdr>
        <w:top w:val="none" w:sz="0" w:space="0" w:color="auto"/>
        <w:left w:val="none" w:sz="0" w:space="0" w:color="auto"/>
        <w:bottom w:val="none" w:sz="0" w:space="0" w:color="auto"/>
        <w:right w:val="none" w:sz="0" w:space="0" w:color="auto"/>
      </w:divBdr>
    </w:div>
    <w:div w:id="1703357459">
      <w:bodyDiv w:val="1"/>
      <w:marLeft w:val="0"/>
      <w:marRight w:val="0"/>
      <w:marTop w:val="0"/>
      <w:marBottom w:val="0"/>
      <w:divBdr>
        <w:top w:val="none" w:sz="0" w:space="0" w:color="auto"/>
        <w:left w:val="none" w:sz="0" w:space="0" w:color="auto"/>
        <w:bottom w:val="none" w:sz="0" w:space="0" w:color="auto"/>
        <w:right w:val="none" w:sz="0" w:space="0" w:color="auto"/>
      </w:divBdr>
    </w:div>
    <w:div w:id="1716078196">
      <w:bodyDiv w:val="1"/>
      <w:marLeft w:val="0"/>
      <w:marRight w:val="0"/>
      <w:marTop w:val="0"/>
      <w:marBottom w:val="0"/>
      <w:divBdr>
        <w:top w:val="none" w:sz="0" w:space="0" w:color="auto"/>
        <w:left w:val="none" w:sz="0" w:space="0" w:color="auto"/>
        <w:bottom w:val="none" w:sz="0" w:space="0" w:color="auto"/>
        <w:right w:val="none" w:sz="0" w:space="0" w:color="auto"/>
      </w:divBdr>
    </w:div>
    <w:div w:id="1733654638">
      <w:bodyDiv w:val="1"/>
      <w:marLeft w:val="0"/>
      <w:marRight w:val="0"/>
      <w:marTop w:val="0"/>
      <w:marBottom w:val="0"/>
      <w:divBdr>
        <w:top w:val="none" w:sz="0" w:space="0" w:color="auto"/>
        <w:left w:val="none" w:sz="0" w:space="0" w:color="auto"/>
        <w:bottom w:val="none" w:sz="0" w:space="0" w:color="auto"/>
        <w:right w:val="none" w:sz="0" w:space="0" w:color="auto"/>
      </w:divBdr>
    </w:div>
    <w:div w:id="1736004096">
      <w:bodyDiv w:val="1"/>
      <w:marLeft w:val="0"/>
      <w:marRight w:val="0"/>
      <w:marTop w:val="0"/>
      <w:marBottom w:val="0"/>
      <w:divBdr>
        <w:top w:val="none" w:sz="0" w:space="0" w:color="auto"/>
        <w:left w:val="none" w:sz="0" w:space="0" w:color="auto"/>
        <w:bottom w:val="none" w:sz="0" w:space="0" w:color="auto"/>
        <w:right w:val="none" w:sz="0" w:space="0" w:color="auto"/>
      </w:divBdr>
    </w:div>
    <w:div w:id="1775858117">
      <w:bodyDiv w:val="1"/>
      <w:marLeft w:val="0"/>
      <w:marRight w:val="0"/>
      <w:marTop w:val="0"/>
      <w:marBottom w:val="0"/>
      <w:divBdr>
        <w:top w:val="none" w:sz="0" w:space="0" w:color="auto"/>
        <w:left w:val="none" w:sz="0" w:space="0" w:color="auto"/>
        <w:bottom w:val="none" w:sz="0" w:space="0" w:color="auto"/>
        <w:right w:val="none" w:sz="0" w:space="0" w:color="auto"/>
      </w:divBdr>
    </w:div>
    <w:div w:id="1848404057">
      <w:bodyDiv w:val="1"/>
      <w:marLeft w:val="0"/>
      <w:marRight w:val="0"/>
      <w:marTop w:val="0"/>
      <w:marBottom w:val="0"/>
      <w:divBdr>
        <w:top w:val="none" w:sz="0" w:space="0" w:color="auto"/>
        <w:left w:val="none" w:sz="0" w:space="0" w:color="auto"/>
        <w:bottom w:val="none" w:sz="0" w:space="0" w:color="auto"/>
        <w:right w:val="none" w:sz="0" w:space="0" w:color="auto"/>
      </w:divBdr>
    </w:div>
    <w:div w:id="1848443181">
      <w:bodyDiv w:val="1"/>
      <w:marLeft w:val="0"/>
      <w:marRight w:val="0"/>
      <w:marTop w:val="0"/>
      <w:marBottom w:val="0"/>
      <w:divBdr>
        <w:top w:val="none" w:sz="0" w:space="0" w:color="auto"/>
        <w:left w:val="none" w:sz="0" w:space="0" w:color="auto"/>
        <w:bottom w:val="none" w:sz="0" w:space="0" w:color="auto"/>
        <w:right w:val="none" w:sz="0" w:space="0" w:color="auto"/>
      </w:divBdr>
    </w:div>
    <w:div w:id="1863202129">
      <w:bodyDiv w:val="1"/>
      <w:marLeft w:val="0"/>
      <w:marRight w:val="0"/>
      <w:marTop w:val="0"/>
      <w:marBottom w:val="0"/>
      <w:divBdr>
        <w:top w:val="none" w:sz="0" w:space="0" w:color="auto"/>
        <w:left w:val="none" w:sz="0" w:space="0" w:color="auto"/>
        <w:bottom w:val="none" w:sz="0" w:space="0" w:color="auto"/>
        <w:right w:val="none" w:sz="0" w:space="0" w:color="auto"/>
      </w:divBdr>
    </w:div>
    <w:div w:id="1911497987">
      <w:bodyDiv w:val="1"/>
      <w:marLeft w:val="0"/>
      <w:marRight w:val="0"/>
      <w:marTop w:val="0"/>
      <w:marBottom w:val="0"/>
      <w:divBdr>
        <w:top w:val="none" w:sz="0" w:space="0" w:color="auto"/>
        <w:left w:val="none" w:sz="0" w:space="0" w:color="auto"/>
        <w:bottom w:val="none" w:sz="0" w:space="0" w:color="auto"/>
        <w:right w:val="none" w:sz="0" w:space="0" w:color="auto"/>
      </w:divBdr>
    </w:div>
    <w:div w:id="1924146884">
      <w:bodyDiv w:val="1"/>
      <w:marLeft w:val="0"/>
      <w:marRight w:val="0"/>
      <w:marTop w:val="0"/>
      <w:marBottom w:val="0"/>
      <w:divBdr>
        <w:top w:val="none" w:sz="0" w:space="0" w:color="auto"/>
        <w:left w:val="none" w:sz="0" w:space="0" w:color="auto"/>
        <w:bottom w:val="none" w:sz="0" w:space="0" w:color="auto"/>
        <w:right w:val="none" w:sz="0" w:space="0" w:color="auto"/>
      </w:divBdr>
    </w:div>
    <w:div w:id="1953442421">
      <w:bodyDiv w:val="1"/>
      <w:marLeft w:val="0"/>
      <w:marRight w:val="0"/>
      <w:marTop w:val="0"/>
      <w:marBottom w:val="0"/>
      <w:divBdr>
        <w:top w:val="none" w:sz="0" w:space="0" w:color="auto"/>
        <w:left w:val="none" w:sz="0" w:space="0" w:color="auto"/>
        <w:bottom w:val="none" w:sz="0" w:space="0" w:color="auto"/>
        <w:right w:val="none" w:sz="0" w:space="0" w:color="auto"/>
      </w:divBdr>
    </w:div>
    <w:div w:id="20206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01573">
          <w:marLeft w:val="547"/>
          <w:marRight w:val="0"/>
          <w:marTop w:val="0"/>
          <w:marBottom w:val="0"/>
          <w:divBdr>
            <w:top w:val="none" w:sz="0" w:space="0" w:color="auto"/>
            <w:left w:val="none" w:sz="0" w:space="0" w:color="auto"/>
            <w:bottom w:val="none" w:sz="0" w:space="0" w:color="auto"/>
            <w:right w:val="none" w:sz="0" w:space="0" w:color="auto"/>
          </w:divBdr>
        </w:div>
        <w:div w:id="371611558">
          <w:marLeft w:val="547"/>
          <w:marRight w:val="0"/>
          <w:marTop w:val="0"/>
          <w:marBottom w:val="0"/>
          <w:divBdr>
            <w:top w:val="none" w:sz="0" w:space="0" w:color="auto"/>
            <w:left w:val="none" w:sz="0" w:space="0" w:color="auto"/>
            <w:bottom w:val="none" w:sz="0" w:space="0" w:color="auto"/>
            <w:right w:val="none" w:sz="0" w:space="0" w:color="auto"/>
          </w:divBdr>
        </w:div>
        <w:div w:id="653724569">
          <w:marLeft w:val="547"/>
          <w:marRight w:val="0"/>
          <w:marTop w:val="0"/>
          <w:marBottom w:val="0"/>
          <w:divBdr>
            <w:top w:val="none" w:sz="0" w:space="0" w:color="auto"/>
            <w:left w:val="none" w:sz="0" w:space="0" w:color="auto"/>
            <w:bottom w:val="none" w:sz="0" w:space="0" w:color="auto"/>
            <w:right w:val="none" w:sz="0" w:space="0" w:color="auto"/>
          </w:divBdr>
        </w:div>
      </w:divsChild>
    </w:div>
    <w:div w:id="2078047619">
      <w:bodyDiv w:val="1"/>
      <w:marLeft w:val="0"/>
      <w:marRight w:val="0"/>
      <w:marTop w:val="0"/>
      <w:marBottom w:val="0"/>
      <w:divBdr>
        <w:top w:val="none" w:sz="0" w:space="0" w:color="auto"/>
        <w:left w:val="none" w:sz="0" w:space="0" w:color="auto"/>
        <w:bottom w:val="none" w:sz="0" w:space="0" w:color="auto"/>
        <w:right w:val="none" w:sz="0" w:space="0" w:color="auto"/>
      </w:divBdr>
    </w:div>
    <w:div w:id="2118331530">
      <w:bodyDiv w:val="1"/>
      <w:marLeft w:val="0"/>
      <w:marRight w:val="0"/>
      <w:marTop w:val="0"/>
      <w:marBottom w:val="0"/>
      <w:divBdr>
        <w:top w:val="none" w:sz="0" w:space="0" w:color="auto"/>
        <w:left w:val="none" w:sz="0" w:space="0" w:color="auto"/>
        <w:bottom w:val="none" w:sz="0" w:space="0" w:color="auto"/>
        <w:right w:val="none" w:sz="0" w:space="0" w:color="auto"/>
      </w:divBdr>
    </w:div>
    <w:div w:id="2134866492">
      <w:bodyDiv w:val="1"/>
      <w:marLeft w:val="0"/>
      <w:marRight w:val="0"/>
      <w:marTop w:val="0"/>
      <w:marBottom w:val="0"/>
      <w:divBdr>
        <w:top w:val="none" w:sz="0" w:space="0" w:color="auto"/>
        <w:left w:val="none" w:sz="0" w:space="0" w:color="auto"/>
        <w:bottom w:val="none" w:sz="0" w:space="0" w:color="auto"/>
        <w:right w:val="none" w:sz="0" w:space="0" w:color="auto"/>
      </w:divBdr>
      <w:divsChild>
        <w:div w:id="29112253">
          <w:marLeft w:val="0"/>
          <w:marRight w:val="0"/>
          <w:marTop w:val="0"/>
          <w:marBottom w:val="0"/>
          <w:divBdr>
            <w:top w:val="none" w:sz="0" w:space="0" w:color="auto"/>
            <w:left w:val="none" w:sz="0" w:space="0" w:color="auto"/>
            <w:bottom w:val="none" w:sz="0" w:space="0" w:color="auto"/>
            <w:right w:val="none" w:sz="0" w:space="0" w:color="auto"/>
          </w:divBdr>
        </w:div>
        <w:div w:id="112746734">
          <w:marLeft w:val="0"/>
          <w:marRight w:val="0"/>
          <w:marTop w:val="0"/>
          <w:marBottom w:val="0"/>
          <w:divBdr>
            <w:top w:val="none" w:sz="0" w:space="0" w:color="auto"/>
            <w:left w:val="none" w:sz="0" w:space="0" w:color="auto"/>
            <w:bottom w:val="none" w:sz="0" w:space="0" w:color="auto"/>
            <w:right w:val="none" w:sz="0" w:space="0" w:color="auto"/>
          </w:divBdr>
        </w:div>
        <w:div w:id="145636236">
          <w:marLeft w:val="0"/>
          <w:marRight w:val="0"/>
          <w:marTop w:val="0"/>
          <w:marBottom w:val="0"/>
          <w:divBdr>
            <w:top w:val="none" w:sz="0" w:space="0" w:color="auto"/>
            <w:left w:val="none" w:sz="0" w:space="0" w:color="auto"/>
            <w:bottom w:val="none" w:sz="0" w:space="0" w:color="auto"/>
            <w:right w:val="none" w:sz="0" w:space="0" w:color="auto"/>
          </w:divBdr>
        </w:div>
        <w:div w:id="227426720">
          <w:marLeft w:val="0"/>
          <w:marRight w:val="0"/>
          <w:marTop w:val="0"/>
          <w:marBottom w:val="0"/>
          <w:divBdr>
            <w:top w:val="none" w:sz="0" w:space="0" w:color="auto"/>
            <w:left w:val="none" w:sz="0" w:space="0" w:color="auto"/>
            <w:bottom w:val="none" w:sz="0" w:space="0" w:color="auto"/>
            <w:right w:val="none" w:sz="0" w:space="0" w:color="auto"/>
          </w:divBdr>
        </w:div>
        <w:div w:id="280457772">
          <w:marLeft w:val="0"/>
          <w:marRight w:val="0"/>
          <w:marTop w:val="0"/>
          <w:marBottom w:val="0"/>
          <w:divBdr>
            <w:top w:val="none" w:sz="0" w:space="0" w:color="auto"/>
            <w:left w:val="none" w:sz="0" w:space="0" w:color="auto"/>
            <w:bottom w:val="none" w:sz="0" w:space="0" w:color="auto"/>
            <w:right w:val="none" w:sz="0" w:space="0" w:color="auto"/>
          </w:divBdr>
        </w:div>
        <w:div w:id="299580297">
          <w:marLeft w:val="0"/>
          <w:marRight w:val="0"/>
          <w:marTop w:val="0"/>
          <w:marBottom w:val="0"/>
          <w:divBdr>
            <w:top w:val="none" w:sz="0" w:space="0" w:color="auto"/>
            <w:left w:val="none" w:sz="0" w:space="0" w:color="auto"/>
            <w:bottom w:val="none" w:sz="0" w:space="0" w:color="auto"/>
            <w:right w:val="none" w:sz="0" w:space="0" w:color="auto"/>
          </w:divBdr>
        </w:div>
        <w:div w:id="315232949">
          <w:marLeft w:val="0"/>
          <w:marRight w:val="0"/>
          <w:marTop w:val="0"/>
          <w:marBottom w:val="0"/>
          <w:divBdr>
            <w:top w:val="none" w:sz="0" w:space="0" w:color="auto"/>
            <w:left w:val="none" w:sz="0" w:space="0" w:color="auto"/>
            <w:bottom w:val="none" w:sz="0" w:space="0" w:color="auto"/>
            <w:right w:val="none" w:sz="0" w:space="0" w:color="auto"/>
          </w:divBdr>
        </w:div>
        <w:div w:id="337345210">
          <w:marLeft w:val="0"/>
          <w:marRight w:val="0"/>
          <w:marTop w:val="0"/>
          <w:marBottom w:val="0"/>
          <w:divBdr>
            <w:top w:val="none" w:sz="0" w:space="0" w:color="auto"/>
            <w:left w:val="none" w:sz="0" w:space="0" w:color="auto"/>
            <w:bottom w:val="none" w:sz="0" w:space="0" w:color="auto"/>
            <w:right w:val="none" w:sz="0" w:space="0" w:color="auto"/>
          </w:divBdr>
        </w:div>
        <w:div w:id="366874912">
          <w:marLeft w:val="0"/>
          <w:marRight w:val="0"/>
          <w:marTop w:val="0"/>
          <w:marBottom w:val="0"/>
          <w:divBdr>
            <w:top w:val="none" w:sz="0" w:space="0" w:color="auto"/>
            <w:left w:val="none" w:sz="0" w:space="0" w:color="auto"/>
            <w:bottom w:val="none" w:sz="0" w:space="0" w:color="auto"/>
            <w:right w:val="none" w:sz="0" w:space="0" w:color="auto"/>
          </w:divBdr>
        </w:div>
        <w:div w:id="433748691">
          <w:marLeft w:val="0"/>
          <w:marRight w:val="0"/>
          <w:marTop w:val="0"/>
          <w:marBottom w:val="0"/>
          <w:divBdr>
            <w:top w:val="none" w:sz="0" w:space="0" w:color="auto"/>
            <w:left w:val="none" w:sz="0" w:space="0" w:color="auto"/>
            <w:bottom w:val="none" w:sz="0" w:space="0" w:color="auto"/>
            <w:right w:val="none" w:sz="0" w:space="0" w:color="auto"/>
          </w:divBdr>
        </w:div>
        <w:div w:id="569735751">
          <w:marLeft w:val="0"/>
          <w:marRight w:val="0"/>
          <w:marTop w:val="0"/>
          <w:marBottom w:val="0"/>
          <w:divBdr>
            <w:top w:val="none" w:sz="0" w:space="0" w:color="auto"/>
            <w:left w:val="none" w:sz="0" w:space="0" w:color="auto"/>
            <w:bottom w:val="none" w:sz="0" w:space="0" w:color="auto"/>
            <w:right w:val="none" w:sz="0" w:space="0" w:color="auto"/>
          </w:divBdr>
        </w:div>
        <w:div w:id="607587877">
          <w:marLeft w:val="0"/>
          <w:marRight w:val="0"/>
          <w:marTop w:val="0"/>
          <w:marBottom w:val="0"/>
          <w:divBdr>
            <w:top w:val="none" w:sz="0" w:space="0" w:color="auto"/>
            <w:left w:val="none" w:sz="0" w:space="0" w:color="auto"/>
            <w:bottom w:val="none" w:sz="0" w:space="0" w:color="auto"/>
            <w:right w:val="none" w:sz="0" w:space="0" w:color="auto"/>
          </w:divBdr>
        </w:div>
        <w:div w:id="612132259">
          <w:marLeft w:val="0"/>
          <w:marRight w:val="0"/>
          <w:marTop w:val="0"/>
          <w:marBottom w:val="0"/>
          <w:divBdr>
            <w:top w:val="none" w:sz="0" w:space="0" w:color="auto"/>
            <w:left w:val="none" w:sz="0" w:space="0" w:color="auto"/>
            <w:bottom w:val="none" w:sz="0" w:space="0" w:color="auto"/>
            <w:right w:val="none" w:sz="0" w:space="0" w:color="auto"/>
          </w:divBdr>
        </w:div>
        <w:div w:id="641739341">
          <w:marLeft w:val="0"/>
          <w:marRight w:val="0"/>
          <w:marTop w:val="0"/>
          <w:marBottom w:val="0"/>
          <w:divBdr>
            <w:top w:val="none" w:sz="0" w:space="0" w:color="auto"/>
            <w:left w:val="none" w:sz="0" w:space="0" w:color="auto"/>
            <w:bottom w:val="none" w:sz="0" w:space="0" w:color="auto"/>
            <w:right w:val="none" w:sz="0" w:space="0" w:color="auto"/>
          </w:divBdr>
        </w:div>
        <w:div w:id="658845999">
          <w:marLeft w:val="0"/>
          <w:marRight w:val="0"/>
          <w:marTop w:val="0"/>
          <w:marBottom w:val="0"/>
          <w:divBdr>
            <w:top w:val="none" w:sz="0" w:space="0" w:color="auto"/>
            <w:left w:val="none" w:sz="0" w:space="0" w:color="auto"/>
            <w:bottom w:val="none" w:sz="0" w:space="0" w:color="auto"/>
            <w:right w:val="none" w:sz="0" w:space="0" w:color="auto"/>
          </w:divBdr>
        </w:div>
        <w:div w:id="708261521">
          <w:marLeft w:val="0"/>
          <w:marRight w:val="0"/>
          <w:marTop w:val="0"/>
          <w:marBottom w:val="0"/>
          <w:divBdr>
            <w:top w:val="none" w:sz="0" w:space="0" w:color="auto"/>
            <w:left w:val="none" w:sz="0" w:space="0" w:color="auto"/>
            <w:bottom w:val="none" w:sz="0" w:space="0" w:color="auto"/>
            <w:right w:val="none" w:sz="0" w:space="0" w:color="auto"/>
          </w:divBdr>
        </w:div>
        <w:div w:id="778336591">
          <w:marLeft w:val="0"/>
          <w:marRight w:val="0"/>
          <w:marTop w:val="0"/>
          <w:marBottom w:val="0"/>
          <w:divBdr>
            <w:top w:val="none" w:sz="0" w:space="0" w:color="auto"/>
            <w:left w:val="none" w:sz="0" w:space="0" w:color="auto"/>
            <w:bottom w:val="none" w:sz="0" w:space="0" w:color="auto"/>
            <w:right w:val="none" w:sz="0" w:space="0" w:color="auto"/>
          </w:divBdr>
        </w:div>
        <w:div w:id="787314628">
          <w:marLeft w:val="0"/>
          <w:marRight w:val="0"/>
          <w:marTop w:val="0"/>
          <w:marBottom w:val="0"/>
          <w:divBdr>
            <w:top w:val="none" w:sz="0" w:space="0" w:color="auto"/>
            <w:left w:val="none" w:sz="0" w:space="0" w:color="auto"/>
            <w:bottom w:val="none" w:sz="0" w:space="0" w:color="auto"/>
            <w:right w:val="none" w:sz="0" w:space="0" w:color="auto"/>
          </w:divBdr>
        </w:div>
        <w:div w:id="825316526">
          <w:marLeft w:val="0"/>
          <w:marRight w:val="0"/>
          <w:marTop w:val="0"/>
          <w:marBottom w:val="0"/>
          <w:divBdr>
            <w:top w:val="none" w:sz="0" w:space="0" w:color="auto"/>
            <w:left w:val="none" w:sz="0" w:space="0" w:color="auto"/>
            <w:bottom w:val="none" w:sz="0" w:space="0" w:color="auto"/>
            <w:right w:val="none" w:sz="0" w:space="0" w:color="auto"/>
          </w:divBdr>
        </w:div>
        <w:div w:id="863174825">
          <w:marLeft w:val="0"/>
          <w:marRight w:val="0"/>
          <w:marTop w:val="0"/>
          <w:marBottom w:val="0"/>
          <w:divBdr>
            <w:top w:val="none" w:sz="0" w:space="0" w:color="auto"/>
            <w:left w:val="none" w:sz="0" w:space="0" w:color="auto"/>
            <w:bottom w:val="none" w:sz="0" w:space="0" w:color="auto"/>
            <w:right w:val="none" w:sz="0" w:space="0" w:color="auto"/>
          </w:divBdr>
        </w:div>
        <w:div w:id="871839614">
          <w:marLeft w:val="0"/>
          <w:marRight w:val="0"/>
          <w:marTop w:val="0"/>
          <w:marBottom w:val="0"/>
          <w:divBdr>
            <w:top w:val="none" w:sz="0" w:space="0" w:color="auto"/>
            <w:left w:val="none" w:sz="0" w:space="0" w:color="auto"/>
            <w:bottom w:val="none" w:sz="0" w:space="0" w:color="auto"/>
            <w:right w:val="none" w:sz="0" w:space="0" w:color="auto"/>
          </w:divBdr>
        </w:div>
        <w:div w:id="872377141">
          <w:marLeft w:val="0"/>
          <w:marRight w:val="0"/>
          <w:marTop w:val="0"/>
          <w:marBottom w:val="0"/>
          <w:divBdr>
            <w:top w:val="none" w:sz="0" w:space="0" w:color="auto"/>
            <w:left w:val="none" w:sz="0" w:space="0" w:color="auto"/>
            <w:bottom w:val="none" w:sz="0" w:space="0" w:color="auto"/>
            <w:right w:val="none" w:sz="0" w:space="0" w:color="auto"/>
          </w:divBdr>
        </w:div>
        <w:div w:id="895549592">
          <w:marLeft w:val="0"/>
          <w:marRight w:val="0"/>
          <w:marTop w:val="0"/>
          <w:marBottom w:val="0"/>
          <w:divBdr>
            <w:top w:val="none" w:sz="0" w:space="0" w:color="auto"/>
            <w:left w:val="none" w:sz="0" w:space="0" w:color="auto"/>
            <w:bottom w:val="none" w:sz="0" w:space="0" w:color="auto"/>
            <w:right w:val="none" w:sz="0" w:space="0" w:color="auto"/>
          </w:divBdr>
        </w:div>
        <w:div w:id="909115832">
          <w:marLeft w:val="0"/>
          <w:marRight w:val="0"/>
          <w:marTop w:val="0"/>
          <w:marBottom w:val="0"/>
          <w:divBdr>
            <w:top w:val="none" w:sz="0" w:space="0" w:color="auto"/>
            <w:left w:val="none" w:sz="0" w:space="0" w:color="auto"/>
            <w:bottom w:val="none" w:sz="0" w:space="0" w:color="auto"/>
            <w:right w:val="none" w:sz="0" w:space="0" w:color="auto"/>
          </w:divBdr>
        </w:div>
        <w:div w:id="992414855">
          <w:marLeft w:val="0"/>
          <w:marRight w:val="0"/>
          <w:marTop w:val="0"/>
          <w:marBottom w:val="0"/>
          <w:divBdr>
            <w:top w:val="none" w:sz="0" w:space="0" w:color="auto"/>
            <w:left w:val="none" w:sz="0" w:space="0" w:color="auto"/>
            <w:bottom w:val="none" w:sz="0" w:space="0" w:color="auto"/>
            <w:right w:val="none" w:sz="0" w:space="0" w:color="auto"/>
          </w:divBdr>
        </w:div>
        <w:div w:id="1008486936">
          <w:marLeft w:val="0"/>
          <w:marRight w:val="0"/>
          <w:marTop w:val="0"/>
          <w:marBottom w:val="0"/>
          <w:divBdr>
            <w:top w:val="none" w:sz="0" w:space="0" w:color="auto"/>
            <w:left w:val="none" w:sz="0" w:space="0" w:color="auto"/>
            <w:bottom w:val="none" w:sz="0" w:space="0" w:color="auto"/>
            <w:right w:val="none" w:sz="0" w:space="0" w:color="auto"/>
          </w:divBdr>
        </w:div>
        <w:div w:id="1070612321">
          <w:marLeft w:val="0"/>
          <w:marRight w:val="0"/>
          <w:marTop w:val="0"/>
          <w:marBottom w:val="0"/>
          <w:divBdr>
            <w:top w:val="none" w:sz="0" w:space="0" w:color="auto"/>
            <w:left w:val="none" w:sz="0" w:space="0" w:color="auto"/>
            <w:bottom w:val="none" w:sz="0" w:space="0" w:color="auto"/>
            <w:right w:val="none" w:sz="0" w:space="0" w:color="auto"/>
          </w:divBdr>
        </w:div>
        <w:div w:id="1093016433">
          <w:marLeft w:val="0"/>
          <w:marRight w:val="0"/>
          <w:marTop w:val="0"/>
          <w:marBottom w:val="0"/>
          <w:divBdr>
            <w:top w:val="none" w:sz="0" w:space="0" w:color="auto"/>
            <w:left w:val="none" w:sz="0" w:space="0" w:color="auto"/>
            <w:bottom w:val="none" w:sz="0" w:space="0" w:color="auto"/>
            <w:right w:val="none" w:sz="0" w:space="0" w:color="auto"/>
          </w:divBdr>
        </w:div>
        <w:div w:id="1103496515">
          <w:marLeft w:val="0"/>
          <w:marRight w:val="0"/>
          <w:marTop w:val="0"/>
          <w:marBottom w:val="0"/>
          <w:divBdr>
            <w:top w:val="none" w:sz="0" w:space="0" w:color="auto"/>
            <w:left w:val="none" w:sz="0" w:space="0" w:color="auto"/>
            <w:bottom w:val="none" w:sz="0" w:space="0" w:color="auto"/>
            <w:right w:val="none" w:sz="0" w:space="0" w:color="auto"/>
          </w:divBdr>
        </w:div>
        <w:div w:id="1118139218">
          <w:marLeft w:val="0"/>
          <w:marRight w:val="0"/>
          <w:marTop w:val="0"/>
          <w:marBottom w:val="0"/>
          <w:divBdr>
            <w:top w:val="none" w:sz="0" w:space="0" w:color="auto"/>
            <w:left w:val="none" w:sz="0" w:space="0" w:color="auto"/>
            <w:bottom w:val="none" w:sz="0" w:space="0" w:color="auto"/>
            <w:right w:val="none" w:sz="0" w:space="0" w:color="auto"/>
          </w:divBdr>
        </w:div>
        <w:div w:id="1127548395">
          <w:marLeft w:val="0"/>
          <w:marRight w:val="0"/>
          <w:marTop w:val="0"/>
          <w:marBottom w:val="0"/>
          <w:divBdr>
            <w:top w:val="none" w:sz="0" w:space="0" w:color="auto"/>
            <w:left w:val="none" w:sz="0" w:space="0" w:color="auto"/>
            <w:bottom w:val="none" w:sz="0" w:space="0" w:color="auto"/>
            <w:right w:val="none" w:sz="0" w:space="0" w:color="auto"/>
          </w:divBdr>
        </w:div>
        <w:div w:id="1130054819">
          <w:marLeft w:val="0"/>
          <w:marRight w:val="0"/>
          <w:marTop w:val="0"/>
          <w:marBottom w:val="0"/>
          <w:divBdr>
            <w:top w:val="none" w:sz="0" w:space="0" w:color="auto"/>
            <w:left w:val="none" w:sz="0" w:space="0" w:color="auto"/>
            <w:bottom w:val="none" w:sz="0" w:space="0" w:color="auto"/>
            <w:right w:val="none" w:sz="0" w:space="0" w:color="auto"/>
          </w:divBdr>
        </w:div>
        <w:div w:id="1191259457">
          <w:marLeft w:val="0"/>
          <w:marRight w:val="0"/>
          <w:marTop w:val="0"/>
          <w:marBottom w:val="0"/>
          <w:divBdr>
            <w:top w:val="none" w:sz="0" w:space="0" w:color="auto"/>
            <w:left w:val="none" w:sz="0" w:space="0" w:color="auto"/>
            <w:bottom w:val="none" w:sz="0" w:space="0" w:color="auto"/>
            <w:right w:val="none" w:sz="0" w:space="0" w:color="auto"/>
          </w:divBdr>
        </w:div>
        <w:div w:id="1225870493">
          <w:marLeft w:val="0"/>
          <w:marRight w:val="0"/>
          <w:marTop w:val="0"/>
          <w:marBottom w:val="0"/>
          <w:divBdr>
            <w:top w:val="none" w:sz="0" w:space="0" w:color="auto"/>
            <w:left w:val="none" w:sz="0" w:space="0" w:color="auto"/>
            <w:bottom w:val="none" w:sz="0" w:space="0" w:color="auto"/>
            <w:right w:val="none" w:sz="0" w:space="0" w:color="auto"/>
          </w:divBdr>
        </w:div>
        <w:div w:id="1232618990">
          <w:marLeft w:val="0"/>
          <w:marRight w:val="0"/>
          <w:marTop w:val="0"/>
          <w:marBottom w:val="0"/>
          <w:divBdr>
            <w:top w:val="none" w:sz="0" w:space="0" w:color="auto"/>
            <w:left w:val="none" w:sz="0" w:space="0" w:color="auto"/>
            <w:bottom w:val="none" w:sz="0" w:space="0" w:color="auto"/>
            <w:right w:val="none" w:sz="0" w:space="0" w:color="auto"/>
          </w:divBdr>
        </w:div>
        <w:div w:id="1237396957">
          <w:marLeft w:val="0"/>
          <w:marRight w:val="0"/>
          <w:marTop w:val="0"/>
          <w:marBottom w:val="0"/>
          <w:divBdr>
            <w:top w:val="none" w:sz="0" w:space="0" w:color="auto"/>
            <w:left w:val="none" w:sz="0" w:space="0" w:color="auto"/>
            <w:bottom w:val="none" w:sz="0" w:space="0" w:color="auto"/>
            <w:right w:val="none" w:sz="0" w:space="0" w:color="auto"/>
          </w:divBdr>
        </w:div>
        <w:div w:id="1239245449">
          <w:marLeft w:val="0"/>
          <w:marRight w:val="0"/>
          <w:marTop w:val="0"/>
          <w:marBottom w:val="0"/>
          <w:divBdr>
            <w:top w:val="none" w:sz="0" w:space="0" w:color="auto"/>
            <w:left w:val="none" w:sz="0" w:space="0" w:color="auto"/>
            <w:bottom w:val="none" w:sz="0" w:space="0" w:color="auto"/>
            <w:right w:val="none" w:sz="0" w:space="0" w:color="auto"/>
          </w:divBdr>
        </w:div>
        <w:div w:id="1242914085">
          <w:marLeft w:val="0"/>
          <w:marRight w:val="0"/>
          <w:marTop w:val="0"/>
          <w:marBottom w:val="0"/>
          <w:divBdr>
            <w:top w:val="none" w:sz="0" w:space="0" w:color="auto"/>
            <w:left w:val="none" w:sz="0" w:space="0" w:color="auto"/>
            <w:bottom w:val="none" w:sz="0" w:space="0" w:color="auto"/>
            <w:right w:val="none" w:sz="0" w:space="0" w:color="auto"/>
          </w:divBdr>
        </w:div>
        <w:div w:id="1253316313">
          <w:marLeft w:val="0"/>
          <w:marRight w:val="0"/>
          <w:marTop w:val="0"/>
          <w:marBottom w:val="0"/>
          <w:divBdr>
            <w:top w:val="none" w:sz="0" w:space="0" w:color="auto"/>
            <w:left w:val="none" w:sz="0" w:space="0" w:color="auto"/>
            <w:bottom w:val="none" w:sz="0" w:space="0" w:color="auto"/>
            <w:right w:val="none" w:sz="0" w:space="0" w:color="auto"/>
          </w:divBdr>
        </w:div>
        <w:div w:id="1287153343">
          <w:marLeft w:val="0"/>
          <w:marRight w:val="0"/>
          <w:marTop w:val="0"/>
          <w:marBottom w:val="0"/>
          <w:divBdr>
            <w:top w:val="none" w:sz="0" w:space="0" w:color="auto"/>
            <w:left w:val="none" w:sz="0" w:space="0" w:color="auto"/>
            <w:bottom w:val="none" w:sz="0" w:space="0" w:color="auto"/>
            <w:right w:val="none" w:sz="0" w:space="0" w:color="auto"/>
          </w:divBdr>
        </w:div>
        <w:div w:id="1287662464">
          <w:marLeft w:val="0"/>
          <w:marRight w:val="0"/>
          <w:marTop w:val="0"/>
          <w:marBottom w:val="0"/>
          <w:divBdr>
            <w:top w:val="none" w:sz="0" w:space="0" w:color="auto"/>
            <w:left w:val="none" w:sz="0" w:space="0" w:color="auto"/>
            <w:bottom w:val="none" w:sz="0" w:space="0" w:color="auto"/>
            <w:right w:val="none" w:sz="0" w:space="0" w:color="auto"/>
          </w:divBdr>
        </w:div>
        <w:div w:id="1302811403">
          <w:marLeft w:val="0"/>
          <w:marRight w:val="0"/>
          <w:marTop w:val="0"/>
          <w:marBottom w:val="0"/>
          <w:divBdr>
            <w:top w:val="none" w:sz="0" w:space="0" w:color="auto"/>
            <w:left w:val="none" w:sz="0" w:space="0" w:color="auto"/>
            <w:bottom w:val="none" w:sz="0" w:space="0" w:color="auto"/>
            <w:right w:val="none" w:sz="0" w:space="0" w:color="auto"/>
          </w:divBdr>
        </w:div>
        <w:div w:id="1325163929">
          <w:marLeft w:val="0"/>
          <w:marRight w:val="0"/>
          <w:marTop w:val="0"/>
          <w:marBottom w:val="0"/>
          <w:divBdr>
            <w:top w:val="none" w:sz="0" w:space="0" w:color="auto"/>
            <w:left w:val="none" w:sz="0" w:space="0" w:color="auto"/>
            <w:bottom w:val="none" w:sz="0" w:space="0" w:color="auto"/>
            <w:right w:val="none" w:sz="0" w:space="0" w:color="auto"/>
          </w:divBdr>
        </w:div>
        <w:div w:id="1331525701">
          <w:marLeft w:val="0"/>
          <w:marRight w:val="0"/>
          <w:marTop w:val="0"/>
          <w:marBottom w:val="0"/>
          <w:divBdr>
            <w:top w:val="none" w:sz="0" w:space="0" w:color="auto"/>
            <w:left w:val="none" w:sz="0" w:space="0" w:color="auto"/>
            <w:bottom w:val="none" w:sz="0" w:space="0" w:color="auto"/>
            <w:right w:val="none" w:sz="0" w:space="0" w:color="auto"/>
          </w:divBdr>
        </w:div>
        <w:div w:id="1418669013">
          <w:marLeft w:val="0"/>
          <w:marRight w:val="0"/>
          <w:marTop w:val="0"/>
          <w:marBottom w:val="0"/>
          <w:divBdr>
            <w:top w:val="none" w:sz="0" w:space="0" w:color="auto"/>
            <w:left w:val="none" w:sz="0" w:space="0" w:color="auto"/>
            <w:bottom w:val="none" w:sz="0" w:space="0" w:color="auto"/>
            <w:right w:val="none" w:sz="0" w:space="0" w:color="auto"/>
          </w:divBdr>
        </w:div>
        <w:div w:id="1460107751">
          <w:marLeft w:val="0"/>
          <w:marRight w:val="0"/>
          <w:marTop w:val="0"/>
          <w:marBottom w:val="0"/>
          <w:divBdr>
            <w:top w:val="none" w:sz="0" w:space="0" w:color="auto"/>
            <w:left w:val="none" w:sz="0" w:space="0" w:color="auto"/>
            <w:bottom w:val="none" w:sz="0" w:space="0" w:color="auto"/>
            <w:right w:val="none" w:sz="0" w:space="0" w:color="auto"/>
          </w:divBdr>
        </w:div>
        <w:div w:id="1471288158">
          <w:marLeft w:val="0"/>
          <w:marRight w:val="0"/>
          <w:marTop w:val="0"/>
          <w:marBottom w:val="0"/>
          <w:divBdr>
            <w:top w:val="none" w:sz="0" w:space="0" w:color="auto"/>
            <w:left w:val="none" w:sz="0" w:space="0" w:color="auto"/>
            <w:bottom w:val="none" w:sz="0" w:space="0" w:color="auto"/>
            <w:right w:val="none" w:sz="0" w:space="0" w:color="auto"/>
          </w:divBdr>
        </w:div>
        <w:div w:id="1505366169">
          <w:marLeft w:val="0"/>
          <w:marRight w:val="0"/>
          <w:marTop w:val="0"/>
          <w:marBottom w:val="0"/>
          <w:divBdr>
            <w:top w:val="none" w:sz="0" w:space="0" w:color="auto"/>
            <w:left w:val="none" w:sz="0" w:space="0" w:color="auto"/>
            <w:bottom w:val="none" w:sz="0" w:space="0" w:color="auto"/>
            <w:right w:val="none" w:sz="0" w:space="0" w:color="auto"/>
          </w:divBdr>
        </w:div>
        <w:div w:id="1521115694">
          <w:marLeft w:val="0"/>
          <w:marRight w:val="0"/>
          <w:marTop w:val="0"/>
          <w:marBottom w:val="0"/>
          <w:divBdr>
            <w:top w:val="none" w:sz="0" w:space="0" w:color="auto"/>
            <w:left w:val="none" w:sz="0" w:space="0" w:color="auto"/>
            <w:bottom w:val="none" w:sz="0" w:space="0" w:color="auto"/>
            <w:right w:val="none" w:sz="0" w:space="0" w:color="auto"/>
          </w:divBdr>
        </w:div>
        <w:div w:id="1566449811">
          <w:marLeft w:val="0"/>
          <w:marRight w:val="0"/>
          <w:marTop w:val="0"/>
          <w:marBottom w:val="0"/>
          <w:divBdr>
            <w:top w:val="none" w:sz="0" w:space="0" w:color="auto"/>
            <w:left w:val="none" w:sz="0" w:space="0" w:color="auto"/>
            <w:bottom w:val="none" w:sz="0" w:space="0" w:color="auto"/>
            <w:right w:val="none" w:sz="0" w:space="0" w:color="auto"/>
          </w:divBdr>
        </w:div>
        <w:div w:id="1625691651">
          <w:marLeft w:val="0"/>
          <w:marRight w:val="0"/>
          <w:marTop w:val="0"/>
          <w:marBottom w:val="0"/>
          <w:divBdr>
            <w:top w:val="none" w:sz="0" w:space="0" w:color="auto"/>
            <w:left w:val="none" w:sz="0" w:space="0" w:color="auto"/>
            <w:bottom w:val="none" w:sz="0" w:space="0" w:color="auto"/>
            <w:right w:val="none" w:sz="0" w:space="0" w:color="auto"/>
          </w:divBdr>
        </w:div>
        <w:div w:id="1628661903">
          <w:marLeft w:val="0"/>
          <w:marRight w:val="0"/>
          <w:marTop w:val="0"/>
          <w:marBottom w:val="0"/>
          <w:divBdr>
            <w:top w:val="none" w:sz="0" w:space="0" w:color="auto"/>
            <w:left w:val="none" w:sz="0" w:space="0" w:color="auto"/>
            <w:bottom w:val="none" w:sz="0" w:space="0" w:color="auto"/>
            <w:right w:val="none" w:sz="0" w:space="0" w:color="auto"/>
          </w:divBdr>
        </w:div>
        <w:div w:id="1648783166">
          <w:marLeft w:val="0"/>
          <w:marRight w:val="0"/>
          <w:marTop w:val="0"/>
          <w:marBottom w:val="0"/>
          <w:divBdr>
            <w:top w:val="none" w:sz="0" w:space="0" w:color="auto"/>
            <w:left w:val="none" w:sz="0" w:space="0" w:color="auto"/>
            <w:bottom w:val="none" w:sz="0" w:space="0" w:color="auto"/>
            <w:right w:val="none" w:sz="0" w:space="0" w:color="auto"/>
          </w:divBdr>
        </w:div>
        <w:div w:id="1669409531">
          <w:marLeft w:val="0"/>
          <w:marRight w:val="0"/>
          <w:marTop w:val="0"/>
          <w:marBottom w:val="0"/>
          <w:divBdr>
            <w:top w:val="none" w:sz="0" w:space="0" w:color="auto"/>
            <w:left w:val="none" w:sz="0" w:space="0" w:color="auto"/>
            <w:bottom w:val="none" w:sz="0" w:space="0" w:color="auto"/>
            <w:right w:val="none" w:sz="0" w:space="0" w:color="auto"/>
          </w:divBdr>
        </w:div>
        <w:div w:id="1768235082">
          <w:marLeft w:val="0"/>
          <w:marRight w:val="0"/>
          <w:marTop w:val="0"/>
          <w:marBottom w:val="0"/>
          <w:divBdr>
            <w:top w:val="none" w:sz="0" w:space="0" w:color="auto"/>
            <w:left w:val="none" w:sz="0" w:space="0" w:color="auto"/>
            <w:bottom w:val="none" w:sz="0" w:space="0" w:color="auto"/>
            <w:right w:val="none" w:sz="0" w:space="0" w:color="auto"/>
          </w:divBdr>
        </w:div>
        <w:div w:id="1854613977">
          <w:marLeft w:val="0"/>
          <w:marRight w:val="0"/>
          <w:marTop w:val="0"/>
          <w:marBottom w:val="0"/>
          <w:divBdr>
            <w:top w:val="none" w:sz="0" w:space="0" w:color="auto"/>
            <w:left w:val="none" w:sz="0" w:space="0" w:color="auto"/>
            <w:bottom w:val="none" w:sz="0" w:space="0" w:color="auto"/>
            <w:right w:val="none" w:sz="0" w:space="0" w:color="auto"/>
          </w:divBdr>
        </w:div>
        <w:div w:id="1887831379">
          <w:marLeft w:val="0"/>
          <w:marRight w:val="0"/>
          <w:marTop w:val="0"/>
          <w:marBottom w:val="0"/>
          <w:divBdr>
            <w:top w:val="none" w:sz="0" w:space="0" w:color="auto"/>
            <w:left w:val="none" w:sz="0" w:space="0" w:color="auto"/>
            <w:bottom w:val="none" w:sz="0" w:space="0" w:color="auto"/>
            <w:right w:val="none" w:sz="0" w:space="0" w:color="auto"/>
          </w:divBdr>
        </w:div>
        <w:div w:id="1925340637">
          <w:marLeft w:val="0"/>
          <w:marRight w:val="0"/>
          <w:marTop w:val="0"/>
          <w:marBottom w:val="0"/>
          <w:divBdr>
            <w:top w:val="none" w:sz="0" w:space="0" w:color="auto"/>
            <w:left w:val="none" w:sz="0" w:space="0" w:color="auto"/>
            <w:bottom w:val="none" w:sz="0" w:space="0" w:color="auto"/>
            <w:right w:val="none" w:sz="0" w:space="0" w:color="auto"/>
          </w:divBdr>
        </w:div>
        <w:div w:id="1932083798">
          <w:marLeft w:val="0"/>
          <w:marRight w:val="0"/>
          <w:marTop w:val="0"/>
          <w:marBottom w:val="0"/>
          <w:divBdr>
            <w:top w:val="none" w:sz="0" w:space="0" w:color="auto"/>
            <w:left w:val="none" w:sz="0" w:space="0" w:color="auto"/>
            <w:bottom w:val="none" w:sz="0" w:space="0" w:color="auto"/>
            <w:right w:val="none" w:sz="0" w:space="0" w:color="auto"/>
          </w:divBdr>
        </w:div>
        <w:div w:id="1935747447">
          <w:marLeft w:val="0"/>
          <w:marRight w:val="0"/>
          <w:marTop w:val="0"/>
          <w:marBottom w:val="0"/>
          <w:divBdr>
            <w:top w:val="none" w:sz="0" w:space="0" w:color="auto"/>
            <w:left w:val="none" w:sz="0" w:space="0" w:color="auto"/>
            <w:bottom w:val="none" w:sz="0" w:space="0" w:color="auto"/>
            <w:right w:val="none" w:sz="0" w:space="0" w:color="auto"/>
          </w:divBdr>
          <w:divsChild>
            <w:div w:id="7684852">
              <w:marLeft w:val="0"/>
              <w:marRight w:val="0"/>
              <w:marTop w:val="0"/>
              <w:marBottom w:val="0"/>
              <w:divBdr>
                <w:top w:val="none" w:sz="0" w:space="0" w:color="auto"/>
                <w:left w:val="none" w:sz="0" w:space="0" w:color="auto"/>
                <w:bottom w:val="none" w:sz="0" w:space="0" w:color="auto"/>
                <w:right w:val="none" w:sz="0" w:space="0" w:color="auto"/>
              </w:divBdr>
            </w:div>
            <w:div w:id="16270996">
              <w:marLeft w:val="0"/>
              <w:marRight w:val="0"/>
              <w:marTop w:val="0"/>
              <w:marBottom w:val="0"/>
              <w:divBdr>
                <w:top w:val="none" w:sz="0" w:space="0" w:color="auto"/>
                <w:left w:val="none" w:sz="0" w:space="0" w:color="auto"/>
                <w:bottom w:val="none" w:sz="0" w:space="0" w:color="auto"/>
                <w:right w:val="none" w:sz="0" w:space="0" w:color="auto"/>
              </w:divBdr>
            </w:div>
            <w:div w:id="42558798">
              <w:marLeft w:val="0"/>
              <w:marRight w:val="0"/>
              <w:marTop w:val="0"/>
              <w:marBottom w:val="0"/>
              <w:divBdr>
                <w:top w:val="none" w:sz="0" w:space="0" w:color="auto"/>
                <w:left w:val="none" w:sz="0" w:space="0" w:color="auto"/>
                <w:bottom w:val="none" w:sz="0" w:space="0" w:color="auto"/>
                <w:right w:val="none" w:sz="0" w:space="0" w:color="auto"/>
              </w:divBdr>
            </w:div>
            <w:div w:id="159471096">
              <w:marLeft w:val="0"/>
              <w:marRight w:val="0"/>
              <w:marTop w:val="0"/>
              <w:marBottom w:val="0"/>
              <w:divBdr>
                <w:top w:val="none" w:sz="0" w:space="0" w:color="auto"/>
                <w:left w:val="none" w:sz="0" w:space="0" w:color="auto"/>
                <w:bottom w:val="none" w:sz="0" w:space="0" w:color="auto"/>
                <w:right w:val="none" w:sz="0" w:space="0" w:color="auto"/>
              </w:divBdr>
            </w:div>
            <w:div w:id="165093576">
              <w:marLeft w:val="0"/>
              <w:marRight w:val="0"/>
              <w:marTop w:val="0"/>
              <w:marBottom w:val="0"/>
              <w:divBdr>
                <w:top w:val="none" w:sz="0" w:space="0" w:color="auto"/>
                <w:left w:val="none" w:sz="0" w:space="0" w:color="auto"/>
                <w:bottom w:val="none" w:sz="0" w:space="0" w:color="auto"/>
                <w:right w:val="none" w:sz="0" w:space="0" w:color="auto"/>
              </w:divBdr>
            </w:div>
            <w:div w:id="186329769">
              <w:marLeft w:val="0"/>
              <w:marRight w:val="0"/>
              <w:marTop w:val="0"/>
              <w:marBottom w:val="0"/>
              <w:divBdr>
                <w:top w:val="none" w:sz="0" w:space="0" w:color="auto"/>
                <w:left w:val="none" w:sz="0" w:space="0" w:color="auto"/>
                <w:bottom w:val="none" w:sz="0" w:space="0" w:color="auto"/>
                <w:right w:val="none" w:sz="0" w:space="0" w:color="auto"/>
              </w:divBdr>
            </w:div>
            <w:div w:id="246185855">
              <w:marLeft w:val="0"/>
              <w:marRight w:val="0"/>
              <w:marTop w:val="0"/>
              <w:marBottom w:val="0"/>
              <w:divBdr>
                <w:top w:val="none" w:sz="0" w:space="0" w:color="auto"/>
                <w:left w:val="none" w:sz="0" w:space="0" w:color="auto"/>
                <w:bottom w:val="none" w:sz="0" w:space="0" w:color="auto"/>
                <w:right w:val="none" w:sz="0" w:space="0" w:color="auto"/>
              </w:divBdr>
            </w:div>
            <w:div w:id="293684284">
              <w:marLeft w:val="0"/>
              <w:marRight w:val="0"/>
              <w:marTop w:val="0"/>
              <w:marBottom w:val="0"/>
              <w:divBdr>
                <w:top w:val="none" w:sz="0" w:space="0" w:color="auto"/>
                <w:left w:val="none" w:sz="0" w:space="0" w:color="auto"/>
                <w:bottom w:val="none" w:sz="0" w:space="0" w:color="auto"/>
                <w:right w:val="none" w:sz="0" w:space="0" w:color="auto"/>
              </w:divBdr>
            </w:div>
            <w:div w:id="312678536">
              <w:marLeft w:val="0"/>
              <w:marRight w:val="0"/>
              <w:marTop w:val="0"/>
              <w:marBottom w:val="0"/>
              <w:divBdr>
                <w:top w:val="none" w:sz="0" w:space="0" w:color="auto"/>
                <w:left w:val="none" w:sz="0" w:space="0" w:color="auto"/>
                <w:bottom w:val="none" w:sz="0" w:space="0" w:color="auto"/>
                <w:right w:val="none" w:sz="0" w:space="0" w:color="auto"/>
              </w:divBdr>
            </w:div>
            <w:div w:id="333142618">
              <w:marLeft w:val="0"/>
              <w:marRight w:val="0"/>
              <w:marTop w:val="0"/>
              <w:marBottom w:val="0"/>
              <w:divBdr>
                <w:top w:val="none" w:sz="0" w:space="0" w:color="auto"/>
                <w:left w:val="none" w:sz="0" w:space="0" w:color="auto"/>
                <w:bottom w:val="none" w:sz="0" w:space="0" w:color="auto"/>
                <w:right w:val="none" w:sz="0" w:space="0" w:color="auto"/>
              </w:divBdr>
            </w:div>
            <w:div w:id="340208667">
              <w:marLeft w:val="0"/>
              <w:marRight w:val="0"/>
              <w:marTop w:val="0"/>
              <w:marBottom w:val="0"/>
              <w:divBdr>
                <w:top w:val="none" w:sz="0" w:space="0" w:color="auto"/>
                <w:left w:val="none" w:sz="0" w:space="0" w:color="auto"/>
                <w:bottom w:val="none" w:sz="0" w:space="0" w:color="auto"/>
                <w:right w:val="none" w:sz="0" w:space="0" w:color="auto"/>
              </w:divBdr>
            </w:div>
            <w:div w:id="402412776">
              <w:marLeft w:val="0"/>
              <w:marRight w:val="0"/>
              <w:marTop w:val="0"/>
              <w:marBottom w:val="0"/>
              <w:divBdr>
                <w:top w:val="none" w:sz="0" w:space="0" w:color="auto"/>
                <w:left w:val="none" w:sz="0" w:space="0" w:color="auto"/>
                <w:bottom w:val="none" w:sz="0" w:space="0" w:color="auto"/>
                <w:right w:val="none" w:sz="0" w:space="0" w:color="auto"/>
              </w:divBdr>
            </w:div>
            <w:div w:id="416220176">
              <w:marLeft w:val="0"/>
              <w:marRight w:val="0"/>
              <w:marTop w:val="0"/>
              <w:marBottom w:val="0"/>
              <w:divBdr>
                <w:top w:val="none" w:sz="0" w:space="0" w:color="auto"/>
                <w:left w:val="none" w:sz="0" w:space="0" w:color="auto"/>
                <w:bottom w:val="none" w:sz="0" w:space="0" w:color="auto"/>
                <w:right w:val="none" w:sz="0" w:space="0" w:color="auto"/>
              </w:divBdr>
            </w:div>
            <w:div w:id="445002748">
              <w:marLeft w:val="0"/>
              <w:marRight w:val="0"/>
              <w:marTop w:val="0"/>
              <w:marBottom w:val="0"/>
              <w:divBdr>
                <w:top w:val="none" w:sz="0" w:space="0" w:color="auto"/>
                <w:left w:val="none" w:sz="0" w:space="0" w:color="auto"/>
                <w:bottom w:val="none" w:sz="0" w:space="0" w:color="auto"/>
                <w:right w:val="none" w:sz="0" w:space="0" w:color="auto"/>
              </w:divBdr>
            </w:div>
            <w:div w:id="525875727">
              <w:marLeft w:val="0"/>
              <w:marRight w:val="0"/>
              <w:marTop w:val="0"/>
              <w:marBottom w:val="0"/>
              <w:divBdr>
                <w:top w:val="none" w:sz="0" w:space="0" w:color="auto"/>
                <w:left w:val="none" w:sz="0" w:space="0" w:color="auto"/>
                <w:bottom w:val="none" w:sz="0" w:space="0" w:color="auto"/>
                <w:right w:val="none" w:sz="0" w:space="0" w:color="auto"/>
              </w:divBdr>
            </w:div>
            <w:div w:id="540359892">
              <w:marLeft w:val="0"/>
              <w:marRight w:val="0"/>
              <w:marTop w:val="0"/>
              <w:marBottom w:val="0"/>
              <w:divBdr>
                <w:top w:val="none" w:sz="0" w:space="0" w:color="auto"/>
                <w:left w:val="none" w:sz="0" w:space="0" w:color="auto"/>
                <w:bottom w:val="none" w:sz="0" w:space="0" w:color="auto"/>
                <w:right w:val="none" w:sz="0" w:space="0" w:color="auto"/>
              </w:divBdr>
            </w:div>
            <w:div w:id="565576101">
              <w:marLeft w:val="0"/>
              <w:marRight w:val="0"/>
              <w:marTop w:val="0"/>
              <w:marBottom w:val="0"/>
              <w:divBdr>
                <w:top w:val="none" w:sz="0" w:space="0" w:color="auto"/>
                <w:left w:val="none" w:sz="0" w:space="0" w:color="auto"/>
                <w:bottom w:val="none" w:sz="0" w:space="0" w:color="auto"/>
                <w:right w:val="none" w:sz="0" w:space="0" w:color="auto"/>
              </w:divBdr>
            </w:div>
            <w:div w:id="571505909">
              <w:marLeft w:val="0"/>
              <w:marRight w:val="0"/>
              <w:marTop w:val="0"/>
              <w:marBottom w:val="0"/>
              <w:divBdr>
                <w:top w:val="none" w:sz="0" w:space="0" w:color="auto"/>
                <w:left w:val="none" w:sz="0" w:space="0" w:color="auto"/>
                <w:bottom w:val="none" w:sz="0" w:space="0" w:color="auto"/>
                <w:right w:val="none" w:sz="0" w:space="0" w:color="auto"/>
              </w:divBdr>
            </w:div>
            <w:div w:id="577910535">
              <w:marLeft w:val="0"/>
              <w:marRight w:val="0"/>
              <w:marTop w:val="0"/>
              <w:marBottom w:val="0"/>
              <w:divBdr>
                <w:top w:val="none" w:sz="0" w:space="0" w:color="auto"/>
                <w:left w:val="none" w:sz="0" w:space="0" w:color="auto"/>
                <w:bottom w:val="none" w:sz="0" w:space="0" w:color="auto"/>
                <w:right w:val="none" w:sz="0" w:space="0" w:color="auto"/>
              </w:divBdr>
            </w:div>
            <w:div w:id="597835953">
              <w:marLeft w:val="0"/>
              <w:marRight w:val="0"/>
              <w:marTop w:val="0"/>
              <w:marBottom w:val="0"/>
              <w:divBdr>
                <w:top w:val="none" w:sz="0" w:space="0" w:color="auto"/>
                <w:left w:val="none" w:sz="0" w:space="0" w:color="auto"/>
                <w:bottom w:val="none" w:sz="0" w:space="0" w:color="auto"/>
                <w:right w:val="none" w:sz="0" w:space="0" w:color="auto"/>
              </w:divBdr>
            </w:div>
            <w:div w:id="611741891">
              <w:marLeft w:val="0"/>
              <w:marRight w:val="0"/>
              <w:marTop w:val="0"/>
              <w:marBottom w:val="0"/>
              <w:divBdr>
                <w:top w:val="none" w:sz="0" w:space="0" w:color="auto"/>
                <w:left w:val="none" w:sz="0" w:space="0" w:color="auto"/>
                <w:bottom w:val="none" w:sz="0" w:space="0" w:color="auto"/>
                <w:right w:val="none" w:sz="0" w:space="0" w:color="auto"/>
              </w:divBdr>
            </w:div>
            <w:div w:id="616374182">
              <w:marLeft w:val="0"/>
              <w:marRight w:val="0"/>
              <w:marTop w:val="0"/>
              <w:marBottom w:val="0"/>
              <w:divBdr>
                <w:top w:val="none" w:sz="0" w:space="0" w:color="auto"/>
                <w:left w:val="none" w:sz="0" w:space="0" w:color="auto"/>
                <w:bottom w:val="none" w:sz="0" w:space="0" w:color="auto"/>
                <w:right w:val="none" w:sz="0" w:space="0" w:color="auto"/>
              </w:divBdr>
            </w:div>
            <w:div w:id="626817005">
              <w:marLeft w:val="0"/>
              <w:marRight w:val="0"/>
              <w:marTop w:val="0"/>
              <w:marBottom w:val="0"/>
              <w:divBdr>
                <w:top w:val="none" w:sz="0" w:space="0" w:color="auto"/>
                <w:left w:val="none" w:sz="0" w:space="0" w:color="auto"/>
                <w:bottom w:val="none" w:sz="0" w:space="0" w:color="auto"/>
                <w:right w:val="none" w:sz="0" w:space="0" w:color="auto"/>
              </w:divBdr>
            </w:div>
            <w:div w:id="659430555">
              <w:marLeft w:val="0"/>
              <w:marRight w:val="0"/>
              <w:marTop w:val="0"/>
              <w:marBottom w:val="0"/>
              <w:divBdr>
                <w:top w:val="none" w:sz="0" w:space="0" w:color="auto"/>
                <w:left w:val="none" w:sz="0" w:space="0" w:color="auto"/>
                <w:bottom w:val="none" w:sz="0" w:space="0" w:color="auto"/>
                <w:right w:val="none" w:sz="0" w:space="0" w:color="auto"/>
              </w:divBdr>
            </w:div>
            <w:div w:id="704985124">
              <w:marLeft w:val="0"/>
              <w:marRight w:val="0"/>
              <w:marTop w:val="0"/>
              <w:marBottom w:val="0"/>
              <w:divBdr>
                <w:top w:val="none" w:sz="0" w:space="0" w:color="auto"/>
                <w:left w:val="none" w:sz="0" w:space="0" w:color="auto"/>
                <w:bottom w:val="none" w:sz="0" w:space="0" w:color="auto"/>
                <w:right w:val="none" w:sz="0" w:space="0" w:color="auto"/>
              </w:divBdr>
            </w:div>
            <w:div w:id="736822879">
              <w:marLeft w:val="0"/>
              <w:marRight w:val="0"/>
              <w:marTop w:val="0"/>
              <w:marBottom w:val="0"/>
              <w:divBdr>
                <w:top w:val="none" w:sz="0" w:space="0" w:color="auto"/>
                <w:left w:val="none" w:sz="0" w:space="0" w:color="auto"/>
                <w:bottom w:val="none" w:sz="0" w:space="0" w:color="auto"/>
                <w:right w:val="none" w:sz="0" w:space="0" w:color="auto"/>
              </w:divBdr>
            </w:div>
            <w:div w:id="753480185">
              <w:marLeft w:val="0"/>
              <w:marRight w:val="0"/>
              <w:marTop w:val="0"/>
              <w:marBottom w:val="0"/>
              <w:divBdr>
                <w:top w:val="none" w:sz="0" w:space="0" w:color="auto"/>
                <w:left w:val="none" w:sz="0" w:space="0" w:color="auto"/>
                <w:bottom w:val="none" w:sz="0" w:space="0" w:color="auto"/>
                <w:right w:val="none" w:sz="0" w:space="0" w:color="auto"/>
              </w:divBdr>
            </w:div>
            <w:div w:id="762142811">
              <w:marLeft w:val="0"/>
              <w:marRight w:val="0"/>
              <w:marTop w:val="0"/>
              <w:marBottom w:val="0"/>
              <w:divBdr>
                <w:top w:val="none" w:sz="0" w:space="0" w:color="auto"/>
                <w:left w:val="none" w:sz="0" w:space="0" w:color="auto"/>
                <w:bottom w:val="none" w:sz="0" w:space="0" w:color="auto"/>
                <w:right w:val="none" w:sz="0" w:space="0" w:color="auto"/>
              </w:divBdr>
            </w:div>
            <w:div w:id="798452471">
              <w:marLeft w:val="0"/>
              <w:marRight w:val="0"/>
              <w:marTop w:val="0"/>
              <w:marBottom w:val="0"/>
              <w:divBdr>
                <w:top w:val="none" w:sz="0" w:space="0" w:color="auto"/>
                <w:left w:val="none" w:sz="0" w:space="0" w:color="auto"/>
                <w:bottom w:val="none" w:sz="0" w:space="0" w:color="auto"/>
                <w:right w:val="none" w:sz="0" w:space="0" w:color="auto"/>
              </w:divBdr>
            </w:div>
            <w:div w:id="860632181">
              <w:marLeft w:val="0"/>
              <w:marRight w:val="0"/>
              <w:marTop w:val="0"/>
              <w:marBottom w:val="0"/>
              <w:divBdr>
                <w:top w:val="none" w:sz="0" w:space="0" w:color="auto"/>
                <w:left w:val="none" w:sz="0" w:space="0" w:color="auto"/>
                <w:bottom w:val="none" w:sz="0" w:space="0" w:color="auto"/>
                <w:right w:val="none" w:sz="0" w:space="0" w:color="auto"/>
              </w:divBdr>
            </w:div>
            <w:div w:id="868907539">
              <w:marLeft w:val="0"/>
              <w:marRight w:val="0"/>
              <w:marTop w:val="0"/>
              <w:marBottom w:val="0"/>
              <w:divBdr>
                <w:top w:val="none" w:sz="0" w:space="0" w:color="auto"/>
                <w:left w:val="none" w:sz="0" w:space="0" w:color="auto"/>
                <w:bottom w:val="none" w:sz="0" w:space="0" w:color="auto"/>
                <w:right w:val="none" w:sz="0" w:space="0" w:color="auto"/>
              </w:divBdr>
            </w:div>
            <w:div w:id="884367464">
              <w:marLeft w:val="0"/>
              <w:marRight w:val="0"/>
              <w:marTop w:val="0"/>
              <w:marBottom w:val="0"/>
              <w:divBdr>
                <w:top w:val="none" w:sz="0" w:space="0" w:color="auto"/>
                <w:left w:val="none" w:sz="0" w:space="0" w:color="auto"/>
                <w:bottom w:val="none" w:sz="0" w:space="0" w:color="auto"/>
                <w:right w:val="none" w:sz="0" w:space="0" w:color="auto"/>
              </w:divBdr>
            </w:div>
            <w:div w:id="887690206">
              <w:marLeft w:val="0"/>
              <w:marRight w:val="0"/>
              <w:marTop w:val="0"/>
              <w:marBottom w:val="0"/>
              <w:divBdr>
                <w:top w:val="none" w:sz="0" w:space="0" w:color="auto"/>
                <w:left w:val="none" w:sz="0" w:space="0" w:color="auto"/>
                <w:bottom w:val="none" w:sz="0" w:space="0" w:color="auto"/>
                <w:right w:val="none" w:sz="0" w:space="0" w:color="auto"/>
              </w:divBdr>
            </w:div>
            <w:div w:id="904799907">
              <w:marLeft w:val="0"/>
              <w:marRight w:val="0"/>
              <w:marTop w:val="0"/>
              <w:marBottom w:val="0"/>
              <w:divBdr>
                <w:top w:val="none" w:sz="0" w:space="0" w:color="auto"/>
                <w:left w:val="none" w:sz="0" w:space="0" w:color="auto"/>
                <w:bottom w:val="none" w:sz="0" w:space="0" w:color="auto"/>
                <w:right w:val="none" w:sz="0" w:space="0" w:color="auto"/>
              </w:divBdr>
            </w:div>
            <w:div w:id="939223504">
              <w:marLeft w:val="0"/>
              <w:marRight w:val="0"/>
              <w:marTop w:val="0"/>
              <w:marBottom w:val="0"/>
              <w:divBdr>
                <w:top w:val="none" w:sz="0" w:space="0" w:color="auto"/>
                <w:left w:val="none" w:sz="0" w:space="0" w:color="auto"/>
                <w:bottom w:val="none" w:sz="0" w:space="0" w:color="auto"/>
                <w:right w:val="none" w:sz="0" w:space="0" w:color="auto"/>
              </w:divBdr>
            </w:div>
            <w:div w:id="951059642">
              <w:marLeft w:val="0"/>
              <w:marRight w:val="0"/>
              <w:marTop w:val="0"/>
              <w:marBottom w:val="0"/>
              <w:divBdr>
                <w:top w:val="none" w:sz="0" w:space="0" w:color="auto"/>
                <w:left w:val="none" w:sz="0" w:space="0" w:color="auto"/>
                <w:bottom w:val="none" w:sz="0" w:space="0" w:color="auto"/>
                <w:right w:val="none" w:sz="0" w:space="0" w:color="auto"/>
              </w:divBdr>
            </w:div>
            <w:div w:id="965770772">
              <w:marLeft w:val="0"/>
              <w:marRight w:val="0"/>
              <w:marTop w:val="0"/>
              <w:marBottom w:val="0"/>
              <w:divBdr>
                <w:top w:val="none" w:sz="0" w:space="0" w:color="auto"/>
                <w:left w:val="none" w:sz="0" w:space="0" w:color="auto"/>
                <w:bottom w:val="none" w:sz="0" w:space="0" w:color="auto"/>
                <w:right w:val="none" w:sz="0" w:space="0" w:color="auto"/>
              </w:divBdr>
            </w:div>
            <w:div w:id="1006252897">
              <w:marLeft w:val="0"/>
              <w:marRight w:val="0"/>
              <w:marTop w:val="0"/>
              <w:marBottom w:val="0"/>
              <w:divBdr>
                <w:top w:val="none" w:sz="0" w:space="0" w:color="auto"/>
                <w:left w:val="none" w:sz="0" w:space="0" w:color="auto"/>
                <w:bottom w:val="none" w:sz="0" w:space="0" w:color="auto"/>
                <w:right w:val="none" w:sz="0" w:space="0" w:color="auto"/>
              </w:divBdr>
            </w:div>
            <w:div w:id="1011449497">
              <w:marLeft w:val="0"/>
              <w:marRight w:val="0"/>
              <w:marTop w:val="0"/>
              <w:marBottom w:val="0"/>
              <w:divBdr>
                <w:top w:val="none" w:sz="0" w:space="0" w:color="auto"/>
                <w:left w:val="none" w:sz="0" w:space="0" w:color="auto"/>
                <w:bottom w:val="none" w:sz="0" w:space="0" w:color="auto"/>
                <w:right w:val="none" w:sz="0" w:space="0" w:color="auto"/>
              </w:divBdr>
            </w:div>
            <w:div w:id="1037779495">
              <w:marLeft w:val="0"/>
              <w:marRight w:val="0"/>
              <w:marTop w:val="0"/>
              <w:marBottom w:val="0"/>
              <w:divBdr>
                <w:top w:val="none" w:sz="0" w:space="0" w:color="auto"/>
                <w:left w:val="none" w:sz="0" w:space="0" w:color="auto"/>
                <w:bottom w:val="none" w:sz="0" w:space="0" w:color="auto"/>
                <w:right w:val="none" w:sz="0" w:space="0" w:color="auto"/>
              </w:divBdr>
            </w:div>
            <w:div w:id="1058555034">
              <w:marLeft w:val="0"/>
              <w:marRight w:val="0"/>
              <w:marTop w:val="0"/>
              <w:marBottom w:val="0"/>
              <w:divBdr>
                <w:top w:val="none" w:sz="0" w:space="0" w:color="auto"/>
                <w:left w:val="none" w:sz="0" w:space="0" w:color="auto"/>
                <w:bottom w:val="none" w:sz="0" w:space="0" w:color="auto"/>
                <w:right w:val="none" w:sz="0" w:space="0" w:color="auto"/>
              </w:divBdr>
            </w:div>
            <w:div w:id="1078097633">
              <w:marLeft w:val="0"/>
              <w:marRight w:val="0"/>
              <w:marTop w:val="0"/>
              <w:marBottom w:val="0"/>
              <w:divBdr>
                <w:top w:val="none" w:sz="0" w:space="0" w:color="auto"/>
                <w:left w:val="none" w:sz="0" w:space="0" w:color="auto"/>
                <w:bottom w:val="none" w:sz="0" w:space="0" w:color="auto"/>
                <w:right w:val="none" w:sz="0" w:space="0" w:color="auto"/>
              </w:divBdr>
            </w:div>
            <w:div w:id="1118909732">
              <w:marLeft w:val="0"/>
              <w:marRight w:val="0"/>
              <w:marTop w:val="0"/>
              <w:marBottom w:val="0"/>
              <w:divBdr>
                <w:top w:val="none" w:sz="0" w:space="0" w:color="auto"/>
                <w:left w:val="none" w:sz="0" w:space="0" w:color="auto"/>
                <w:bottom w:val="none" w:sz="0" w:space="0" w:color="auto"/>
                <w:right w:val="none" w:sz="0" w:space="0" w:color="auto"/>
              </w:divBdr>
            </w:div>
            <w:div w:id="1125852747">
              <w:marLeft w:val="0"/>
              <w:marRight w:val="0"/>
              <w:marTop w:val="0"/>
              <w:marBottom w:val="0"/>
              <w:divBdr>
                <w:top w:val="none" w:sz="0" w:space="0" w:color="auto"/>
                <w:left w:val="none" w:sz="0" w:space="0" w:color="auto"/>
                <w:bottom w:val="none" w:sz="0" w:space="0" w:color="auto"/>
                <w:right w:val="none" w:sz="0" w:space="0" w:color="auto"/>
              </w:divBdr>
            </w:div>
            <w:div w:id="1153721919">
              <w:marLeft w:val="0"/>
              <w:marRight w:val="0"/>
              <w:marTop w:val="0"/>
              <w:marBottom w:val="0"/>
              <w:divBdr>
                <w:top w:val="none" w:sz="0" w:space="0" w:color="auto"/>
                <w:left w:val="none" w:sz="0" w:space="0" w:color="auto"/>
                <w:bottom w:val="none" w:sz="0" w:space="0" w:color="auto"/>
                <w:right w:val="none" w:sz="0" w:space="0" w:color="auto"/>
              </w:divBdr>
            </w:div>
            <w:div w:id="1214462810">
              <w:marLeft w:val="0"/>
              <w:marRight w:val="0"/>
              <w:marTop w:val="0"/>
              <w:marBottom w:val="0"/>
              <w:divBdr>
                <w:top w:val="none" w:sz="0" w:space="0" w:color="auto"/>
                <w:left w:val="none" w:sz="0" w:space="0" w:color="auto"/>
                <w:bottom w:val="none" w:sz="0" w:space="0" w:color="auto"/>
                <w:right w:val="none" w:sz="0" w:space="0" w:color="auto"/>
              </w:divBdr>
            </w:div>
            <w:div w:id="1249342581">
              <w:marLeft w:val="0"/>
              <w:marRight w:val="0"/>
              <w:marTop w:val="0"/>
              <w:marBottom w:val="0"/>
              <w:divBdr>
                <w:top w:val="none" w:sz="0" w:space="0" w:color="auto"/>
                <w:left w:val="none" w:sz="0" w:space="0" w:color="auto"/>
                <w:bottom w:val="none" w:sz="0" w:space="0" w:color="auto"/>
                <w:right w:val="none" w:sz="0" w:space="0" w:color="auto"/>
              </w:divBdr>
            </w:div>
            <w:div w:id="1262452412">
              <w:marLeft w:val="0"/>
              <w:marRight w:val="0"/>
              <w:marTop w:val="0"/>
              <w:marBottom w:val="0"/>
              <w:divBdr>
                <w:top w:val="none" w:sz="0" w:space="0" w:color="auto"/>
                <w:left w:val="none" w:sz="0" w:space="0" w:color="auto"/>
                <w:bottom w:val="none" w:sz="0" w:space="0" w:color="auto"/>
                <w:right w:val="none" w:sz="0" w:space="0" w:color="auto"/>
              </w:divBdr>
            </w:div>
            <w:div w:id="1294940528">
              <w:marLeft w:val="0"/>
              <w:marRight w:val="0"/>
              <w:marTop w:val="0"/>
              <w:marBottom w:val="0"/>
              <w:divBdr>
                <w:top w:val="none" w:sz="0" w:space="0" w:color="auto"/>
                <w:left w:val="none" w:sz="0" w:space="0" w:color="auto"/>
                <w:bottom w:val="none" w:sz="0" w:space="0" w:color="auto"/>
                <w:right w:val="none" w:sz="0" w:space="0" w:color="auto"/>
              </w:divBdr>
            </w:div>
            <w:div w:id="1382359270">
              <w:marLeft w:val="0"/>
              <w:marRight w:val="0"/>
              <w:marTop w:val="0"/>
              <w:marBottom w:val="0"/>
              <w:divBdr>
                <w:top w:val="none" w:sz="0" w:space="0" w:color="auto"/>
                <w:left w:val="none" w:sz="0" w:space="0" w:color="auto"/>
                <w:bottom w:val="none" w:sz="0" w:space="0" w:color="auto"/>
                <w:right w:val="none" w:sz="0" w:space="0" w:color="auto"/>
              </w:divBdr>
            </w:div>
            <w:div w:id="1409770311">
              <w:marLeft w:val="0"/>
              <w:marRight w:val="0"/>
              <w:marTop w:val="0"/>
              <w:marBottom w:val="0"/>
              <w:divBdr>
                <w:top w:val="none" w:sz="0" w:space="0" w:color="auto"/>
                <w:left w:val="none" w:sz="0" w:space="0" w:color="auto"/>
                <w:bottom w:val="none" w:sz="0" w:space="0" w:color="auto"/>
                <w:right w:val="none" w:sz="0" w:space="0" w:color="auto"/>
              </w:divBdr>
            </w:div>
            <w:div w:id="1500733940">
              <w:marLeft w:val="0"/>
              <w:marRight w:val="0"/>
              <w:marTop w:val="0"/>
              <w:marBottom w:val="0"/>
              <w:divBdr>
                <w:top w:val="none" w:sz="0" w:space="0" w:color="auto"/>
                <w:left w:val="none" w:sz="0" w:space="0" w:color="auto"/>
                <w:bottom w:val="none" w:sz="0" w:space="0" w:color="auto"/>
                <w:right w:val="none" w:sz="0" w:space="0" w:color="auto"/>
              </w:divBdr>
            </w:div>
            <w:div w:id="1541363201">
              <w:marLeft w:val="0"/>
              <w:marRight w:val="0"/>
              <w:marTop w:val="0"/>
              <w:marBottom w:val="0"/>
              <w:divBdr>
                <w:top w:val="none" w:sz="0" w:space="0" w:color="auto"/>
                <w:left w:val="none" w:sz="0" w:space="0" w:color="auto"/>
                <w:bottom w:val="none" w:sz="0" w:space="0" w:color="auto"/>
                <w:right w:val="none" w:sz="0" w:space="0" w:color="auto"/>
              </w:divBdr>
            </w:div>
            <w:div w:id="1602838863">
              <w:marLeft w:val="0"/>
              <w:marRight w:val="0"/>
              <w:marTop w:val="0"/>
              <w:marBottom w:val="0"/>
              <w:divBdr>
                <w:top w:val="none" w:sz="0" w:space="0" w:color="auto"/>
                <w:left w:val="none" w:sz="0" w:space="0" w:color="auto"/>
                <w:bottom w:val="none" w:sz="0" w:space="0" w:color="auto"/>
                <w:right w:val="none" w:sz="0" w:space="0" w:color="auto"/>
              </w:divBdr>
            </w:div>
            <w:div w:id="1627002489">
              <w:marLeft w:val="0"/>
              <w:marRight w:val="0"/>
              <w:marTop w:val="0"/>
              <w:marBottom w:val="0"/>
              <w:divBdr>
                <w:top w:val="none" w:sz="0" w:space="0" w:color="auto"/>
                <w:left w:val="none" w:sz="0" w:space="0" w:color="auto"/>
                <w:bottom w:val="none" w:sz="0" w:space="0" w:color="auto"/>
                <w:right w:val="none" w:sz="0" w:space="0" w:color="auto"/>
              </w:divBdr>
            </w:div>
            <w:div w:id="1732539107">
              <w:marLeft w:val="0"/>
              <w:marRight w:val="0"/>
              <w:marTop w:val="0"/>
              <w:marBottom w:val="0"/>
              <w:divBdr>
                <w:top w:val="none" w:sz="0" w:space="0" w:color="auto"/>
                <w:left w:val="none" w:sz="0" w:space="0" w:color="auto"/>
                <w:bottom w:val="none" w:sz="0" w:space="0" w:color="auto"/>
                <w:right w:val="none" w:sz="0" w:space="0" w:color="auto"/>
              </w:divBdr>
            </w:div>
            <w:div w:id="1747024712">
              <w:marLeft w:val="0"/>
              <w:marRight w:val="0"/>
              <w:marTop w:val="0"/>
              <w:marBottom w:val="0"/>
              <w:divBdr>
                <w:top w:val="none" w:sz="0" w:space="0" w:color="auto"/>
                <w:left w:val="none" w:sz="0" w:space="0" w:color="auto"/>
                <w:bottom w:val="none" w:sz="0" w:space="0" w:color="auto"/>
                <w:right w:val="none" w:sz="0" w:space="0" w:color="auto"/>
              </w:divBdr>
            </w:div>
            <w:div w:id="1759672003">
              <w:marLeft w:val="0"/>
              <w:marRight w:val="0"/>
              <w:marTop w:val="0"/>
              <w:marBottom w:val="0"/>
              <w:divBdr>
                <w:top w:val="none" w:sz="0" w:space="0" w:color="auto"/>
                <w:left w:val="none" w:sz="0" w:space="0" w:color="auto"/>
                <w:bottom w:val="none" w:sz="0" w:space="0" w:color="auto"/>
                <w:right w:val="none" w:sz="0" w:space="0" w:color="auto"/>
              </w:divBdr>
            </w:div>
            <w:div w:id="1773545365">
              <w:marLeft w:val="0"/>
              <w:marRight w:val="0"/>
              <w:marTop w:val="0"/>
              <w:marBottom w:val="0"/>
              <w:divBdr>
                <w:top w:val="none" w:sz="0" w:space="0" w:color="auto"/>
                <w:left w:val="none" w:sz="0" w:space="0" w:color="auto"/>
                <w:bottom w:val="none" w:sz="0" w:space="0" w:color="auto"/>
                <w:right w:val="none" w:sz="0" w:space="0" w:color="auto"/>
              </w:divBdr>
            </w:div>
            <w:div w:id="1779712281">
              <w:marLeft w:val="0"/>
              <w:marRight w:val="0"/>
              <w:marTop w:val="0"/>
              <w:marBottom w:val="0"/>
              <w:divBdr>
                <w:top w:val="none" w:sz="0" w:space="0" w:color="auto"/>
                <w:left w:val="none" w:sz="0" w:space="0" w:color="auto"/>
                <w:bottom w:val="none" w:sz="0" w:space="0" w:color="auto"/>
                <w:right w:val="none" w:sz="0" w:space="0" w:color="auto"/>
              </w:divBdr>
            </w:div>
            <w:div w:id="1806846359">
              <w:marLeft w:val="0"/>
              <w:marRight w:val="0"/>
              <w:marTop w:val="0"/>
              <w:marBottom w:val="0"/>
              <w:divBdr>
                <w:top w:val="none" w:sz="0" w:space="0" w:color="auto"/>
                <w:left w:val="none" w:sz="0" w:space="0" w:color="auto"/>
                <w:bottom w:val="none" w:sz="0" w:space="0" w:color="auto"/>
                <w:right w:val="none" w:sz="0" w:space="0" w:color="auto"/>
              </w:divBdr>
            </w:div>
            <w:div w:id="1810899414">
              <w:marLeft w:val="0"/>
              <w:marRight w:val="0"/>
              <w:marTop w:val="0"/>
              <w:marBottom w:val="0"/>
              <w:divBdr>
                <w:top w:val="none" w:sz="0" w:space="0" w:color="auto"/>
                <w:left w:val="none" w:sz="0" w:space="0" w:color="auto"/>
                <w:bottom w:val="none" w:sz="0" w:space="0" w:color="auto"/>
                <w:right w:val="none" w:sz="0" w:space="0" w:color="auto"/>
              </w:divBdr>
            </w:div>
            <w:div w:id="1831677785">
              <w:marLeft w:val="0"/>
              <w:marRight w:val="0"/>
              <w:marTop w:val="0"/>
              <w:marBottom w:val="0"/>
              <w:divBdr>
                <w:top w:val="none" w:sz="0" w:space="0" w:color="auto"/>
                <w:left w:val="none" w:sz="0" w:space="0" w:color="auto"/>
                <w:bottom w:val="none" w:sz="0" w:space="0" w:color="auto"/>
                <w:right w:val="none" w:sz="0" w:space="0" w:color="auto"/>
              </w:divBdr>
            </w:div>
            <w:div w:id="1833834598">
              <w:marLeft w:val="0"/>
              <w:marRight w:val="0"/>
              <w:marTop w:val="0"/>
              <w:marBottom w:val="0"/>
              <w:divBdr>
                <w:top w:val="none" w:sz="0" w:space="0" w:color="auto"/>
                <w:left w:val="none" w:sz="0" w:space="0" w:color="auto"/>
                <w:bottom w:val="none" w:sz="0" w:space="0" w:color="auto"/>
                <w:right w:val="none" w:sz="0" w:space="0" w:color="auto"/>
              </w:divBdr>
            </w:div>
            <w:div w:id="1844972515">
              <w:marLeft w:val="0"/>
              <w:marRight w:val="0"/>
              <w:marTop w:val="0"/>
              <w:marBottom w:val="0"/>
              <w:divBdr>
                <w:top w:val="none" w:sz="0" w:space="0" w:color="auto"/>
                <w:left w:val="none" w:sz="0" w:space="0" w:color="auto"/>
                <w:bottom w:val="none" w:sz="0" w:space="0" w:color="auto"/>
                <w:right w:val="none" w:sz="0" w:space="0" w:color="auto"/>
              </w:divBdr>
            </w:div>
            <w:div w:id="1886722197">
              <w:marLeft w:val="0"/>
              <w:marRight w:val="0"/>
              <w:marTop w:val="0"/>
              <w:marBottom w:val="0"/>
              <w:divBdr>
                <w:top w:val="none" w:sz="0" w:space="0" w:color="auto"/>
                <w:left w:val="none" w:sz="0" w:space="0" w:color="auto"/>
                <w:bottom w:val="none" w:sz="0" w:space="0" w:color="auto"/>
                <w:right w:val="none" w:sz="0" w:space="0" w:color="auto"/>
              </w:divBdr>
            </w:div>
            <w:div w:id="1911455508">
              <w:marLeft w:val="0"/>
              <w:marRight w:val="0"/>
              <w:marTop w:val="0"/>
              <w:marBottom w:val="0"/>
              <w:divBdr>
                <w:top w:val="none" w:sz="0" w:space="0" w:color="auto"/>
                <w:left w:val="none" w:sz="0" w:space="0" w:color="auto"/>
                <w:bottom w:val="none" w:sz="0" w:space="0" w:color="auto"/>
                <w:right w:val="none" w:sz="0" w:space="0" w:color="auto"/>
              </w:divBdr>
            </w:div>
            <w:div w:id="1915120262">
              <w:marLeft w:val="0"/>
              <w:marRight w:val="0"/>
              <w:marTop w:val="0"/>
              <w:marBottom w:val="0"/>
              <w:divBdr>
                <w:top w:val="none" w:sz="0" w:space="0" w:color="auto"/>
                <w:left w:val="none" w:sz="0" w:space="0" w:color="auto"/>
                <w:bottom w:val="none" w:sz="0" w:space="0" w:color="auto"/>
                <w:right w:val="none" w:sz="0" w:space="0" w:color="auto"/>
              </w:divBdr>
            </w:div>
            <w:div w:id="1936395845">
              <w:marLeft w:val="0"/>
              <w:marRight w:val="0"/>
              <w:marTop w:val="0"/>
              <w:marBottom w:val="0"/>
              <w:divBdr>
                <w:top w:val="none" w:sz="0" w:space="0" w:color="auto"/>
                <w:left w:val="none" w:sz="0" w:space="0" w:color="auto"/>
                <w:bottom w:val="none" w:sz="0" w:space="0" w:color="auto"/>
                <w:right w:val="none" w:sz="0" w:space="0" w:color="auto"/>
              </w:divBdr>
            </w:div>
            <w:div w:id="1988779838">
              <w:marLeft w:val="0"/>
              <w:marRight w:val="0"/>
              <w:marTop w:val="0"/>
              <w:marBottom w:val="0"/>
              <w:divBdr>
                <w:top w:val="none" w:sz="0" w:space="0" w:color="auto"/>
                <w:left w:val="none" w:sz="0" w:space="0" w:color="auto"/>
                <w:bottom w:val="none" w:sz="0" w:space="0" w:color="auto"/>
                <w:right w:val="none" w:sz="0" w:space="0" w:color="auto"/>
              </w:divBdr>
            </w:div>
            <w:div w:id="2062557364">
              <w:marLeft w:val="0"/>
              <w:marRight w:val="0"/>
              <w:marTop w:val="0"/>
              <w:marBottom w:val="0"/>
              <w:divBdr>
                <w:top w:val="none" w:sz="0" w:space="0" w:color="auto"/>
                <w:left w:val="none" w:sz="0" w:space="0" w:color="auto"/>
                <w:bottom w:val="none" w:sz="0" w:space="0" w:color="auto"/>
                <w:right w:val="none" w:sz="0" w:space="0" w:color="auto"/>
              </w:divBdr>
            </w:div>
            <w:div w:id="2094817618">
              <w:marLeft w:val="0"/>
              <w:marRight w:val="0"/>
              <w:marTop w:val="0"/>
              <w:marBottom w:val="0"/>
              <w:divBdr>
                <w:top w:val="none" w:sz="0" w:space="0" w:color="auto"/>
                <w:left w:val="none" w:sz="0" w:space="0" w:color="auto"/>
                <w:bottom w:val="none" w:sz="0" w:space="0" w:color="auto"/>
                <w:right w:val="none" w:sz="0" w:space="0" w:color="auto"/>
              </w:divBdr>
            </w:div>
            <w:div w:id="2135713981">
              <w:marLeft w:val="0"/>
              <w:marRight w:val="0"/>
              <w:marTop w:val="0"/>
              <w:marBottom w:val="0"/>
              <w:divBdr>
                <w:top w:val="none" w:sz="0" w:space="0" w:color="auto"/>
                <w:left w:val="none" w:sz="0" w:space="0" w:color="auto"/>
                <w:bottom w:val="none" w:sz="0" w:space="0" w:color="auto"/>
                <w:right w:val="none" w:sz="0" w:space="0" w:color="auto"/>
              </w:divBdr>
            </w:div>
          </w:divsChild>
        </w:div>
        <w:div w:id="1944725982">
          <w:marLeft w:val="0"/>
          <w:marRight w:val="0"/>
          <w:marTop w:val="0"/>
          <w:marBottom w:val="0"/>
          <w:divBdr>
            <w:top w:val="none" w:sz="0" w:space="0" w:color="auto"/>
            <w:left w:val="none" w:sz="0" w:space="0" w:color="auto"/>
            <w:bottom w:val="none" w:sz="0" w:space="0" w:color="auto"/>
            <w:right w:val="none" w:sz="0" w:space="0" w:color="auto"/>
          </w:divBdr>
        </w:div>
        <w:div w:id="1958179617">
          <w:marLeft w:val="0"/>
          <w:marRight w:val="0"/>
          <w:marTop w:val="0"/>
          <w:marBottom w:val="0"/>
          <w:divBdr>
            <w:top w:val="none" w:sz="0" w:space="0" w:color="auto"/>
            <w:left w:val="none" w:sz="0" w:space="0" w:color="auto"/>
            <w:bottom w:val="none" w:sz="0" w:space="0" w:color="auto"/>
            <w:right w:val="none" w:sz="0" w:space="0" w:color="auto"/>
          </w:divBdr>
        </w:div>
        <w:div w:id="1971940685">
          <w:marLeft w:val="0"/>
          <w:marRight w:val="0"/>
          <w:marTop w:val="0"/>
          <w:marBottom w:val="0"/>
          <w:divBdr>
            <w:top w:val="none" w:sz="0" w:space="0" w:color="auto"/>
            <w:left w:val="none" w:sz="0" w:space="0" w:color="auto"/>
            <w:bottom w:val="none" w:sz="0" w:space="0" w:color="auto"/>
            <w:right w:val="none" w:sz="0" w:space="0" w:color="auto"/>
          </w:divBdr>
        </w:div>
        <w:div w:id="2025790635">
          <w:marLeft w:val="0"/>
          <w:marRight w:val="0"/>
          <w:marTop w:val="0"/>
          <w:marBottom w:val="0"/>
          <w:divBdr>
            <w:top w:val="none" w:sz="0" w:space="0" w:color="auto"/>
            <w:left w:val="none" w:sz="0" w:space="0" w:color="auto"/>
            <w:bottom w:val="none" w:sz="0" w:space="0" w:color="auto"/>
            <w:right w:val="none" w:sz="0" w:space="0" w:color="auto"/>
          </w:divBdr>
        </w:div>
        <w:div w:id="2031292425">
          <w:marLeft w:val="0"/>
          <w:marRight w:val="0"/>
          <w:marTop w:val="0"/>
          <w:marBottom w:val="0"/>
          <w:divBdr>
            <w:top w:val="none" w:sz="0" w:space="0" w:color="auto"/>
            <w:left w:val="none" w:sz="0" w:space="0" w:color="auto"/>
            <w:bottom w:val="none" w:sz="0" w:space="0" w:color="auto"/>
            <w:right w:val="none" w:sz="0" w:space="0" w:color="auto"/>
          </w:divBdr>
        </w:div>
        <w:div w:id="2034106450">
          <w:marLeft w:val="0"/>
          <w:marRight w:val="0"/>
          <w:marTop w:val="0"/>
          <w:marBottom w:val="0"/>
          <w:divBdr>
            <w:top w:val="none" w:sz="0" w:space="0" w:color="auto"/>
            <w:left w:val="none" w:sz="0" w:space="0" w:color="auto"/>
            <w:bottom w:val="none" w:sz="0" w:space="0" w:color="auto"/>
            <w:right w:val="none" w:sz="0" w:space="0" w:color="auto"/>
          </w:divBdr>
        </w:div>
        <w:div w:id="2059669460">
          <w:marLeft w:val="0"/>
          <w:marRight w:val="0"/>
          <w:marTop w:val="0"/>
          <w:marBottom w:val="0"/>
          <w:divBdr>
            <w:top w:val="none" w:sz="0" w:space="0" w:color="auto"/>
            <w:left w:val="none" w:sz="0" w:space="0" w:color="auto"/>
            <w:bottom w:val="none" w:sz="0" w:space="0" w:color="auto"/>
            <w:right w:val="none" w:sz="0" w:space="0" w:color="auto"/>
          </w:divBdr>
        </w:div>
        <w:div w:id="2110002266">
          <w:marLeft w:val="0"/>
          <w:marRight w:val="0"/>
          <w:marTop w:val="0"/>
          <w:marBottom w:val="0"/>
          <w:divBdr>
            <w:top w:val="none" w:sz="0" w:space="0" w:color="auto"/>
            <w:left w:val="none" w:sz="0" w:space="0" w:color="auto"/>
            <w:bottom w:val="none" w:sz="0" w:space="0" w:color="auto"/>
            <w:right w:val="none" w:sz="0" w:space="0" w:color="auto"/>
          </w:divBdr>
        </w:div>
        <w:div w:id="2134202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5.xm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diagramLayout" Target="diagrams/layout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diagramData" Target="diagrams/data1.xm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microsoft.com/office/2007/relationships/diagramDrawing" Target="diagrams/drawing1.xml"/><Relationship Id="rId32"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diagramColors" Target="diagrams/colors1.xml"/><Relationship Id="rId28" Type="http://schemas.openxmlformats.org/officeDocument/2006/relationships/diagramData" Target="diagrams/data2.xml"/><Relationship Id="rId10" Type="http://schemas.openxmlformats.org/officeDocument/2006/relationships/image" Target="media/image2.png"/><Relationship Id="rId19" Type="http://schemas.openxmlformats.org/officeDocument/2006/relationships/hyperlink" Target="mailto:senim@sk-pharmacy.kz" TargetMode="External"/><Relationship Id="rId31"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diagramQuickStyle" Target="diagrams/quickStyle1.xml"/><Relationship Id="rId27" Type="http://schemas.openxmlformats.org/officeDocument/2006/relationships/hyperlink" Target="https://www.statista.com/" TargetMode="External"/><Relationship Id="rId30" Type="http://schemas.openxmlformats.org/officeDocument/2006/relationships/diagramQuickStyle" Target="diagrams/quickStyle2.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rgbClr val="2591C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Снижение цен (сдерживание расходов)</c:v>
                </c:pt>
                <c:pt idx="1">
                  <c:v>Повышение доступности ЛС и МИ</c:v>
                </c:pt>
                <c:pt idx="2">
                  <c:v>Повышение качества закупаемых ЛС и МИ</c:v>
                </c:pt>
                <c:pt idx="3">
                  <c:v>Повышение эффективности процесса закупок ЛС и МИ</c:v>
                </c:pt>
                <c:pt idx="4">
                  <c:v>Цель не указана</c:v>
                </c:pt>
              </c:strCache>
            </c:strRef>
          </c:cat>
          <c:val>
            <c:numRef>
              <c:f>Лист1!$B$2:$B$6</c:f>
              <c:numCache>
                <c:formatCode>General</c:formatCode>
                <c:ptCount val="5"/>
                <c:pt idx="0">
                  <c:v>28</c:v>
                </c:pt>
                <c:pt idx="1">
                  <c:v>8</c:v>
                </c:pt>
                <c:pt idx="2">
                  <c:v>4</c:v>
                </c:pt>
                <c:pt idx="3">
                  <c:v>4</c:v>
                </c:pt>
                <c:pt idx="4">
                  <c:v>10</c:v>
                </c:pt>
              </c:numCache>
            </c:numRef>
          </c:val>
          <c:extLst>
            <c:ext xmlns:c16="http://schemas.microsoft.com/office/drawing/2014/chart" uri="{C3380CC4-5D6E-409C-BE32-E72D297353CC}">
              <c16:uniqueId val="{00000000-66EF-4D66-87D8-4D4F4FE68CB8}"/>
            </c:ext>
          </c:extLst>
        </c:ser>
        <c:dLbls>
          <c:showLegendKey val="0"/>
          <c:showVal val="0"/>
          <c:showCatName val="0"/>
          <c:showSerName val="0"/>
          <c:showPercent val="0"/>
          <c:showBubbleSize val="0"/>
        </c:dLbls>
        <c:gapWidth val="219"/>
        <c:overlap val="-27"/>
        <c:axId val="748867103"/>
        <c:axId val="809356639"/>
      </c:barChart>
      <c:catAx>
        <c:axId val="74886710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9356639"/>
        <c:crosses val="autoZero"/>
        <c:auto val="1"/>
        <c:lblAlgn val="ctr"/>
        <c:lblOffset val="100"/>
        <c:noMultiLvlLbl val="0"/>
      </c:catAx>
      <c:valAx>
        <c:axId val="809356639"/>
        <c:scaling>
          <c:orientation val="minMax"/>
        </c:scaling>
        <c:delete val="1"/>
        <c:axPos val="l"/>
        <c:numFmt formatCode="General" sourceLinked="1"/>
        <c:majorTickMark val="out"/>
        <c:minorTickMark val="none"/>
        <c:tickLblPos val="nextTo"/>
        <c:crossAx val="74886710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077918143853064E-2"/>
          <c:y val="1.8745865168830832E-2"/>
          <c:w val="0.96168838032923498"/>
          <c:h val="0.80258149886846097"/>
        </c:manualLayout>
      </c:layout>
      <c:barChart>
        <c:barDir val="col"/>
        <c:grouping val="stacked"/>
        <c:varyColors val="0"/>
        <c:ser>
          <c:idx val="0"/>
          <c:order val="0"/>
          <c:tx>
            <c:strRef>
              <c:f>Лист1!$B$1</c:f>
              <c:strCache>
                <c:ptCount val="1"/>
                <c:pt idx="0">
                  <c:v>в денежном выражении, млрд. тенге</c:v>
                </c:pt>
              </c:strCache>
            </c:strRef>
          </c:tx>
          <c:spPr>
            <a:solidFill>
              <a:srgbClr val="2591C1"/>
            </a:solidFill>
            <a:ln>
              <a:solidFill>
                <a:srgbClr val="2591C1"/>
              </a:solidFill>
            </a:ln>
            <a:effectLst>
              <a:outerShdw blurRad="57150" dist="19050" dir="5400000" algn="ctr" rotWithShape="0">
                <a:srgbClr val="000000">
                  <a:alpha val="63000"/>
                </a:srgbClr>
              </a:outerShdw>
            </a:effectLst>
          </c:spPr>
          <c:invertIfNegative val="0"/>
          <c:dPt>
            <c:idx val="8"/>
            <c:invertIfNegative val="0"/>
            <c:bubble3D val="0"/>
            <c:extLst>
              <c:ext xmlns:c16="http://schemas.microsoft.com/office/drawing/2014/chart" uri="{C3380CC4-5D6E-409C-BE32-E72D297353CC}">
                <c16:uniqueId val="{00000000-D62B-47AE-90A9-548D7B44116D}"/>
              </c:ext>
            </c:extLst>
          </c:dPt>
          <c:dPt>
            <c:idx val="9"/>
            <c:invertIfNegative val="0"/>
            <c:bubble3D val="0"/>
            <c:spPr>
              <a:solidFill>
                <a:srgbClr val="2591C1"/>
              </a:solidFill>
              <a:ln w="6350" cap="flat" cmpd="sng" algn="ctr">
                <a:solidFill>
                  <a:srgbClr val="2591C1"/>
                </a:solidFill>
                <a:prstDash val="solid"/>
              </a:ln>
              <a:effectLst/>
            </c:spPr>
            <c:extLst>
              <c:ext xmlns:c16="http://schemas.microsoft.com/office/drawing/2014/chart" uri="{C3380CC4-5D6E-409C-BE32-E72D297353CC}">
                <c16:uniqueId val="{00000002-D62B-47AE-90A9-548D7B44116D}"/>
              </c:ext>
            </c:extLst>
          </c:dPt>
          <c:dLbls>
            <c:dLbl>
              <c:idx val="0"/>
              <c:layout>
                <c:manualLayout>
                  <c:x val="-9.2033742708578264E-18"/>
                  <c:y val="-0.11545018422578412"/>
                </c:manualLayout>
              </c:layout>
              <c:spPr>
                <a:noFill/>
                <a:ln>
                  <a:solidFill>
                    <a:srgbClr val="2591C1"/>
                  </a:solidFill>
                </a:ln>
                <a:effectLst/>
              </c:spPr>
              <c:txPr>
                <a:bodyPr rot="-5400000" spcFirstLastPara="1" vertOverflow="ellipsis" wrap="square" anchor="ctr" anchorCtr="1"/>
                <a:lstStyle/>
                <a:p>
                  <a:pPr>
                    <a:defRPr sz="1197"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2B-47AE-90A9-548D7B44116D}"/>
                </c:ext>
              </c:extLst>
            </c:dLbl>
            <c:dLbl>
              <c:idx val="1"/>
              <c:layout>
                <c:manualLayout>
                  <c:x val="-3.6174619738797709E-3"/>
                  <c:y val="-0.15263059457235315"/>
                </c:manualLayout>
              </c:layout>
              <c:spPr>
                <a:noFill/>
                <a:ln>
                  <a:solidFill>
                    <a:srgbClr val="2591C1"/>
                  </a:solidFill>
                </a:ln>
                <a:effectLst/>
              </c:spPr>
              <c:txPr>
                <a:bodyPr rot="-5400000" spcFirstLastPara="1" vertOverflow="ellipsis" wrap="square" anchor="ctr" anchorCtr="1"/>
                <a:lstStyle/>
                <a:p>
                  <a:pPr>
                    <a:defRPr sz="1197"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8217137564049957E-2"/>
                      <c:h val="0.12132079711748957"/>
                    </c:manualLayout>
                  </c15:layout>
                </c:ext>
                <c:ext xmlns:c16="http://schemas.microsoft.com/office/drawing/2014/chart" uri="{C3380CC4-5D6E-409C-BE32-E72D297353CC}">
                  <c16:uniqueId val="{00000004-D62B-47AE-90A9-548D7B44116D}"/>
                </c:ext>
              </c:extLst>
            </c:dLbl>
            <c:dLbl>
              <c:idx val="2"/>
              <c:layout>
                <c:manualLayout>
                  <c:x val="-2.0565727476836481E-3"/>
                  <c:y val="-1.4592645931135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2B-47AE-90A9-548D7B44116D}"/>
                </c:ext>
              </c:extLst>
            </c:dLbl>
            <c:dLbl>
              <c:idx val="3"/>
              <c:layout>
                <c:manualLayout>
                  <c:x val="-2.0080321285140929E-3"/>
                  <c:y val="-1.4697851010904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2B-47AE-90A9-548D7B44116D}"/>
                </c:ext>
              </c:extLst>
            </c:dLbl>
            <c:spPr>
              <a:noFill/>
              <a:ln>
                <a:solidFill>
                  <a:srgbClr val="2591C1"/>
                </a:solidFill>
              </a:ln>
              <a:effectLst/>
            </c:spPr>
            <c:txPr>
              <a:bodyPr rot="-5400000" spcFirstLastPara="1" vertOverflow="ellipsis" wrap="square" anchor="ctr" anchorCtr="1"/>
              <a:lstStyle/>
              <a:p>
                <a:pPr>
                  <a:defRPr sz="1197"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Лист1!$B$2:$B$15</c:f>
              <c:numCache>
                <c:formatCode>General</c:formatCode>
                <c:ptCount val="14"/>
                <c:pt idx="0">
                  <c:v>31.3</c:v>
                </c:pt>
                <c:pt idx="1">
                  <c:v>44</c:v>
                </c:pt>
                <c:pt idx="2">
                  <c:v>67.099999999999994</c:v>
                </c:pt>
                <c:pt idx="3">
                  <c:v>80.3</c:v>
                </c:pt>
                <c:pt idx="4">
                  <c:v>85.1</c:v>
                </c:pt>
                <c:pt idx="5">
                  <c:v>99.4</c:v>
                </c:pt>
                <c:pt idx="6">
                  <c:v>114.8</c:v>
                </c:pt>
                <c:pt idx="7">
                  <c:v>137.4</c:v>
                </c:pt>
                <c:pt idx="8">
                  <c:v>191.8</c:v>
                </c:pt>
                <c:pt idx="9">
                  <c:v>203.9</c:v>
                </c:pt>
                <c:pt idx="10">
                  <c:v>270.89999999999998</c:v>
                </c:pt>
                <c:pt idx="11">
                  <c:v>330.5</c:v>
                </c:pt>
                <c:pt idx="12" formatCode="0.0">
                  <c:v>385.89605</c:v>
                </c:pt>
                <c:pt idx="13" formatCode="0.0">
                  <c:v>300.39</c:v>
                </c:pt>
              </c:numCache>
            </c:numRef>
          </c:val>
          <c:extLst>
            <c:ext xmlns:c16="http://schemas.microsoft.com/office/drawing/2014/chart" uri="{C3380CC4-5D6E-409C-BE32-E72D297353CC}">
              <c16:uniqueId val="{00000007-D62B-47AE-90A9-548D7B44116D}"/>
            </c:ext>
          </c:extLst>
        </c:ser>
        <c:dLbls>
          <c:showLegendKey val="0"/>
          <c:showVal val="0"/>
          <c:showCatName val="0"/>
          <c:showSerName val="0"/>
          <c:showPercent val="0"/>
          <c:showBubbleSize val="0"/>
        </c:dLbls>
        <c:gapWidth val="50"/>
        <c:overlap val="100"/>
        <c:axId val="-90802368"/>
        <c:axId val="-90808352"/>
      </c:barChart>
      <c:catAx>
        <c:axId val="-9080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808352"/>
        <c:crosses val="autoZero"/>
        <c:auto val="1"/>
        <c:lblAlgn val="ctr"/>
        <c:lblOffset val="100"/>
        <c:noMultiLvlLbl val="0"/>
      </c:catAx>
      <c:valAx>
        <c:axId val="-90808352"/>
        <c:scaling>
          <c:orientation val="minMax"/>
        </c:scaling>
        <c:delete val="1"/>
        <c:axPos val="l"/>
        <c:numFmt formatCode="General" sourceLinked="1"/>
        <c:majorTickMark val="none"/>
        <c:minorTickMark val="none"/>
        <c:tickLblPos val="nextTo"/>
        <c:crossAx val="-9080236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6761290312458078E-2"/>
          <c:y val="0.1211735069617744"/>
          <c:w val="0.96965887633080428"/>
          <c:h val="0.55270045469668405"/>
        </c:manualLayout>
      </c:layout>
      <c:barChart>
        <c:barDir val="col"/>
        <c:grouping val="stacked"/>
        <c:varyColors val="0"/>
        <c:ser>
          <c:idx val="0"/>
          <c:order val="0"/>
          <c:tx>
            <c:strRef>
              <c:f>Лист1!$B$1</c:f>
              <c:strCache>
                <c:ptCount val="1"/>
                <c:pt idx="0">
                  <c:v>в денежном выражении, млрд. тенге</c:v>
                </c:pt>
              </c:strCache>
            </c:strRef>
          </c:tx>
          <c:spPr>
            <a:solidFill>
              <a:srgbClr val="2591C1"/>
            </a:solidFill>
            <a:ln>
              <a:solidFill>
                <a:srgbClr val="2591C1"/>
              </a:solidFill>
            </a:ln>
            <a:effectLst>
              <a:outerShdw blurRad="57150" dist="19050" dir="5400000" algn="ctr" rotWithShape="0">
                <a:srgbClr val="000000">
                  <a:alpha val="63000"/>
                </a:srgbClr>
              </a:outerShdw>
            </a:effectLst>
          </c:spPr>
          <c:invertIfNegative val="0"/>
          <c:dPt>
            <c:idx val="8"/>
            <c:invertIfNegative val="0"/>
            <c:bubble3D val="0"/>
            <c:spPr>
              <a:solidFill>
                <a:srgbClr val="2591C1"/>
              </a:solidFill>
              <a:ln>
                <a:solidFill>
                  <a:srgbClr val="2591C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255-411D-8D66-D52CD08B18AB}"/>
              </c:ext>
            </c:extLst>
          </c:dPt>
          <c:dPt>
            <c:idx val="9"/>
            <c:invertIfNegative val="0"/>
            <c:bubble3D val="0"/>
            <c:spPr>
              <a:solidFill>
                <a:srgbClr val="2591C1"/>
              </a:solidFill>
              <a:ln w="6350" cap="flat" cmpd="sng" algn="ctr">
                <a:solidFill>
                  <a:srgbClr val="2591C1"/>
                </a:solidFill>
                <a:prstDash val="solid"/>
              </a:ln>
              <a:effectLst/>
            </c:spPr>
            <c:extLst>
              <c:ext xmlns:c16="http://schemas.microsoft.com/office/drawing/2014/chart" uri="{C3380CC4-5D6E-409C-BE32-E72D297353CC}">
                <c16:uniqueId val="{00000003-4255-411D-8D66-D52CD08B18AB}"/>
              </c:ext>
            </c:extLst>
          </c:dPt>
          <c:dLbls>
            <c:dLbl>
              <c:idx val="0"/>
              <c:layout>
                <c:manualLayout>
                  <c:x val="0"/>
                  <c:y val="-2.63767210854695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55-411D-8D66-D52CD08B18AB}"/>
                </c:ext>
              </c:extLst>
            </c:dLbl>
            <c:dLbl>
              <c:idx val="1"/>
              <c:layout>
                <c:manualLayout>
                  <c:x val="5.3067986437392014E-4"/>
                  <c:y val="-2.4363895900367888E-2"/>
                </c:manualLayout>
              </c:layout>
              <c:showLegendKey val="0"/>
              <c:showVal val="1"/>
              <c:showCatName val="0"/>
              <c:showSerName val="0"/>
              <c:showPercent val="0"/>
              <c:showBubbleSize val="0"/>
              <c:extLst>
                <c:ext xmlns:c15="http://schemas.microsoft.com/office/drawing/2012/chart" uri="{CE6537A1-D6FC-4f65-9D91-7224C49458BB}">
                  <c15:layout>
                    <c:manualLayout>
                      <c:w val="3.503272616359112E-2"/>
                      <c:h val="0.12132079711748957"/>
                    </c:manualLayout>
                  </c15:layout>
                </c:ext>
                <c:ext xmlns:c16="http://schemas.microsoft.com/office/drawing/2014/chart" uri="{C3380CC4-5D6E-409C-BE32-E72D297353CC}">
                  <c16:uniqueId val="{00000005-4255-411D-8D66-D52CD08B18AB}"/>
                </c:ext>
              </c:extLst>
            </c:dLbl>
            <c:dLbl>
              <c:idx val="2"/>
              <c:layout>
                <c:manualLayout>
                  <c:x val="-2.1225330473022583E-3"/>
                  <c:y val="-6.28975783653437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55-411D-8D66-D52CD08B18AB}"/>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Лист1!$B$2:$B$15</c:f>
              <c:numCache>
                <c:formatCode>General</c:formatCode>
                <c:ptCount val="14"/>
                <c:pt idx="0">
                  <c:v>4.8</c:v>
                </c:pt>
                <c:pt idx="1">
                  <c:v>8</c:v>
                </c:pt>
                <c:pt idx="2">
                  <c:v>11.3</c:v>
                </c:pt>
                <c:pt idx="3">
                  <c:v>15.9</c:v>
                </c:pt>
                <c:pt idx="4">
                  <c:v>14</c:v>
                </c:pt>
                <c:pt idx="5">
                  <c:v>17.8</c:v>
                </c:pt>
                <c:pt idx="6">
                  <c:v>25.4</c:v>
                </c:pt>
                <c:pt idx="7">
                  <c:v>37.299999999999997</c:v>
                </c:pt>
                <c:pt idx="8">
                  <c:v>51.3</c:v>
                </c:pt>
                <c:pt idx="9">
                  <c:v>53.6</c:v>
                </c:pt>
                <c:pt idx="10">
                  <c:v>82.1</c:v>
                </c:pt>
                <c:pt idx="11">
                  <c:v>110.2</c:v>
                </c:pt>
                <c:pt idx="12">
                  <c:v>126.25</c:v>
                </c:pt>
                <c:pt idx="13">
                  <c:v>103.89</c:v>
                </c:pt>
              </c:numCache>
            </c:numRef>
          </c:val>
          <c:extLst>
            <c:ext xmlns:c16="http://schemas.microsoft.com/office/drawing/2014/chart" uri="{C3380CC4-5D6E-409C-BE32-E72D297353CC}">
              <c16:uniqueId val="{00000007-4255-411D-8D66-D52CD08B18AB}"/>
            </c:ext>
          </c:extLst>
        </c:ser>
        <c:ser>
          <c:idx val="1"/>
          <c:order val="1"/>
          <c:tx>
            <c:strRef>
              <c:f>Лист1!$C$1</c:f>
              <c:strCache>
                <c:ptCount val="1"/>
                <c:pt idx="0">
                  <c:v>Вакцина КВИ вне списка ЕД</c:v>
                </c:pt>
              </c:strCache>
            </c:strRef>
          </c:tx>
          <c:spPr>
            <a:solidFill>
              <a:schemeClr val="accent1">
                <a:lumMod val="20000"/>
                <a:lumOff val="80000"/>
              </a:schemeClr>
            </a:solidFill>
            <a:ln>
              <a:solidFill>
                <a:srgbClr val="002060"/>
              </a:solidFill>
              <a:tailEnd type="stealth"/>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Лист1!$C$2:$C$15</c:f>
              <c:numCache>
                <c:formatCode>General</c:formatCode>
                <c:ptCount val="14"/>
                <c:pt idx="11">
                  <c:v>68.599999999999994</c:v>
                </c:pt>
                <c:pt idx="12">
                  <c:v>5.16</c:v>
                </c:pt>
              </c:numCache>
            </c:numRef>
          </c:val>
          <c:extLst>
            <c:ext xmlns:c16="http://schemas.microsoft.com/office/drawing/2014/chart" uri="{C3380CC4-5D6E-409C-BE32-E72D297353CC}">
              <c16:uniqueId val="{00000008-4255-411D-8D66-D52CD08B18AB}"/>
            </c:ext>
          </c:extLst>
        </c:ser>
        <c:dLbls>
          <c:showLegendKey val="0"/>
          <c:showVal val="0"/>
          <c:showCatName val="0"/>
          <c:showSerName val="0"/>
          <c:showPercent val="0"/>
          <c:showBubbleSize val="0"/>
        </c:dLbls>
        <c:gapWidth val="10"/>
        <c:overlap val="100"/>
        <c:axId val="-90802368"/>
        <c:axId val="-90808352"/>
      </c:barChart>
      <c:lineChart>
        <c:grouping val="standard"/>
        <c:varyColors val="0"/>
        <c:ser>
          <c:idx val="2"/>
          <c:order val="2"/>
          <c:tx>
            <c:strRef>
              <c:f>Лист1!$D$1</c:f>
              <c:strCache>
                <c:ptCount val="1"/>
                <c:pt idx="0">
                  <c:v>доля от всего закупа, %</c:v>
                </c:pt>
              </c:strCache>
            </c:strRef>
          </c:tx>
          <c:spPr>
            <a:ln w="28575" cap="rnd">
              <a:solidFill>
                <a:srgbClr val="2591C1"/>
              </a:solidFill>
              <a:round/>
            </a:ln>
            <a:effectLst/>
          </c:spPr>
          <c:marker>
            <c:symbol val="circle"/>
            <c:size val="5"/>
            <c:spPr>
              <a:solidFill>
                <a:schemeClr val="accent4">
                  <a:lumMod val="75000"/>
                </a:schemeClr>
              </a:solidFill>
              <a:ln w="9525">
                <a:solidFill>
                  <a:srgbClr val="2591C1"/>
                </a:solidFill>
              </a:ln>
              <a:effectLst/>
            </c:spPr>
          </c:marker>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Лист1!$D$2:$D$15</c:f>
              <c:numCache>
                <c:formatCode>0%</c:formatCode>
                <c:ptCount val="14"/>
                <c:pt idx="0">
                  <c:v>0.15</c:v>
                </c:pt>
                <c:pt idx="1">
                  <c:v>0.18</c:v>
                </c:pt>
                <c:pt idx="2">
                  <c:v>0.17</c:v>
                </c:pt>
                <c:pt idx="3">
                  <c:v>0.2</c:v>
                </c:pt>
                <c:pt idx="4">
                  <c:v>0.16</c:v>
                </c:pt>
                <c:pt idx="5">
                  <c:v>0.18</c:v>
                </c:pt>
                <c:pt idx="6">
                  <c:v>0.22</c:v>
                </c:pt>
                <c:pt idx="7">
                  <c:v>0.27</c:v>
                </c:pt>
                <c:pt idx="8">
                  <c:v>0.28000000000000003</c:v>
                </c:pt>
                <c:pt idx="9">
                  <c:v>0.26</c:v>
                </c:pt>
                <c:pt idx="10">
                  <c:v>0.3</c:v>
                </c:pt>
                <c:pt idx="11">
                  <c:v>0.41</c:v>
                </c:pt>
                <c:pt idx="12">
                  <c:v>0.33</c:v>
                </c:pt>
                <c:pt idx="13">
                  <c:v>0.35</c:v>
                </c:pt>
              </c:numCache>
            </c:numRef>
          </c:val>
          <c:smooth val="0"/>
          <c:extLst>
            <c:ext xmlns:c16="http://schemas.microsoft.com/office/drawing/2014/chart" uri="{C3380CC4-5D6E-409C-BE32-E72D297353CC}">
              <c16:uniqueId val="{00000009-4255-411D-8D66-D52CD08B18AB}"/>
            </c:ext>
          </c:extLst>
        </c:ser>
        <c:dLbls>
          <c:showLegendKey val="0"/>
          <c:showVal val="0"/>
          <c:showCatName val="0"/>
          <c:showSerName val="0"/>
          <c:showPercent val="0"/>
          <c:showBubbleSize val="0"/>
        </c:dLbls>
        <c:marker val="1"/>
        <c:smooth val="0"/>
        <c:axId val="-90815424"/>
        <c:axId val="-90810528"/>
      </c:lineChart>
      <c:catAx>
        <c:axId val="-9080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808352"/>
        <c:crosses val="autoZero"/>
        <c:auto val="1"/>
        <c:lblAlgn val="ctr"/>
        <c:lblOffset val="100"/>
        <c:noMultiLvlLbl val="0"/>
      </c:catAx>
      <c:valAx>
        <c:axId val="-908083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802368"/>
        <c:crosses val="autoZero"/>
        <c:crossBetween val="between"/>
      </c:valAx>
      <c:valAx>
        <c:axId val="-90810528"/>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815424"/>
        <c:crosses val="max"/>
        <c:crossBetween val="between"/>
      </c:valAx>
      <c:catAx>
        <c:axId val="-90815424"/>
        <c:scaling>
          <c:orientation val="minMax"/>
        </c:scaling>
        <c:delete val="1"/>
        <c:axPos val="b"/>
        <c:numFmt formatCode="General" sourceLinked="1"/>
        <c:majorTickMark val="out"/>
        <c:minorTickMark val="none"/>
        <c:tickLblPos val="nextTo"/>
        <c:crossAx val="-90810528"/>
        <c:crosses val="autoZero"/>
        <c:auto val="1"/>
        <c:lblAlgn val="ctr"/>
        <c:lblOffset val="100"/>
        <c:noMultiLvlLbl val="0"/>
      </c:catAx>
      <c:spPr>
        <a:noFill/>
        <a:ln>
          <a:noFill/>
        </a:ln>
        <a:effectLst/>
      </c:spPr>
    </c:plotArea>
    <c:legend>
      <c:legendPos val="b"/>
      <c:layout>
        <c:manualLayout>
          <c:xMode val="edge"/>
          <c:yMode val="edge"/>
          <c:x val="1.4404184831085616E-2"/>
          <c:y val="0.8504110593034413"/>
          <c:w val="0.96598506784739002"/>
          <c:h val="0.1128467484124190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85300024913147"/>
          <c:y val="2.5361399949277202E-2"/>
          <c:w val="0.83247359977148072"/>
          <c:h val="0.7281872328642085"/>
        </c:manualLayout>
      </c:layout>
      <c:barChart>
        <c:barDir val="bar"/>
        <c:grouping val="stacked"/>
        <c:varyColors val="0"/>
        <c:ser>
          <c:idx val="0"/>
          <c:order val="0"/>
          <c:tx>
            <c:strRef>
              <c:f>Лист1!$B$1</c:f>
              <c:strCache>
                <c:ptCount val="1"/>
                <c:pt idx="0">
                  <c:v>ОТП в рамках тендера</c:v>
                </c:pt>
              </c:strCache>
            </c:strRef>
          </c:tx>
          <c:spPr>
            <a:solidFill>
              <a:schemeClr val="accent4">
                <a:lumMod val="75000"/>
              </a:schemeClr>
            </a:solidFill>
            <a:ln>
              <a:solidFill>
                <a:schemeClr val="accent4">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2023 (103,89)</c:v>
                </c:pt>
                <c:pt idx="1">
                  <c:v>2022 (131,41)</c:v>
                </c:pt>
                <c:pt idx="2">
                  <c:v>2021 (178,8)</c:v>
                </c:pt>
                <c:pt idx="3">
                  <c:v>2020 (82,1)</c:v>
                </c:pt>
              </c:strCache>
            </c:strRef>
          </c:cat>
          <c:val>
            <c:numRef>
              <c:f>Лист1!$B$2:$B$5</c:f>
              <c:numCache>
                <c:formatCode>General</c:formatCode>
                <c:ptCount val="4"/>
                <c:pt idx="0">
                  <c:v>21.02</c:v>
                </c:pt>
                <c:pt idx="1">
                  <c:v>12.83</c:v>
                </c:pt>
                <c:pt idx="2">
                  <c:v>14.1</c:v>
                </c:pt>
                <c:pt idx="3">
                  <c:v>13.4</c:v>
                </c:pt>
              </c:numCache>
            </c:numRef>
          </c:val>
          <c:extLst>
            <c:ext xmlns:c16="http://schemas.microsoft.com/office/drawing/2014/chart" uri="{C3380CC4-5D6E-409C-BE32-E72D297353CC}">
              <c16:uniqueId val="{00000000-A4B3-47D7-836E-20D1C599B4DC}"/>
            </c:ext>
          </c:extLst>
        </c:ser>
        <c:ser>
          <c:idx val="1"/>
          <c:order val="1"/>
          <c:tx>
            <c:strRef>
              <c:f>Лист1!$C$1</c:f>
              <c:strCache>
                <c:ptCount val="1"/>
                <c:pt idx="0">
                  <c:v>ОТП в рамках ДД</c:v>
                </c:pt>
              </c:strCache>
            </c:strRef>
          </c:tx>
          <c:spPr>
            <a:solidFill>
              <a:srgbClr val="2591C1"/>
            </a:solidFill>
            <a:ln>
              <a:solidFill>
                <a:srgbClr val="2591C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2023 (103,89)</c:v>
                </c:pt>
                <c:pt idx="1">
                  <c:v>2022 (131,41)</c:v>
                </c:pt>
                <c:pt idx="2">
                  <c:v>2021 (178,8)</c:v>
                </c:pt>
                <c:pt idx="3">
                  <c:v>2020 (82,1)</c:v>
                </c:pt>
              </c:strCache>
            </c:strRef>
          </c:cat>
          <c:val>
            <c:numRef>
              <c:f>Лист1!$C$2:$C$5</c:f>
              <c:numCache>
                <c:formatCode>General</c:formatCode>
                <c:ptCount val="4"/>
                <c:pt idx="0">
                  <c:v>80.989999999999995</c:v>
                </c:pt>
                <c:pt idx="1">
                  <c:v>112.15</c:v>
                </c:pt>
                <c:pt idx="2">
                  <c:v>96.1</c:v>
                </c:pt>
                <c:pt idx="3">
                  <c:v>68.7</c:v>
                </c:pt>
              </c:numCache>
            </c:numRef>
          </c:val>
          <c:extLst>
            <c:ext xmlns:c16="http://schemas.microsoft.com/office/drawing/2014/chart" uri="{C3380CC4-5D6E-409C-BE32-E72D297353CC}">
              <c16:uniqueId val="{00000001-A4B3-47D7-836E-20D1C599B4DC}"/>
            </c:ext>
          </c:extLst>
        </c:ser>
        <c:ser>
          <c:idx val="2"/>
          <c:order val="2"/>
          <c:tx>
            <c:strRef>
              <c:f>Лист1!$D$1</c:f>
              <c:strCache>
                <c:ptCount val="1"/>
                <c:pt idx="0">
                  <c:v>ОТП в рамках прямого контракта</c:v>
                </c:pt>
              </c:strCache>
            </c:strRef>
          </c:tx>
          <c:spPr>
            <a:solidFill>
              <a:schemeClr val="accent3"/>
            </a:solidFill>
            <a:ln>
              <a:solidFill>
                <a:schemeClr val="bg2">
                  <a:lumMod val="75000"/>
                </a:schemeClr>
              </a:solidFill>
            </a:ln>
            <a:effectLst/>
          </c:spPr>
          <c:invertIfNegative val="0"/>
          <c:dLbls>
            <c:dLbl>
              <c:idx val="1"/>
              <c:layout>
                <c:manualLayout>
                  <c:x val="-2.0612181799443473E-3"/>
                  <c:y val="8.522192622372885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B3-47D7-836E-20D1C599B4D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2023 (103,89)</c:v>
                </c:pt>
                <c:pt idx="1">
                  <c:v>2022 (131,41)</c:v>
                </c:pt>
                <c:pt idx="2">
                  <c:v>2021 (178,8)</c:v>
                </c:pt>
                <c:pt idx="3">
                  <c:v>2020 (82,1)</c:v>
                </c:pt>
              </c:strCache>
            </c:strRef>
          </c:cat>
          <c:val>
            <c:numRef>
              <c:f>Лист1!$D$2:$D$5</c:f>
              <c:numCache>
                <c:formatCode>General</c:formatCode>
                <c:ptCount val="4"/>
                <c:pt idx="0">
                  <c:v>1.88</c:v>
                </c:pt>
                <c:pt idx="1">
                  <c:v>1.27</c:v>
                </c:pt>
              </c:numCache>
            </c:numRef>
          </c:val>
          <c:extLst>
            <c:ext xmlns:c16="http://schemas.microsoft.com/office/drawing/2014/chart" uri="{C3380CC4-5D6E-409C-BE32-E72D297353CC}">
              <c16:uniqueId val="{00000003-A4B3-47D7-836E-20D1C599B4DC}"/>
            </c:ext>
          </c:extLst>
        </c:ser>
        <c:ser>
          <c:idx val="3"/>
          <c:order val="3"/>
          <c:tx>
            <c:strRef>
              <c:f>Лист1!$E$1</c:f>
              <c:strCache>
                <c:ptCount val="1"/>
                <c:pt idx="0">
                  <c:v>ОТП вне списка ЕД</c:v>
                </c:pt>
              </c:strCache>
            </c:strRef>
          </c:tx>
          <c:spPr>
            <a:solidFill>
              <a:schemeClr val="accent1">
                <a:lumMod val="40000"/>
                <a:lumOff val="60000"/>
              </a:schemeClr>
            </a:solidFill>
            <a:ln>
              <a:solidFill>
                <a:srgbClr val="002060"/>
              </a:solidFill>
            </a:ln>
            <a:effectLst/>
          </c:spPr>
          <c:invertIfNegative val="0"/>
          <c:dLbls>
            <c:dLbl>
              <c:idx val="1"/>
              <c:layout>
                <c:manualLayout>
                  <c:x val="4.7408018138719983E-2"/>
                  <c:y val="2.3672350989948127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B3-47D7-836E-20D1C599B4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2023 (103,89)</c:v>
                </c:pt>
                <c:pt idx="1">
                  <c:v>2022 (131,41)</c:v>
                </c:pt>
                <c:pt idx="2">
                  <c:v>2021 (178,8)</c:v>
                </c:pt>
                <c:pt idx="3">
                  <c:v>2020 (82,1)</c:v>
                </c:pt>
              </c:strCache>
            </c:strRef>
          </c:cat>
          <c:val>
            <c:numRef>
              <c:f>Лист1!$E$2:$E$5</c:f>
              <c:numCache>
                <c:formatCode>General</c:formatCode>
                <c:ptCount val="4"/>
                <c:pt idx="1">
                  <c:v>5.16</c:v>
                </c:pt>
                <c:pt idx="2">
                  <c:v>68.599999999999994</c:v>
                </c:pt>
              </c:numCache>
            </c:numRef>
          </c:val>
          <c:extLst>
            <c:ext xmlns:c16="http://schemas.microsoft.com/office/drawing/2014/chart" uri="{C3380CC4-5D6E-409C-BE32-E72D297353CC}">
              <c16:uniqueId val="{00000005-A4B3-47D7-836E-20D1C599B4DC}"/>
            </c:ext>
          </c:extLst>
        </c:ser>
        <c:dLbls>
          <c:dLblPos val="ctr"/>
          <c:showLegendKey val="0"/>
          <c:showVal val="1"/>
          <c:showCatName val="0"/>
          <c:showSerName val="0"/>
          <c:showPercent val="0"/>
          <c:showBubbleSize val="0"/>
        </c:dLbls>
        <c:gapWidth val="30"/>
        <c:overlap val="100"/>
        <c:axId val="1492710303"/>
        <c:axId val="1492721951"/>
      </c:barChart>
      <c:catAx>
        <c:axId val="149271030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492721951"/>
        <c:crosses val="autoZero"/>
        <c:auto val="1"/>
        <c:lblAlgn val="ctr"/>
        <c:lblOffset val="100"/>
        <c:noMultiLvlLbl val="0"/>
      </c:catAx>
      <c:valAx>
        <c:axId val="1492721951"/>
        <c:scaling>
          <c:orientation val="minMax"/>
          <c:max val="180"/>
        </c:scaling>
        <c:delete val="1"/>
        <c:axPos val="t"/>
        <c:numFmt formatCode="General" sourceLinked="1"/>
        <c:majorTickMark val="out"/>
        <c:minorTickMark val="none"/>
        <c:tickLblPos val="nextTo"/>
        <c:crossAx val="1492710303"/>
        <c:crosses val="autoZero"/>
        <c:crossBetween val="between"/>
      </c:valAx>
      <c:spPr>
        <a:noFill/>
        <a:ln>
          <a:noFill/>
        </a:ln>
        <a:effectLst/>
      </c:spPr>
    </c:plotArea>
    <c:legend>
      <c:legendPos val="b"/>
      <c:layout>
        <c:manualLayout>
          <c:xMode val="edge"/>
          <c:yMode val="edge"/>
          <c:x val="2.8707251024725697E-2"/>
          <c:y val="0.7299103113801868"/>
          <c:w val="0.94987945119660211"/>
          <c:h val="0.2700896886198131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925707982770976"/>
          <c:y val="1.1501635521168353E-2"/>
          <c:w val="0.55570586951778311"/>
          <c:h val="0.85407318051289816"/>
        </c:manualLayout>
      </c:layout>
      <c:barChart>
        <c:barDir val="bar"/>
        <c:grouping val="percentStacked"/>
        <c:varyColors val="0"/>
        <c:ser>
          <c:idx val="0"/>
          <c:order val="0"/>
          <c:tx>
            <c:strRef>
              <c:f>Лист1!$B$1</c:f>
              <c:strCache>
                <c:ptCount val="1"/>
                <c:pt idx="0">
                  <c:v>Казахстан</c:v>
                </c:pt>
              </c:strCache>
            </c:strRef>
          </c:tx>
          <c:spPr>
            <a:solidFill>
              <a:srgbClr val="2591C1"/>
            </a:solidFill>
            <a:ln>
              <a:solidFill>
                <a:srgbClr val="2591C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5"/>
                <c:pt idx="0">
                  <c:v>(613) Мед.изделия</c:v>
                </c:pt>
                <c:pt idx="1">
                  <c:v>(81) C - средства, влияющие на сердечно-сосудистую систему</c:v>
                </c:pt>
                <c:pt idx="2">
                  <c:v>(9) S - средства, действующие на органы чувств</c:v>
                </c:pt>
                <c:pt idx="3">
                  <c:v>(38) M - средства, влияющие на опорно-двигательный аппарат</c:v>
                </c:pt>
                <c:pt idx="4">
                  <c:v>(16) D - дерматологические средства</c:v>
                </c:pt>
                <c:pt idx="5">
                  <c:v>(129) N - средства, действующие на нервную систему</c:v>
                </c:pt>
                <c:pt idx="6">
                  <c:v>(5) P - противопаразитарные средства, инсектициды и репелленты</c:v>
                </c:pt>
                <c:pt idx="7">
                  <c:v>(97) A - средства, влияющие на пищеварительную систему и метаболизм</c:v>
                </c:pt>
                <c:pt idx="8">
                  <c:v>(88) B - средства, влияющие на систему крови и гемопоэз</c:v>
                </c:pt>
                <c:pt idx="9">
                  <c:v>(26) V - различные средства</c:v>
                </c:pt>
                <c:pt idx="10">
                  <c:v>(171) J - противомикробные средства для системного применения</c:v>
                </c:pt>
                <c:pt idx="11">
                  <c:v>(198) L - антинеопластические и иммуномодулирующие средства</c:v>
                </c:pt>
                <c:pt idx="12">
                  <c:v>(52) R - средства, действующие на респираторную систему</c:v>
                </c:pt>
                <c:pt idx="13">
                  <c:v>(10) G - средства, влияющие на мочеполовую систему и половые гормоны</c:v>
                </c:pt>
                <c:pt idx="14">
                  <c:v>(39) H - препараты гормонов для системного применения (кроме половых гормонов и инсулинов)</c:v>
                </c:pt>
              </c:strCache>
            </c:strRef>
          </c:cat>
          <c:val>
            <c:numRef>
              <c:f>Лист1!$B$2:$B$17</c:f>
              <c:numCache>
                <c:formatCode>0%</c:formatCode>
                <c:ptCount val="16"/>
                <c:pt idx="0">
                  <c:v>0.9755301794453507</c:v>
                </c:pt>
                <c:pt idx="1">
                  <c:v>0.60493827160493829</c:v>
                </c:pt>
                <c:pt idx="2">
                  <c:v>0.55555555555555558</c:v>
                </c:pt>
                <c:pt idx="3">
                  <c:v>0.5</c:v>
                </c:pt>
                <c:pt idx="4">
                  <c:v>0.5</c:v>
                </c:pt>
                <c:pt idx="5">
                  <c:v>0.40310077519379844</c:v>
                </c:pt>
                <c:pt idx="6">
                  <c:v>0.4</c:v>
                </c:pt>
                <c:pt idx="7">
                  <c:v>0.39175257731958762</c:v>
                </c:pt>
                <c:pt idx="8">
                  <c:v>0.38636363636363635</c:v>
                </c:pt>
                <c:pt idx="9">
                  <c:v>0.38461538461538464</c:v>
                </c:pt>
                <c:pt idx="10">
                  <c:v>0.36842105263157893</c:v>
                </c:pt>
                <c:pt idx="11">
                  <c:v>0.29797979797979796</c:v>
                </c:pt>
                <c:pt idx="12">
                  <c:v>0.26923076923076922</c:v>
                </c:pt>
                <c:pt idx="13">
                  <c:v>0.1</c:v>
                </c:pt>
                <c:pt idx="14">
                  <c:v>5.128205128205128E-2</c:v>
                </c:pt>
              </c:numCache>
            </c:numRef>
          </c:val>
          <c:extLst>
            <c:ext xmlns:c16="http://schemas.microsoft.com/office/drawing/2014/chart" uri="{C3380CC4-5D6E-409C-BE32-E72D297353CC}">
              <c16:uniqueId val="{00000000-26E3-45B2-84A5-3B0CD6F73B99}"/>
            </c:ext>
          </c:extLst>
        </c:ser>
        <c:ser>
          <c:idx val="1"/>
          <c:order val="1"/>
          <c:tx>
            <c:strRef>
              <c:f>Лист1!$C$1</c:f>
              <c:strCache>
                <c:ptCount val="1"/>
                <c:pt idx="0">
                  <c:v>Европа</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5"/>
                <c:pt idx="0">
                  <c:v>(613) Мед.изделия</c:v>
                </c:pt>
                <c:pt idx="1">
                  <c:v>(81) C - средства, влияющие на сердечно-сосудистую систему</c:v>
                </c:pt>
                <c:pt idx="2">
                  <c:v>(9) S - средства, действующие на органы чувств</c:v>
                </c:pt>
                <c:pt idx="3">
                  <c:v>(38) M - средства, влияющие на опорно-двигательный аппарат</c:v>
                </c:pt>
                <c:pt idx="4">
                  <c:v>(16) D - дерматологические средства</c:v>
                </c:pt>
                <c:pt idx="5">
                  <c:v>(129) N - средства, действующие на нервную систему</c:v>
                </c:pt>
                <c:pt idx="6">
                  <c:v>(5) P - противопаразитарные средства, инсектициды и репелленты</c:v>
                </c:pt>
                <c:pt idx="7">
                  <c:v>(97) A - средства, влияющие на пищеварительную систему и метаболизм</c:v>
                </c:pt>
                <c:pt idx="8">
                  <c:v>(88) B - средства, влияющие на систему крови и гемопоэз</c:v>
                </c:pt>
                <c:pt idx="9">
                  <c:v>(26) V - различные средства</c:v>
                </c:pt>
                <c:pt idx="10">
                  <c:v>(171) J - противомикробные средства для системного применения</c:v>
                </c:pt>
                <c:pt idx="11">
                  <c:v>(198) L - антинеопластические и иммуномодулирующие средства</c:v>
                </c:pt>
                <c:pt idx="12">
                  <c:v>(52) R - средства, действующие на респираторную систему</c:v>
                </c:pt>
                <c:pt idx="13">
                  <c:v>(10) G - средства, влияющие на мочеполовую систему и половые гормоны</c:v>
                </c:pt>
                <c:pt idx="14">
                  <c:v>(39) H - препараты гормонов для системного применения (кроме половых гормонов и инсулинов)</c:v>
                </c:pt>
              </c:strCache>
            </c:strRef>
          </c:cat>
          <c:val>
            <c:numRef>
              <c:f>Лист1!$C$2:$C$17</c:f>
              <c:numCache>
                <c:formatCode>0%</c:formatCode>
                <c:ptCount val="16"/>
                <c:pt idx="0">
                  <c:v>1.1419249592169658E-2</c:v>
                </c:pt>
                <c:pt idx="1">
                  <c:v>0.24691358024691357</c:v>
                </c:pt>
                <c:pt idx="2">
                  <c:v>0.44444444444444442</c:v>
                </c:pt>
                <c:pt idx="3">
                  <c:v>0.42105263157894735</c:v>
                </c:pt>
                <c:pt idx="4">
                  <c:v>0.125</c:v>
                </c:pt>
                <c:pt idx="5">
                  <c:v>0.37984496124031009</c:v>
                </c:pt>
                <c:pt idx="6">
                  <c:v>0.4</c:v>
                </c:pt>
                <c:pt idx="7">
                  <c:v>0.45360824742268041</c:v>
                </c:pt>
                <c:pt idx="8">
                  <c:v>0.52272727272727271</c:v>
                </c:pt>
                <c:pt idx="9">
                  <c:v>0.42307692307692307</c:v>
                </c:pt>
                <c:pt idx="10">
                  <c:v>0.29239766081871343</c:v>
                </c:pt>
                <c:pt idx="11">
                  <c:v>0.48484848484848486</c:v>
                </c:pt>
                <c:pt idx="12">
                  <c:v>0.61538461538461542</c:v>
                </c:pt>
                <c:pt idx="13">
                  <c:v>0.7</c:v>
                </c:pt>
                <c:pt idx="14">
                  <c:v>0.71794871794871795</c:v>
                </c:pt>
              </c:numCache>
            </c:numRef>
          </c:val>
          <c:extLst>
            <c:ext xmlns:c16="http://schemas.microsoft.com/office/drawing/2014/chart" uri="{C3380CC4-5D6E-409C-BE32-E72D297353CC}">
              <c16:uniqueId val="{00000001-26E3-45B2-84A5-3B0CD6F73B99}"/>
            </c:ext>
          </c:extLst>
        </c:ser>
        <c:ser>
          <c:idx val="2"/>
          <c:order val="2"/>
          <c:tx>
            <c:strRef>
              <c:f>Лист1!$D$1</c:f>
              <c:strCache>
                <c:ptCount val="1"/>
                <c:pt idx="0">
                  <c:v>другие страны</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1"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5"/>
                <c:pt idx="0">
                  <c:v>(613) Мед.изделия</c:v>
                </c:pt>
                <c:pt idx="1">
                  <c:v>(81) C - средства, влияющие на сердечно-сосудистую систему</c:v>
                </c:pt>
                <c:pt idx="2">
                  <c:v>(9) S - средства, действующие на органы чувств</c:v>
                </c:pt>
                <c:pt idx="3">
                  <c:v>(38) M - средства, влияющие на опорно-двигательный аппарат</c:v>
                </c:pt>
                <c:pt idx="4">
                  <c:v>(16) D - дерматологические средства</c:v>
                </c:pt>
                <c:pt idx="5">
                  <c:v>(129) N - средства, действующие на нервную систему</c:v>
                </c:pt>
                <c:pt idx="6">
                  <c:v>(5) P - противопаразитарные средства, инсектициды и репелленты</c:v>
                </c:pt>
                <c:pt idx="7">
                  <c:v>(97) A - средства, влияющие на пищеварительную систему и метаболизм</c:v>
                </c:pt>
                <c:pt idx="8">
                  <c:v>(88) B - средства, влияющие на систему крови и гемопоэз</c:v>
                </c:pt>
                <c:pt idx="9">
                  <c:v>(26) V - различные средства</c:v>
                </c:pt>
                <c:pt idx="10">
                  <c:v>(171) J - противомикробные средства для системного применения</c:v>
                </c:pt>
                <c:pt idx="11">
                  <c:v>(198) L - антинеопластические и иммуномодулирующие средства</c:v>
                </c:pt>
                <c:pt idx="12">
                  <c:v>(52) R - средства, действующие на респираторную систему</c:v>
                </c:pt>
                <c:pt idx="13">
                  <c:v>(10) G - средства, влияющие на мочеполовую систему и половые гормоны</c:v>
                </c:pt>
                <c:pt idx="14">
                  <c:v>(39) H - препараты гормонов для системного применения (кроме половых гормонов и инсулинов)</c:v>
                </c:pt>
              </c:strCache>
            </c:strRef>
          </c:cat>
          <c:val>
            <c:numRef>
              <c:f>Лист1!$D$2:$D$17</c:f>
              <c:numCache>
                <c:formatCode>0%</c:formatCode>
                <c:ptCount val="16"/>
                <c:pt idx="0">
                  <c:v>3.4257748776508973E-2</c:v>
                </c:pt>
                <c:pt idx="1">
                  <c:v>0.27160493827160492</c:v>
                </c:pt>
                <c:pt idx="2">
                  <c:v>0.22222222222222221</c:v>
                </c:pt>
                <c:pt idx="3">
                  <c:v>0.18421052631578946</c:v>
                </c:pt>
                <c:pt idx="4">
                  <c:v>0.4375</c:v>
                </c:pt>
                <c:pt idx="5">
                  <c:v>0.32558139534883723</c:v>
                </c:pt>
                <c:pt idx="6">
                  <c:v>0.4</c:v>
                </c:pt>
                <c:pt idx="7">
                  <c:v>0.26804123711340205</c:v>
                </c:pt>
                <c:pt idx="8">
                  <c:v>0.19318181818181818</c:v>
                </c:pt>
                <c:pt idx="9">
                  <c:v>0.26923076923076922</c:v>
                </c:pt>
                <c:pt idx="10">
                  <c:v>0.40935672514619881</c:v>
                </c:pt>
                <c:pt idx="11">
                  <c:v>0.29292929292929293</c:v>
                </c:pt>
                <c:pt idx="12">
                  <c:v>0.26923076923076922</c:v>
                </c:pt>
                <c:pt idx="13">
                  <c:v>0.2</c:v>
                </c:pt>
                <c:pt idx="14">
                  <c:v>0.46153846153846156</c:v>
                </c:pt>
              </c:numCache>
            </c:numRef>
          </c:val>
          <c:extLst>
            <c:ext xmlns:c16="http://schemas.microsoft.com/office/drawing/2014/chart" uri="{C3380CC4-5D6E-409C-BE32-E72D297353CC}">
              <c16:uniqueId val="{00000002-26E3-45B2-84A5-3B0CD6F73B99}"/>
            </c:ext>
          </c:extLst>
        </c:ser>
        <c:dLbls>
          <c:dLblPos val="ctr"/>
          <c:showLegendKey val="0"/>
          <c:showVal val="1"/>
          <c:showCatName val="0"/>
          <c:showSerName val="0"/>
          <c:showPercent val="0"/>
          <c:showBubbleSize val="0"/>
        </c:dLbls>
        <c:gapWidth val="50"/>
        <c:overlap val="100"/>
        <c:axId val="1779151567"/>
        <c:axId val="1779149903"/>
      </c:barChart>
      <c:catAx>
        <c:axId val="177915156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779149903"/>
        <c:crosses val="autoZero"/>
        <c:auto val="1"/>
        <c:lblAlgn val="ctr"/>
        <c:lblOffset val="100"/>
        <c:noMultiLvlLbl val="0"/>
      </c:catAx>
      <c:valAx>
        <c:axId val="1779149903"/>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779151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4A3CF1-93CC-458B-AA1F-419EBF2F4588}" type="doc">
      <dgm:prSet loTypeId="urn:microsoft.com/office/officeart/2008/layout/VerticalCurvedList" loCatId="list" qsTypeId="urn:microsoft.com/office/officeart/2005/8/quickstyle/simple5" qsCatId="simple" csTypeId="urn:microsoft.com/office/officeart/2005/8/colors/accent1_2" csCatId="accent1" phldr="1"/>
      <dgm:spPr/>
      <dgm:t>
        <a:bodyPr/>
        <a:lstStyle/>
        <a:p>
          <a:endParaRPr lang="ru-RU"/>
        </a:p>
      </dgm:t>
    </dgm:pt>
    <dgm:pt modelId="{F607451E-D8C8-4883-812D-CD5ACAF5931B}">
      <dgm:prSet phldrT="[Текст]" custT="1"/>
      <dgm:spPr>
        <a:solidFill>
          <a:srgbClr val="2591C1"/>
        </a:solidFill>
        <a:ln>
          <a:solidFill>
            <a:srgbClr val="2591C1"/>
          </a:solidFill>
        </a:ln>
      </dgm:spPr>
      <dgm:t>
        <a:bodyPr/>
        <a:lstStyle/>
        <a:p>
          <a:pPr algn="l"/>
          <a:r>
            <a:rPr lang="ru-RU" sz="1200" b="1">
              <a:latin typeface="Times New Roman" panose="02020603050405020304" pitchFamily="18" charset="0"/>
              <a:cs typeface="Times New Roman" panose="02020603050405020304" pitchFamily="18" charset="0"/>
            </a:rPr>
            <a:t>развитие риск-культуры на всех уровнях организации</a:t>
          </a:r>
        </a:p>
      </dgm:t>
    </dgm:pt>
    <dgm:pt modelId="{6427C5DD-A937-4349-820A-C32206F4CD5C}" type="parTrans" cxnId="{7B697BDF-B977-44DF-8535-9EE02E2D96F1}">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65A258EB-8015-4512-BEEE-E04763DA2700}" type="sibTrans" cxnId="{7B697BDF-B977-44DF-8535-9EE02E2D96F1}">
      <dgm:prSet/>
      <dgm:spPr>
        <a:ln>
          <a:solidFill>
            <a:srgbClr val="2591C1"/>
          </a:solidFill>
        </a:ln>
      </dgm:spPr>
      <dgm:t>
        <a:bodyPr/>
        <a:lstStyle/>
        <a:p>
          <a:pPr algn="l"/>
          <a:endParaRPr lang="ru-RU" sz="1200" b="1">
            <a:latin typeface="Times New Roman" panose="02020603050405020304" pitchFamily="18" charset="0"/>
            <a:cs typeface="Times New Roman" panose="02020603050405020304" pitchFamily="18" charset="0"/>
          </a:endParaRPr>
        </a:p>
      </dgm:t>
    </dgm:pt>
    <dgm:pt modelId="{5AC78CED-6EA3-4A0B-BA24-2D02EB86078A}">
      <dgm:prSet phldrT="[Текст]" custT="1"/>
      <dgm:spPr>
        <a:solidFill>
          <a:srgbClr val="2591C1"/>
        </a:solidFill>
        <a:ln>
          <a:solidFill>
            <a:srgbClr val="2591C1"/>
          </a:solidFill>
        </a:ln>
      </dgm:spPr>
      <dgm:t>
        <a:bodyPr/>
        <a:lstStyle/>
        <a:p>
          <a:pPr algn="l"/>
          <a:r>
            <a:rPr lang="ru-RU" sz="1200" b="1">
              <a:latin typeface="Times New Roman" panose="02020603050405020304" pitchFamily="18" charset="0"/>
              <a:cs typeface="Times New Roman" panose="02020603050405020304" pitchFamily="18" charset="0"/>
            </a:rPr>
            <a:t>предупреждение возникновения рисковых событий</a:t>
          </a:r>
        </a:p>
      </dgm:t>
    </dgm:pt>
    <dgm:pt modelId="{18546A80-9CF2-46EF-8C7B-605DC260FDCB}" type="parTrans" cxnId="{5E59CD7A-E33F-466E-B816-5CD57AE27E3D}">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03F04281-0B0F-4411-9B20-BFB74B1ABB93}" type="sibTrans" cxnId="{5E59CD7A-E33F-466E-B816-5CD57AE27E3D}">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2FB1C281-99A4-41B1-A219-7529F6CC9CC3}">
      <dgm:prSet phldrT="[Текст]" custT="1"/>
      <dgm:spPr>
        <a:solidFill>
          <a:srgbClr val="2591C1"/>
        </a:solidFill>
        <a:ln>
          <a:solidFill>
            <a:srgbClr val="2591C1"/>
          </a:solidFill>
        </a:ln>
      </dgm:spPr>
      <dgm:t>
        <a:bodyPr/>
        <a:lstStyle/>
        <a:p>
          <a:pPr algn="l"/>
          <a:r>
            <a:rPr lang="ru-RU" sz="1200" b="1">
              <a:latin typeface="Times New Roman" panose="02020603050405020304" pitchFamily="18" charset="0"/>
              <a:cs typeface="Times New Roman" panose="02020603050405020304" pitchFamily="18" charset="0"/>
            </a:rPr>
            <a:t>эффективное реагирование на неожиданные ситуации и управление ими </a:t>
          </a:r>
        </a:p>
      </dgm:t>
    </dgm:pt>
    <dgm:pt modelId="{C77F04E4-BE7D-4CF0-8335-2DBAB44EBEBE}" type="parTrans" cxnId="{8B445C2A-16BB-4882-B18C-053F8F96E5B1}">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308E27D4-865B-4A8B-97D6-721D291BA349}" type="sibTrans" cxnId="{8B445C2A-16BB-4882-B18C-053F8F96E5B1}">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245CBD5F-1EC1-405A-A5A2-F903512C67ED}">
      <dgm:prSet phldrT="[Текст]" custT="1"/>
      <dgm:spPr>
        <a:solidFill>
          <a:srgbClr val="2591C1"/>
        </a:solidFill>
        <a:ln>
          <a:solidFill>
            <a:srgbClr val="2591C1"/>
          </a:solidFill>
        </a:ln>
      </dgm:spPr>
      <dgm:t>
        <a:bodyPr/>
        <a:lstStyle/>
        <a:p>
          <a:pPr algn="l"/>
          <a:r>
            <a:rPr lang="ru-RU" sz="1200" b="1">
              <a:latin typeface="Times New Roman" panose="02020603050405020304" pitchFamily="18" charset="0"/>
              <a:cs typeface="Times New Roman" panose="02020603050405020304" pitchFamily="18" charset="0"/>
            </a:rPr>
            <a:t>обеспечение эффективности бизнес-процессов, достоверности внутр. и внешней отчетности</a:t>
          </a:r>
        </a:p>
      </dgm:t>
    </dgm:pt>
    <dgm:pt modelId="{30D761FF-7F4E-4F18-B7CC-2D1888DDFD85}" type="parTrans" cxnId="{C2DDAED4-1BE3-4999-A5A3-24B592F2410B}">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CDBF0DDC-A200-42A7-B6BA-3D2DCB74BF85}" type="sibTrans" cxnId="{C2DDAED4-1BE3-4999-A5A3-24B592F2410B}">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46A3A6AF-3D8B-4863-92F0-F6972CE5CE6E}">
      <dgm:prSet custT="1"/>
      <dgm:spPr>
        <a:solidFill>
          <a:srgbClr val="2591C1"/>
        </a:solidFill>
        <a:ln>
          <a:solidFill>
            <a:srgbClr val="2591C1"/>
          </a:solidFill>
        </a:ln>
      </dgm:spPr>
      <dgm:t>
        <a:bodyPr/>
        <a:lstStyle/>
        <a:p>
          <a:pPr algn="l"/>
          <a:r>
            <a:rPr lang="ru-RU" sz="1200" b="1">
              <a:latin typeface="Times New Roman" panose="02020603050405020304" pitchFamily="18" charset="0"/>
              <a:cs typeface="Times New Roman" panose="02020603050405020304" pitchFamily="18" charset="0"/>
            </a:rPr>
            <a:t>постоянное совершенствование системы управления рисками и внутреннего контроля</a:t>
          </a:r>
        </a:p>
      </dgm:t>
    </dgm:pt>
    <dgm:pt modelId="{253B1A9C-2E89-4758-A77E-4F0CC6F97C34}" type="parTrans" cxnId="{B28B86EA-B5C2-4735-83EF-3C9774C4F7CA}">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B6391C52-B59E-4B97-9719-E5F55A113560}" type="sibTrans" cxnId="{B28B86EA-B5C2-4735-83EF-3C9774C4F7CA}">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E5091F9F-F8CC-4802-BF6E-CCB4598C60FD}" type="pres">
      <dgm:prSet presAssocID="{604A3CF1-93CC-458B-AA1F-419EBF2F4588}" presName="Name0" presStyleCnt="0">
        <dgm:presLayoutVars>
          <dgm:chMax val="7"/>
          <dgm:chPref val="7"/>
          <dgm:dir/>
        </dgm:presLayoutVars>
      </dgm:prSet>
      <dgm:spPr/>
      <dgm:t>
        <a:bodyPr/>
        <a:lstStyle/>
        <a:p>
          <a:endParaRPr lang="ru-RU"/>
        </a:p>
      </dgm:t>
    </dgm:pt>
    <dgm:pt modelId="{AB629F5A-3DEA-44C0-8D02-0986010351E1}" type="pres">
      <dgm:prSet presAssocID="{604A3CF1-93CC-458B-AA1F-419EBF2F4588}" presName="Name1" presStyleCnt="0"/>
      <dgm:spPr/>
    </dgm:pt>
    <dgm:pt modelId="{53849A26-792F-40AA-BFFF-72B01061A383}" type="pres">
      <dgm:prSet presAssocID="{604A3CF1-93CC-458B-AA1F-419EBF2F4588}" presName="cycle" presStyleCnt="0"/>
      <dgm:spPr/>
    </dgm:pt>
    <dgm:pt modelId="{810187BF-C47B-4D73-BC8F-F6DF3468ECF9}" type="pres">
      <dgm:prSet presAssocID="{604A3CF1-93CC-458B-AA1F-419EBF2F4588}" presName="srcNode" presStyleLbl="node1" presStyleIdx="0" presStyleCnt="5"/>
      <dgm:spPr/>
    </dgm:pt>
    <dgm:pt modelId="{22788E13-871E-4552-A938-6C2812A5A525}" type="pres">
      <dgm:prSet presAssocID="{604A3CF1-93CC-458B-AA1F-419EBF2F4588}" presName="conn" presStyleLbl="parChTrans1D2" presStyleIdx="0" presStyleCnt="1"/>
      <dgm:spPr/>
      <dgm:t>
        <a:bodyPr/>
        <a:lstStyle/>
        <a:p>
          <a:endParaRPr lang="ru-RU"/>
        </a:p>
      </dgm:t>
    </dgm:pt>
    <dgm:pt modelId="{0B91C074-BE6A-49E8-8AC8-6532AD203314}" type="pres">
      <dgm:prSet presAssocID="{604A3CF1-93CC-458B-AA1F-419EBF2F4588}" presName="extraNode" presStyleLbl="node1" presStyleIdx="0" presStyleCnt="5"/>
      <dgm:spPr/>
    </dgm:pt>
    <dgm:pt modelId="{602C989B-5BF5-46D5-BD63-9A1D8AF49BDD}" type="pres">
      <dgm:prSet presAssocID="{604A3CF1-93CC-458B-AA1F-419EBF2F4588}" presName="dstNode" presStyleLbl="node1" presStyleIdx="0" presStyleCnt="5"/>
      <dgm:spPr/>
    </dgm:pt>
    <dgm:pt modelId="{52E55C37-9A9A-4882-80DA-B06005BA8E7E}" type="pres">
      <dgm:prSet presAssocID="{F607451E-D8C8-4883-812D-CD5ACAF5931B}" presName="text_1" presStyleLbl="node1" presStyleIdx="0" presStyleCnt="5">
        <dgm:presLayoutVars>
          <dgm:bulletEnabled val="1"/>
        </dgm:presLayoutVars>
      </dgm:prSet>
      <dgm:spPr/>
      <dgm:t>
        <a:bodyPr/>
        <a:lstStyle/>
        <a:p>
          <a:endParaRPr lang="ru-RU"/>
        </a:p>
      </dgm:t>
    </dgm:pt>
    <dgm:pt modelId="{1520974E-BBBF-4D12-B646-5445D79F372F}" type="pres">
      <dgm:prSet presAssocID="{F607451E-D8C8-4883-812D-CD5ACAF5931B}" presName="accent_1" presStyleCnt="0"/>
      <dgm:spPr/>
    </dgm:pt>
    <dgm:pt modelId="{EBB8A398-3BCA-40EA-8F36-4F46283342E2}" type="pres">
      <dgm:prSet presAssocID="{F607451E-D8C8-4883-812D-CD5ACAF5931B}" presName="accentRepeatNode" presStyleLbl="solidFgAcc1" presStyleIdx="0" presStyleCnt="5"/>
      <dgm:spPr>
        <a:ln>
          <a:solidFill>
            <a:srgbClr val="2591C1"/>
          </a:solidFill>
        </a:ln>
      </dgm:spPr>
    </dgm:pt>
    <dgm:pt modelId="{51B92B3D-483F-4702-A571-6CDDC7F33F21}" type="pres">
      <dgm:prSet presAssocID="{5AC78CED-6EA3-4A0B-BA24-2D02EB86078A}" presName="text_2" presStyleLbl="node1" presStyleIdx="1" presStyleCnt="5">
        <dgm:presLayoutVars>
          <dgm:bulletEnabled val="1"/>
        </dgm:presLayoutVars>
      </dgm:prSet>
      <dgm:spPr/>
      <dgm:t>
        <a:bodyPr/>
        <a:lstStyle/>
        <a:p>
          <a:endParaRPr lang="ru-RU"/>
        </a:p>
      </dgm:t>
    </dgm:pt>
    <dgm:pt modelId="{97DBBE57-A926-431D-ABC9-DEADDCAD8B00}" type="pres">
      <dgm:prSet presAssocID="{5AC78CED-6EA3-4A0B-BA24-2D02EB86078A}" presName="accent_2" presStyleCnt="0"/>
      <dgm:spPr/>
    </dgm:pt>
    <dgm:pt modelId="{0CA508FC-CDA7-4CD9-8451-890DD7C8FC53}" type="pres">
      <dgm:prSet presAssocID="{5AC78CED-6EA3-4A0B-BA24-2D02EB86078A}" presName="accentRepeatNode" presStyleLbl="solidFgAcc1" presStyleIdx="1" presStyleCnt="5"/>
      <dgm:spPr>
        <a:ln>
          <a:solidFill>
            <a:srgbClr val="2591C1"/>
          </a:solidFill>
        </a:ln>
      </dgm:spPr>
    </dgm:pt>
    <dgm:pt modelId="{A23D0FD9-A962-439D-84B7-C2A69E9DB5BC}" type="pres">
      <dgm:prSet presAssocID="{2FB1C281-99A4-41B1-A219-7529F6CC9CC3}" presName="text_3" presStyleLbl="node1" presStyleIdx="2" presStyleCnt="5">
        <dgm:presLayoutVars>
          <dgm:bulletEnabled val="1"/>
        </dgm:presLayoutVars>
      </dgm:prSet>
      <dgm:spPr/>
      <dgm:t>
        <a:bodyPr/>
        <a:lstStyle/>
        <a:p>
          <a:endParaRPr lang="ru-RU"/>
        </a:p>
      </dgm:t>
    </dgm:pt>
    <dgm:pt modelId="{BE209B9B-2AE9-44D2-B1B1-F6B80825A9C8}" type="pres">
      <dgm:prSet presAssocID="{2FB1C281-99A4-41B1-A219-7529F6CC9CC3}" presName="accent_3" presStyleCnt="0"/>
      <dgm:spPr/>
    </dgm:pt>
    <dgm:pt modelId="{37611D60-49E6-4052-9C53-F5E35ED4CB78}" type="pres">
      <dgm:prSet presAssocID="{2FB1C281-99A4-41B1-A219-7529F6CC9CC3}" presName="accentRepeatNode" presStyleLbl="solidFgAcc1" presStyleIdx="2" presStyleCnt="5"/>
      <dgm:spPr>
        <a:ln>
          <a:solidFill>
            <a:srgbClr val="2591C1"/>
          </a:solidFill>
        </a:ln>
      </dgm:spPr>
    </dgm:pt>
    <dgm:pt modelId="{55E8AB4F-C3E4-4270-B037-F23C2A13E69E}" type="pres">
      <dgm:prSet presAssocID="{245CBD5F-1EC1-405A-A5A2-F903512C67ED}" presName="text_4" presStyleLbl="node1" presStyleIdx="3" presStyleCnt="5">
        <dgm:presLayoutVars>
          <dgm:bulletEnabled val="1"/>
        </dgm:presLayoutVars>
      </dgm:prSet>
      <dgm:spPr/>
      <dgm:t>
        <a:bodyPr/>
        <a:lstStyle/>
        <a:p>
          <a:endParaRPr lang="ru-RU"/>
        </a:p>
      </dgm:t>
    </dgm:pt>
    <dgm:pt modelId="{46B6C6B3-C4FD-4CDB-AF2C-C79B8EB351FF}" type="pres">
      <dgm:prSet presAssocID="{245CBD5F-1EC1-405A-A5A2-F903512C67ED}" presName="accent_4" presStyleCnt="0"/>
      <dgm:spPr/>
    </dgm:pt>
    <dgm:pt modelId="{26A744F7-6880-4C8B-8636-E8B7887B53A5}" type="pres">
      <dgm:prSet presAssocID="{245CBD5F-1EC1-405A-A5A2-F903512C67ED}" presName="accentRepeatNode" presStyleLbl="solidFgAcc1" presStyleIdx="3" presStyleCnt="5"/>
      <dgm:spPr>
        <a:ln>
          <a:solidFill>
            <a:srgbClr val="2591C1"/>
          </a:solidFill>
        </a:ln>
      </dgm:spPr>
    </dgm:pt>
    <dgm:pt modelId="{9370D87B-26A8-4285-A016-E16500ABB92A}" type="pres">
      <dgm:prSet presAssocID="{46A3A6AF-3D8B-4863-92F0-F6972CE5CE6E}" presName="text_5" presStyleLbl="node1" presStyleIdx="4" presStyleCnt="5">
        <dgm:presLayoutVars>
          <dgm:bulletEnabled val="1"/>
        </dgm:presLayoutVars>
      </dgm:prSet>
      <dgm:spPr/>
      <dgm:t>
        <a:bodyPr/>
        <a:lstStyle/>
        <a:p>
          <a:endParaRPr lang="ru-RU"/>
        </a:p>
      </dgm:t>
    </dgm:pt>
    <dgm:pt modelId="{4E33FF11-EB15-42CC-B368-F99DF99D7E2F}" type="pres">
      <dgm:prSet presAssocID="{46A3A6AF-3D8B-4863-92F0-F6972CE5CE6E}" presName="accent_5" presStyleCnt="0"/>
      <dgm:spPr/>
    </dgm:pt>
    <dgm:pt modelId="{2158EA2F-08D4-42F2-8E11-DF7155914420}" type="pres">
      <dgm:prSet presAssocID="{46A3A6AF-3D8B-4863-92F0-F6972CE5CE6E}" presName="accentRepeatNode" presStyleLbl="solidFgAcc1" presStyleIdx="4" presStyleCnt="5"/>
      <dgm:spPr>
        <a:ln>
          <a:solidFill>
            <a:srgbClr val="2591C1"/>
          </a:solidFill>
        </a:ln>
      </dgm:spPr>
    </dgm:pt>
  </dgm:ptLst>
  <dgm:cxnLst>
    <dgm:cxn modelId="{F39BA5EB-317C-4519-94BB-6D6E90A87697}" type="presOf" srcId="{46A3A6AF-3D8B-4863-92F0-F6972CE5CE6E}" destId="{9370D87B-26A8-4285-A016-E16500ABB92A}" srcOrd="0" destOrd="0" presId="urn:microsoft.com/office/officeart/2008/layout/VerticalCurvedList"/>
    <dgm:cxn modelId="{B28B86EA-B5C2-4735-83EF-3C9774C4F7CA}" srcId="{604A3CF1-93CC-458B-AA1F-419EBF2F4588}" destId="{46A3A6AF-3D8B-4863-92F0-F6972CE5CE6E}" srcOrd="4" destOrd="0" parTransId="{253B1A9C-2E89-4758-A77E-4F0CC6F97C34}" sibTransId="{B6391C52-B59E-4B97-9719-E5F55A113560}"/>
    <dgm:cxn modelId="{5E59CD7A-E33F-466E-B816-5CD57AE27E3D}" srcId="{604A3CF1-93CC-458B-AA1F-419EBF2F4588}" destId="{5AC78CED-6EA3-4A0B-BA24-2D02EB86078A}" srcOrd="1" destOrd="0" parTransId="{18546A80-9CF2-46EF-8C7B-605DC260FDCB}" sibTransId="{03F04281-0B0F-4411-9B20-BFB74B1ABB93}"/>
    <dgm:cxn modelId="{8B445C2A-16BB-4882-B18C-053F8F96E5B1}" srcId="{604A3CF1-93CC-458B-AA1F-419EBF2F4588}" destId="{2FB1C281-99A4-41B1-A219-7529F6CC9CC3}" srcOrd="2" destOrd="0" parTransId="{C77F04E4-BE7D-4CF0-8335-2DBAB44EBEBE}" sibTransId="{308E27D4-865B-4A8B-97D6-721D291BA349}"/>
    <dgm:cxn modelId="{5CE33BD3-7B47-4F93-9C01-84F9FF6BD5D0}" type="presOf" srcId="{5AC78CED-6EA3-4A0B-BA24-2D02EB86078A}" destId="{51B92B3D-483F-4702-A571-6CDDC7F33F21}" srcOrd="0" destOrd="0" presId="urn:microsoft.com/office/officeart/2008/layout/VerticalCurvedList"/>
    <dgm:cxn modelId="{72E7D7D6-75AB-459E-B06A-F7D39A39D5BB}" type="presOf" srcId="{2FB1C281-99A4-41B1-A219-7529F6CC9CC3}" destId="{A23D0FD9-A962-439D-84B7-C2A69E9DB5BC}" srcOrd="0" destOrd="0" presId="urn:microsoft.com/office/officeart/2008/layout/VerticalCurvedList"/>
    <dgm:cxn modelId="{C2DDAED4-1BE3-4999-A5A3-24B592F2410B}" srcId="{604A3CF1-93CC-458B-AA1F-419EBF2F4588}" destId="{245CBD5F-1EC1-405A-A5A2-F903512C67ED}" srcOrd="3" destOrd="0" parTransId="{30D761FF-7F4E-4F18-B7CC-2D1888DDFD85}" sibTransId="{CDBF0DDC-A200-42A7-B6BA-3D2DCB74BF85}"/>
    <dgm:cxn modelId="{7B697BDF-B977-44DF-8535-9EE02E2D96F1}" srcId="{604A3CF1-93CC-458B-AA1F-419EBF2F4588}" destId="{F607451E-D8C8-4883-812D-CD5ACAF5931B}" srcOrd="0" destOrd="0" parTransId="{6427C5DD-A937-4349-820A-C32206F4CD5C}" sibTransId="{65A258EB-8015-4512-BEEE-E04763DA2700}"/>
    <dgm:cxn modelId="{77C8F60E-1B7F-402A-8174-1FD7DDDAEACB}" type="presOf" srcId="{65A258EB-8015-4512-BEEE-E04763DA2700}" destId="{22788E13-871E-4552-A938-6C2812A5A525}" srcOrd="0" destOrd="0" presId="urn:microsoft.com/office/officeart/2008/layout/VerticalCurvedList"/>
    <dgm:cxn modelId="{A2B9B54F-68D1-4082-9084-898959D398DA}" type="presOf" srcId="{245CBD5F-1EC1-405A-A5A2-F903512C67ED}" destId="{55E8AB4F-C3E4-4270-B037-F23C2A13E69E}" srcOrd="0" destOrd="0" presId="urn:microsoft.com/office/officeart/2008/layout/VerticalCurvedList"/>
    <dgm:cxn modelId="{DB7E019A-3F55-4308-83E4-380C2974E571}" type="presOf" srcId="{F607451E-D8C8-4883-812D-CD5ACAF5931B}" destId="{52E55C37-9A9A-4882-80DA-B06005BA8E7E}" srcOrd="0" destOrd="0" presId="urn:microsoft.com/office/officeart/2008/layout/VerticalCurvedList"/>
    <dgm:cxn modelId="{059A9B3A-5271-4FA1-A74B-C4B506BB5F07}" type="presOf" srcId="{604A3CF1-93CC-458B-AA1F-419EBF2F4588}" destId="{E5091F9F-F8CC-4802-BF6E-CCB4598C60FD}" srcOrd="0" destOrd="0" presId="urn:microsoft.com/office/officeart/2008/layout/VerticalCurvedList"/>
    <dgm:cxn modelId="{5E38198B-96A6-4145-8CDD-D4151E259435}" type="presParOf" srcId="{E5091F9F-F8CC-4802-BF6E-CCB4598C60FD}" destId="{AB629F5A-3DEA-44C0-8D02-0986010351E1}" srcOrd="0" destOrd="0" presId="urn:microsoft.com/office/officeart/2008/layout/VerticalCurvedList"/>
    <dgm:cxn modelId="{B165944D-8A20-4E89-82AE-128E1DADAFD9}" type="presParOf" srcId="{AB629F5A-3DEA-44C0-8D02-0986010351E1}" destId="{53849A26-792F-40AA-BFFF-72B01061A383}" srcOrd="0" destOrd="0" presId="urn:microsoft.com/office/officeart/2008/layout/VerticalCurvedList"/>
    <dgm:cxn modelId="{756FFC97-708D-4A41-AB03-F6F3DF4F95E5}" type="presParOf" srcId="{53849A26-792F-40AA-BFFF-72B01061A383}" destId="{810187BF-C47B-4D73-BC8F-F6DF3468ECF9}" srcOrd="0" destOrd="0" presId="urn:microsoft.com/office/officeart/2008/layout/VerticalCurvedList"/>
    <dgm:cxn modelId="{EFEE5ED8-621E-4150-A9B5-F626A12F1C67}" type="presParOf" srcId="{53849A26-792F-40AA-BFFF-72B01061A383}" destId="{22788E13-871E-4552-A938-6C2812A5A525}" srcOrd="1" destOrd="0" presId="urn:microsoft.com/office/officeart/2008/layout/VerticalCurvedList"/>
    <dgm:cxn modelId="{56669891-79B5-4601-81EB-F2F819DDC240}" type="presParOf" srcId="{53849A26-792F-40AA-BFFF-72B01061A383}" destId="{0B91C074-BE6A-49E8-8AC8-6532AD203314}" srcOrd="2" destOrd="0" presId="urn:microsoft.com/office/officeart/2008/layout/VerticalCurvedList"/>
    <dgm:cxn modelId="{27427889-DE24-466F-899B-CD0A0AC8A9FB}" type="presParOf" srcId="{53849A26-792F-40AA-BFFF-72B01061A383}" destId="{602C989B-5BF5-46D5-BD63-9A1D8AF49BDD}" srcOrd="3" destOrd="0" presId="urn:microsoft.com/office/officeart/2008/layout/VerticalCurvedList"/>
    <dgm:cxn modelId="{16096EB1-CB3A-43D0-A839-24B3B7B3816A}" type="presParOf" srcId="{AB629F5A-3DEA-44C0-8D02-0986010351E1}" destId="{52E55C37-9A9A-4882-80DA-B06005BA8E7E}" srcOrd="1" destOrd="0" presId="urn:microsoft.com/office/officeart/2008/layout/VerticalCurvedList"/>
    <dgm:cxn modelId="{1BE677A3-904D-42DD-93E2-7BCB80BEA0CC}" type="presParOf" srcId="{AB629F5A-3DEA-44C0-8D02-0986010351E1}" destId="{1520974E-BBBF-4D12-B646-5445D79F372F}" srcOrd="2" destOrd="0" presId="urn:microsoft.com/office/officeart/2008/layout/VerticalCurvedList"/>
    <dgm:cxn modelId="{C064BF7B-16A3-4314-9C77-BC77E64F1CDB}" type="presParOf" srcId="{1520974E-BBBF-4D12-B646-5445D79F372F}" destId="{EBB8A398-3BCA-40EA-8F36-4F46283342E2}" srcOrd="0" destOrd="0" presId="urn:microsoft.com/office/officeart/2008/layout/VerticalCurvedList"/>
    <dgm:cxn modelId="{8C4B192F-7E83-4123-9896-922B4CC9F335}" type="presParOf" srcId="{AB629F5A-3DEA-44C0-8D02-0986010351E1}" destId="{51B92B3D-483F-4702-A571-6CDDC7F33F21}" srcOrd="3" destOrd="0" presId="urn:microsoft.com/office/officeart/2008/layout/VerticalCurvedList"/>
    <dgm:cxn modelId="{AE582D24-43E7-4B5E-B8C9-194D201BACFA}" type="presParOf" srcId="{AB629F5A-3DEA-44C0-8D02-0986010351E1}" destId="{97DBBE57-A926-431D-ABC9-DEADDCAD8B00}" srcOrd="4" destOrd="0" presId="urn:microsoft.com/office/officeart/2008/layout/VerticalCurvedList"/>
    <dgm:cxn modelId="{CF1F995D-9A2E-4B1A-8016-23F9D3BE91D2}" type="presParOf" srcId="{97DBBE57-A926-431D-ABC9-DEADDCAD8B00}" destId="{0CA508FC-CDA7-4CD9-8451-890DD7C8FC53}" srcOrd="0" destOrd="0" presId="urn:microsoft.com/office/officeart/2008/layout/VerticalCurvedList"/>
    <dgm:cxn modelId="{3F0FCCB1-9EC4-40DE-A97B-DC85A077EA90}" type="presParOf" srcId="{AB629F5A-3DEA-44C0-8D02-0986010351E1}" destId="{A23D0FD9-A962-439D-84B7-C2A69E9DB5BC}" srcOrd="5" destOrd="0" presId="urn:microsoft.com/office/officeart/2008/layout/VerticalCurvedList"/>
    <dgm:cxn modelId="{E76E70F5-04EE-4B25-BE78-0DBC10397B48}" type="presParOf" srcId="{AB629F5A-3DEA-44C0-8D02-0986010351E1}" destId="{BE209B9B-2AE9-44D2-B1B1-F6B80825A9C8}" srcOrd="6" destOrd="0" presId="urn:microsoft.com/office/officeart/2008/layout/VerticalCurvedList"/>
    <dgm:cxn modelId="{300B6321-1CCD-4972-AECA-78D941B9CD4D}" type="presParOf" srcId="{BE209B9B-2AE9-44D2-B1B1-F6B80825A9C8}" destId="{37611D60-49E6-4052-9C53-F5E35ED4CB78}" srcOrd="0" destOrd="0" presId="urn:microsoft.com/office/officeart/2008/layout/VerticalCurvedList"/>
    <dgm:cxn modelId="{A297CF8D-77C3-46C8-8BF8-7E53EDC0EA92}" type="presParOf" srcId="{AB629F5A-3DEA-44C0-8D02-0986010351E1}" destId="{55E8AB4F-C3E4-4270-B037-F23C2A13E69E}" srcOrd="7" destOrd="0" presId="urn:microsoft.com/office/officeart/2008/layout/VerticalCurvedList"/>
    <dgm:cxn modelId="{3B1513B5-39A1-4395-83B6-B21C0F9A864C}" type="presParOf" srcId="{AB629F5A-3DEA-44C0-8D02-0986010351E1}" destId="{46B6C6B3-C4FD-4CDB-AF2C-C79B8EB351FF}" srcOrd="8" destOrd="0" presId="urn:microsoft.com/office/officeart/2008/layout/VerticalCurvedList"/>
    <dgm:cxn modelId="{A9FDBF2F-E05A-4729-80FF-E80F4B4AEEF4}" type="presParOf" srcId="{46B6C6B3-C4FD-4CDB-AF2C-C79B8EB351FF}" destId="{26A744F7-6880-4C8B-8636-E8B7887B53A5}" srcOrd="0" destOrd="0" presId="urn:microsoft.com/office/officeart/2008/layout/VerticalCurvedList"/>
    <dgm:cxn modelId="{030D24F8-3865-4C35-A5AB-5E05A5E893FF}" type="presParOf" srcId="{AB629F5A-3DEA-44C0-8D02-0986010351E1}" destId="{9370D87B-26A8-4285-A016-E16500ABB92A}" srcOrd="9" destOrd="0" presId="urn:microsoft.com/office/officeart/2008/layout/VerticalCurvedList"/>
    <dgm:cxn modelId="{FA97FB86-A064-41C4-B915-067C91C26602}" type="presParOf" srcId="{AB629F5A-3DEA-44C0-8D02-0986010351E1}" destId="{4E33FF11-EB15-42CC-B368-F99DF99D7E2F}" srcOrd="10" destOrd="0" presId="urn:microsoft.com/office/officeart/2008/layout/VerticalCurvedList"/>
    <dgm:cxn modelId="{8375A601-25E4-4C5C-9494-D41A11C11601}" type="presParOf" srcId="{4E33FF11-EB15-42CC-B368-F99DF99D7E2F}" destId="{2158EA2F-08D4-42F2-8E11-DF7155914420}" srcOrd="0" destOrd="0" presId="urn:microsoft.com/office/officeart/2008/layout/VerticalCurvedList"/>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81F35099-68E9-4082-9FD7-929249CA8D0F}"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5C2960BD-A40C-401E-998C-D33AC3A1612D}">
      <dgm:prSet phldrT="[Текст]" custT="1"/>
      <dgm:spPr>
        <a:solidFill>
          <a:srgbClr val="2591C1"/>
        </a:solidFill>
        <a:ln>
          <a:solidFill>
            <a:srgbClr val="2591C1"/>
          </a:solidFill>
        </a:ln>
      </dgm:spPr>
      <dgm:t>
        <a:bodyPr/>
        <a:lstStyle/>
        <a:p>
          <a:r>
            <a:rPr lang="ru-RU" sz="1600" b="1">
              <a:latin typeface="Times New Roman" panose="02020603050405020304" pitchFamily="18" charset="0"/>
              <a:cs typeface="Times New Roman" panose="02020603050405020304" pitchFamily="18" charset="0"/>
            </a:rPr>
            <a:t>Обеспечение национальной лекарственной безопасности Республики Казахстан</a:t>
          </a:r>
        </a:p>
      </dgm:t>
    </dgm:pt>
    <dgm:pt modelId="{224AD77C-EF25-4E5F-B3F8-3F030AEE5637}" type="parTrans" cxnId="{7E1DECFE-9C0D-4614-BF14-C7621358AFFB}">
      <dgm:prSet/>
      <dgm:spPr/>
      <dgm:t>
        <a:bodyPr/>
        <a:lstStyle/>
        <a:p>
          <a:endParaRPr lang="ru-RU" sz="1200">
            <a:latin typeface="Times New Roman" panose="02020603050405020304" pitchFamily="18" charset="0"/>
            <a:cs typeface="Times New Roman" panose="02020603050405020304" pitchFamily="18" charset="0"/>
          </a:endParaRPr>
        </a:p>
      </dgm:t>
    </dgm:pt>
    <dgm:pt modelId="{73DCA780-1225-407A-9537-397B33D2A72D}" type="sibTrans" cxnId="{7E1DECFE-9C0D-4614-BF14-C7621358AFFB}">
      <dgm:prSet/>
      <dgm:spPr/>
      <dgm:t>
        <a:bodyPr/>
        <a:lstStyle/>
        <a:p>
          <a:endParaRPr lang="ru-RU" sz="1200">
            <a:latin typeface="Times New Roman" panose="02020603050405020304" pitchFamily="18" charset="0"/>
            <a:cs typeface="Times New Roman" panose="02020603050405020304" pitchFamily="18" charset="0"/>
          </a:endParaRPr>
        </a:p>
      </dgm:t>
    </dgm:pt>
    <dgm:pt modelId="{89CB9180-9303-4F23-990C-8797208DCF6F}">
      <dgm:prSet phldrT="[Текст]" custT="1"/>
      <dgm:spPr>
        <a:solidFill>
          <a:srgbClr val="2591C1"/>
        </a:solidFill>
        <a:ln>
          <a:solidFill>
            <a:srgbClr val="2591C1"/>
          </a:solidFill>
        </a:ln>
      </dgm:spPr>
      <dgm:t>
        <a:bodyPr/>
        <a:lstStyle/>
        <a:p>
          <a:r>
            <a:rPr lang="ru-RU" sz="1600" b="1">
              <a:solidFill>
                <a:sysClr val="window" lastClr="FFFFFF"/>
              </a:solidFill>
              <a:latin typeface="Times New Roman" panose="02020603050405020304" pitchFamily="18" charset="0"/>
              <a:ea typeface="+mn-ea"/>
              <a:cs typeface="Times New Roman" panose="02020603050405020304" pitchFamily="18" charset="0"/>
            </a:rPr>
            <a:t>Эффективная логистическая инфраструктура, обладающая современными технологиями цепочки поставок </a:t>
          </a:r>
          <a:endParaRPr lang="ru-RU" sz="1600" b="1">
            <a:latin typeface="Times New Roman" panose="02020603050405020304" pitchFamily="18" charset="0"/>
            <a:cs typeface="Times New Roman" panose="02020603050405020304" pitchFamily="18" charset="0"/>
          </a:endParaRPr>
        </a:p>
      </dgm:t>
    </dgm:pt>
    <dgm:pt modelId="{270186C6-CBF7-4F3A-884B-FD986F8D9F3F}" type="parTrans" cxnId="{E185E18D-7969-4B5F-9A73-54A906430214}">
      <dgm:prSet/>
      <dgm:spPr/>
      <dgm:t>
        <a:bodyPr/>
        <a:lstStyle/>
        <a:p>
          <a:endParaRPr lang="ru-RU" sz="1200">
            <a:latin typeface="Times New Roman" panose="02020603050405020304" pitchFamily="18" charset="0"/>
            <a:cs typeface="Times New Roman" panose="02020603050405020304" pitchFamily="18" charset="0"/>
          </a:endParaRPr>
        </a:p>
      </dgm:t>
    </dgm:pt>
    <dgm:pt modelId="{19BB75B0-02B2-4967-937D-AC07FFB9433B}" type="sibTrans" cxnId="{E185E18D-7969-4B5F-9A73-54A906430214}">
      <dgm:prSet/>
      <dgm:spPr/>
      <dgm:t>
        <a:bodyPr/>
        <a:lstStyle/>
        <a:p>
          <a:endParaRPr lang="ru-RU" sz="1200">
            <a:latin typeface="Times New Roman" panose="02020603050405020304" pitchFamily="18" charset="0"/>
            <a:cs typeface="Times New Roman" panose="02020603050405020304" pitchFamily="18" charset="0"/>
          </a:endParaRPr>
        </a:p>
      </dgm:t>
    </dgm:pt>
    <dgm:pt modelId="{E21B0C8A-FD89-46E1-9EA3-03C5E21AF98E}">
      <dgm:prSet phldrT="[Текст]" custT="1"/>
      <dgm:spPr>
        <a:solidFill>
          <a:srgbClr val="2591C1"/>
        </a:solidFill>
        <a:ln>
          <a:solidFill>
            <a:srgbClr val="2591C1"/>
          </a:solidFill>
        </a:ln>
      </dgm:spPr>
      <dgm:t>
        <a:bodyPr/>
        <a:lstStyle/>
        <a:p>
          <a:r>
            <a:rPr lang="ru-RU" sz="1600" b="1" i="0">
              <a:latin typeface="Times New Roman" panose="02020603050405020304" pitchFamily="18" charset="0"/>
              <a:cs typeface="Times New Roman" panose="02020603050405020304" pitchFamily="18" charset="0"/>
            </a:rPr>
            <a:t>Увеличение доли ЛС и МИ отечественного производства и привлечение инвестиций в фармацевтическую отрасль </a:t>
          </a:r>
          <a:endParaRPr lang="ru-RU" sz="1600" b="1" i="0">
            <a:solidFill>
              <a:sysClr val="windowText" lastClr="000000"/>
            </a:solidFill>
            <a:highlight>
              <a:srgbClr val="FFFF00"/>
            </a:highlight>
            <a:latin typeface="Times New Roman" panose="02020603050405020304" pitchFamily="18" charset="0"/>
            <a:cs typeface="Times New Roman" panose="02020603050405020304" pitchFamily="18" charset="0"/>
          </a:endParaRPr>
        </a:p>
      </dgm:t>
    </dgm:pt>
    <dgm:pt modelId="{6C05530D-8F7E-4C47-844E-9CD44DED8C95}" type="parTrans" cxnId="{D7D644BD-C9C6-4E75-91D2-739663080BA3}">
      <dgm:prSet/>
      <dgm:spPr/>
      <dgm:t>
        <a:bodyPr/>
        <a:lstStyle/>
        <a:p>
          <a:endParaRPr lang="ru-RU" sz="1200">
            <a:latin typeface="Times New Roman" panose="02020603050405020304" pitchFamily="18" charset="0"/>
            <a:cs typeface="Times New Roman" panose="02020603050405020304" pitchFamily="18" charset="0"/>
          </a:endParaRPr>
        </a:p>
      </dgm:t>
    </dgm:pt>
    <dgm:pt modelId="{D96DDBE9-873A-471E-96B6-DA49F6476053}" type="sibTrans" cxnId="{D7D644BD-C9C6-4E75-91D2-739663080BA3}">
      <dgm:prSet/>
      <dgm:spPr/>
      <dgm:t>
        <a:bodyPr/>
        <a:lstStyle/>
        <a:p>
          <a:endParaRPr lang="ru-RU" sz="1200">
            <a:latin typeface="Times New Roman" panose="02020603050405020304" pitchFamily="18" charset="0"/>
            <a:cs typeface="Times New Roman" panose="02020603050405020304" pitchFamily="18" charset="0"/>
          </a:endParaRPr>
        </a:p>
      </dgm:t>
    </dgm:pt>
    <dgm:pt modelId="{DE35CFA7-B3FF-4261-8E76-6DF5C62AEF0A}">
      <dgm:prSet custT="1"/>
      <dgm:spPr>
        <a:solidFill>
          <a:srgbClr val="2591C1"/>
        </a:solidFill>
        <a:ln>
          <a:solidFill>
            <a:srgbClr val="2591C1"/>
          </a:solidFill>
        </a:ln>
      </dgm:spPr>
      <dgm:t>
        <a:bodyPr/>
        <a:lstStyle/>
        <a:p>
          <a:r>
            <a:rPr lang="ru-RU" sz="1600" b="1">
              <a:latin typeface="Times New Roman" panose="02020603050405020304" pitchFamily="18" charset="0"/>
              <a:cs typeface="Times New Roman" panose="02020603050405020304" pitchFamily="18" charset="0"/>
            </a:rPr>
            <a:t>Высокая корпоративная культура и финансовая устойчивость</a:t>
          </a:r>
        </a:p>
      </dgm:t>
    </dgm:pt>
    <dgm:pt modelId="{C33FB799-0BD1-48B6-9E26-B16D4487CB83}" type="parTrans" cxnId="{2121DC6E-F4EC-44BD-B75D-BB86754019F9}">
      <dgm:prSet/>
      <dgm:spPr/>
      <dgm:t>
        <a:bodyPr/>
        <a:lstStyle/>
        <a:p>
          <a:endParaRPr lang="ru-RU" sz="1200"/>
        </a:p>
      </dgm:t>
    </dgm:pt>
    <dgm:pt modelId="{E32615A3-964F-4279-859C-1450633F8CD0}" type="sibTrans" cxnId="{2121DC6E-F4EC-44BD-B75D-BB86754019F9}">
      <dgm:prSet/>
      <dgm:spPr/>
      <dgm:t>
        <a:bodyPr/>
        <a:lstStyle/>
        <a:p>
          <a:endParaRPr lang="ru-RU" sz="1200"/>
        </a:p>
      </dgm:t>
    </dgm:pt>
    <dgm:pt modelId="{AA997BC9-EF7D-40F3-AEF7-E9C49500BB06}" type="pres">
      <dgm:prSet presAssocID="{81F35099-68E9-4082-9FD7-929249CA8D0F}" presName="linear" presStyleCnt="0">
        <dgm:presLayoutVars>
          <dgm:dir/>
          <dgm:animLvl val="lvl"/>
          <dgm:resizeHandles val="exact"/>
        </dgm:presLayoutVars>
      </dgm:prSet>
      <dgm:spPr/>
      <dgm:t>
        <a:bodyPr/>
        <a:lstStyle/>
        <a:p>
          <a:endParaRPr lang="ru-RU"/>
        </a:p>
      </dgm:t>
    </dgm:pt>
    <dgm:pt modelId="{6BD7A975-DDDD-4488-8A16-E5ADE51C0682}" type="pres">
      <dgm:prSet presAssocID="{5C2960BD-A40C-401E-998C-D33AC3A1612D}" presName="parentLin" presStyleCnt="0"/>
      <dgm:spPr/>
    </dgm:pt>
    <dgm:pt modelId="{D9219DA2-C080-4DDA-BA09-01D0D6AB3648}" type="pres">
      <dgm:prSet presAssocID="{5C2960BD-A40C-401E-998C-D33AC3A1612D}" presName="parentLeftMargin" presStyleLbl="node1" presStyleIdx="0" presStyleCnt="4"/>
      <dgm:spPr/>
      <dgm:t>
        <a:bodyPr/>
        <a:lstStyle/>
        <a:p>
          <a:endParaRPr lang="ru-RU"/>
        </a:p>
      </dgm:t>
    </dgm:pt>
    <dgm:pt modelId="{DC3712BE-F472-4347-90B4-9B726F0A7690}" type="pres">
      <dgm:prSet presAssocID="{5C2960BD-A40C-401E-998C-D33AC3A1612D}" presName="parentText" presStyleLbl="node1" presStyleIdx="0" presStyleCnt="4">
        <dgm:presLayoutVars>
          <dgm:chMax val="0"/>
          <dgm:bulletEnabled val="1"/>
        </dgm:presLayoutVars>
      </dgm:prSet>
      <dgm:spPr/>
      <dgm:t>
        <a:bodyPr/>
        <a:lstStyle/>
        <a:p>
          <a:endParaRPr lang="ru-RU"/>
        </a:p>
      </dgm:t>
    </dgm:pt>
    <dgm:pt modelId="{627A4354-5B83-42F9-84A9-186CCDF29114}" type="pres">
      <dgm:prSet presAssocID="{5C2960BD-A40C-401E-998C-D33AC3A1612D}" presName="negativeSpace" presStyleCnt="0"/>
      <dgm:spPr/>
    </dgm:pt>
    <dgm:pt modelId="{1CA64022-F6C1-4860-A672-CC090470B491}" type="pres">
      <dgm:prSet presAssocID="{5C2960BD-A40C-401E-998C-D33AC3A1612D}" presName="childText" presStyleLbl="conFgAcc1" presStyleIdx="0" presStyleCnt="4">
        <dgm:presLayoutVars>
          <dgm:bulletEnabled val="1"/>
        </dgm:presLayoutVars>
      </dgm:prSet>
      <dgm:spPr>
        <a:ln>
          <a:solidFill>
            <a:srgbClr val="2591C1"/>
          </a:solidFill>
        </a:ln>
      </dgm:spPr>
    </dgm:pt>
    <dgm:pt modelId="{CD2A721A-FD9D-4888-BCFA-A3DEDA021B26}" type="pres">
      <dgm:prSet presAssocID="{73DCA780-1225-407A-9537-397B33D2A72D}" presName="spaceBetweenRectangles" presStyleCnt="0"/>
      <dgm:spPr/>
    </dgm:pt>
    <dgm:pt modelId="{A9A157BD-B9CD-4534-9C5B-C72754725391}" type="pres">
      <dgm:prSet presAssocID="{89CB9180-9303-4F23-990C-8797208DCF6F}" presName="parentLin" presStyleCnt="0"/>
      <dgm:spPr/>
    </dgm:pt>
    <dgm:pt modelId="{865743D9-DCBB-4194-9242-50B7861BC1E0}" type="pres">
      <dgm:prSet presAssocID="{89CB9180-9303-4F23-990C-8797208DCF6F}" presName="parentLeftMargin" presStyleLbl="node1" presStyleIdx="0" presStyleCnt="4"/>
      <dgm:spPr/>
      <dgm:t>
        <a:bodyPr/>
        <a:lstStyle/>
        <a:p>
          <a:endParaRPr lang="ru-RU"/>
        </a:p>
      </dgm:t>
    </dgm:pt>
    <dgm:pt modelId="{9B9B941A-D879-4E02-8069-FCF8865CD74C}" type="pres">
      <dgm:prSet presAssocID="{89CB9180-9303-4F23-990C-8797208DCF6F}" presName="parentText" presStyleLbl="node1" presStyleIdx="1" presStyleCnt="4">
        <dgm:presLayoutVars>
          <dgm:chMax val="0"/>
          <dgm:bulletEnabled val="1"/>
        </dgm:presLayoutVars>
      </dgm:prSet>
      <dgm:spPr/>
      <dgm:t>
        <a:bodyPr/>
        <a:lstStyle/>
        <a:p>
          <a:endParaRPr lang="ru-RU"/>
        </a:p>
      </dgm:t>
    </dgm:pt>
    <dgm:pt modelId="{BD0122F8-880E-46D1-9F5D-60F6B8D8C03F}" type="pres">
      <dgm:prSet presAssocID="{89CB9180-9303-4F23-990C-8797208DCF6F}" presName="negativeSpace" presStyleCnt="0"/>
      <dgm:spPr/>
    </dgm:pt>
    <dgm:pt modelId="{A5EE6036-3BFD-4302-8711-D3ABC7D96CFF}" type="pres">
      <dgm:prSet presAssocID="{89CB9180-9303-4F23-990C-8797208DCF6F}" presName="childText" presStyleLbl="conFgAcc1" presStyleIdx="1" presStyleCnt="4">
        <dgm:presLayoutVars>
          <dgm:bulletEnabled val="1"/>
        </dgm:presLayoutVars>
      </dgm:prSet>
      <dgm:spPr>
        <a:ln>
          <a:solidFill>
            <a:srgbClr val="2591C1"/>
          </a:solidFill>
        </a:ln>
      </dgm:spPr>
    </dgm:pt>
    <dgm:pt modelId="{28EB57F5-C8F4-4150-85CE-0F4A6A1AD84B}" type="pres">
      <dgm:prSet presAssocID="{19BB75B0-02B2-4967-937D-AC07FFB9433B}" presName="spaceBetweenRectangles" presStyleCnt="0"/>
      <dgm:spPr/>
    </dgm:pt>
    <dgm:pt modelId="{BDAAB6FD-B42B-458F-91BE-B576D6B27721}" type="pres">
      <dgm:prSet presAssocID="{E21B0C8A-FD89-46E1-9EA3-03C5E21AF98E}" presName="parentLin" presStyleCnt="0"/>
      <dgm:spPr/>
    </dgm:pt>
    <dgm:pt modelId="{3A3B6606-B2CE-45E1-8CF5-6B31B267D725}" type="pres">
      <dgm:prSet presAssocID="{E21B0C8A-FD89-46E1-9EA3-03C5E21AF98E}" presName="parentLeftMargin" presStyleLbl="node1" presStyleIdx="1" presStyleCnt="4"/>
      <dgm:spPr/>
      <dgm:t>
        <a:bodyPr/>
        <a:lstStyle/>
        <a:p>
          <a:endParaRPr lang="ru-RU"/>
        </a:p>
      </dgm:t>
    </dgm:pt>
    <dgm:pt modelId="{70746639-DCDE-455F-861F-C004F07CB47F}" type="pres">
      <dgm:prSet presAssocID="{E21B0C8A-FD89-46E1-9EA3-03C5E21AF98E}" presName="parentText" presStyleLbl="node1" presStyleIdx="2" presStyleCnt="4" custLinFactNeighborX="4831">
        <dgm:presLayoutVars>
          <dgm:chMax val="0"/>
          <dgm:bulletEnabled val="1"/>
        </dgm:presLayoutVars>
      </dgm:prSet>
      <dgm:spPr/>
      <dgm:t>
        <a:bodyPr/>
        <a:lstStyle/>
        <a:p>
          <a:endParaRPr lang="ru-RU"/>
        </a:p>
      </dgm:t>
    </dgm:pt>
    <dgm:pt modelId="{5E876247-1DB1-4C86-BAC1-C52CA6E27FCD}" type="pres">
      <dgm:prSet presAssocID="{E21B0C8A-FD89-46E1-9EA3-03C5E21AF98E}" presName="negativeSpace" presStyleCnt="0"/>
      <dgm:spPr/>
    </dgm:pt>
    <dgm:pt modelId="{C15F776B-19CC-4B22-9924-CD0AC0AAB05B}" type="pres">
      <dgm:prSet presAssocID="{E21B0C8A-FD89-46E1-9EA3-03C5E21AF98E}" presName="childText" presStyleLbl="conFgAcc1" presStyleIdx="2" presStyleCnt="4">
        <dgm:presLayoutVars>
          <dgm:bulletEnabled val="1"/>
        </dgm:presLayoutVars>
      </dgm:prSet>
      <dgm:spPr>
        <a:ln>
          <a:solidFill>
            <a:srgbClr val="2591C1"/>
          </a:solidFill>
        </a:ln>
      </dgm:spPr>
    </dgm:pt>
    <dgm:pt modelId="{8615022C-199E-403A-AFD7-90B82CC6E943}" type="pres">
      <dgm:prSet presAssocID="{D96DDBE9-873A-471E-96B6-DA49F6476053}" presName="spaceBetweenRectangles" presStyleCnt="0"/>
      <dgm:spPr/>
    </dgm:pt>
    <dgm:pt modelId="{AA80B7F3-F956-452B-B205-A6201035DB3D}" type="pres">
      <dgm:prSet presAssocID="{DE35CFA7-B3FF-4261-8E76-6DF5C62AEF0A}" presName="parentLin" presStyleCnt="0"/>
      <dgm:spPr/>
    </dgm:pt>
    <dgm:pt modelId="{F0655743-D95F-4CA5-9468-D6CD43D2A96E}" type="pres">
      <dgm:prSet presAssocID="{DE35CFA7-B3FF-4261-8E76-6DF5C62AEF0A}" presName="parentLeftMargin" presStyleLbl="node1" presStyleIdx="2" presStyleCnt="4"/>
      <dgm:spPr/>
      <dgm:t>
        <a:bodyPr/>
        <a:lstStyle/>
        <a:p>
          <a:endParaRPr lang="ru-RU"/>
        </a:p>
      </dgm:t>
    </dgm:pt>
    <dgm:pt modelId="{10807C5B-BE19-4DFE-B382-C301BA198792}" type="pres">
      <dgm:prSet presAssocID="{DE35CFA7-B3FF-4261-8E76-6DF5C62AEF0A}" presName="parentText" presStyleLbl="node1" presStyleIdx="3" presStyleCnt="4">
        <dgm:presLayoutVars>
          <dgm:chMax val="0"/>
          <dgm:bulletEnabled val="1"/>
        </dgm:presLayoutVars>
      </dgm:prSet>
      <dgm:spPr/>
      <dgm:t>
        <a:bodyPr/>
        <a:lstStyle/>
        <a:p>
          <a:endParaRPr lang="ru-RU"/>
        </a:p>
      </dgm:t>
    </dgm:pt>
    <dgm:pt modelId="{8D668761-0971-41E5-AF9B-07085376BF14}" type="pres">
      <dgm:prSet presAssocID="{DE35CFA7-B3FF-4261-8E76-6DF5C62AEF0A}" presName="negativeSpace" presStyleCnt="0"/>
      <dgm:spPr/>
    </dgm:pt>
    <dgm:pt modelId="{6FEB24E0-7B85-4E16-B1A9-C08642368202}" type="pres">
      <dgm:prSet presAssocID="{DE35CFA7-B3FF-4261-8E76-6DF5C62AEF0A}" presName="childText" presStyleLbl="conFgAcc1" presStyleIdx="3" presStyleCnt="4">
        <dgm:presLayoutVars>
          <dgm:bulletEnabled val="1"/>
        </dgm:presLayoutVars>
      </dgm:prSet>
      <dgm:spPr>
        <a:ln>
          <a:solidFill>
            <a:srgbClr val="2591C1"/>
          </a:solidFill>
        </a:ln>
      </dgm:spPr>
    </dgm:pt>
  </dgm:ptLst>
  <dgm:cxnLst>
    <dgm:cxn modelId="{8F9E7ED0-6138-4685-9AEA-31CC5960B1B6}" type="presOf" srcId="{81F35099-68E9-4082-9FD7-929249CA8D0F}" destId="{AA997BC9-EF7D-40F3-AEF7-E9C49500BB06}" srcOrd="0" destOrd="0" presId="urn:microsoft.com/office/officeart/2005/8/layout/list1"/>
    <dgm:cxn modelId="{D7D644BD-C9C6-4E75-91D2-739663080BA3}" srcId="{81F35099-68E9-4082-9FD7-929249CA8D0F}" destId="{E21B0C8A-FD89-46E1-9EA3-03C5E21AF98E}" srcOrd="2" destOrd="0" parTransId="{6C05530D-8F7E-4C47-844E-9CD44DED8C95}" sibTransId="{D96DDBE9-873A-471E-96B6-DA49F6476053}"/>
    <dgm:cxn modelId="{7E1DECFE-9C0D-4614-BF14-C7621358AFFB}" srcId="{81F35099-68E9-4082-9FD7-929249CA8D0F}" destId="{5C2960BD-A40C-401E-998C-D33AC3A1612D}" srcOrd="0" destOrd="0" parTransId="{224AD77C-EF25-4E5F-B3F8-3F030AEE5637}" sibTransId="{73DCA780-1225-407A-9537-397B33D2A72D}"/>
    <dgm:cxn modelId="{2121DC6E-F4EC-44BD-B75D-BB86754019F9}" srcId="{81F35099-68E9-4082-9FD7-929249CA8D0F}" destId="{DE35CFA7-B3FF-4261-8E76-6DF5C62AEF0A}" srcOrd="3" destOrd="0" parTransId="{C33FB799-0BD1-48B6-9E26-B16D4487CB83}" sibTransId="{E32615A3-964F-4279-859C-1450633F8CD0}"/>
    <dgm:cxn modelId="{85AD012A-22B0-4A0E-A7E2-32281E5630F4}" type="presOf" srcId="{89CB9180-9303-4F23-990C-8797208DCF6F}" destId="{865743D9-DCBB-4194-9242-50B7861BC1E0}" srcOrd="0" destOrd="0" presId="urn:microsoft.com/office/officeart/2005/8/layout/list1"/>
    <dgm:cxn modelId="{E185E18D-7969-4B5F-9A73-54A906430214}" srcId="{81F35099-68E9-4082-9FD7-929249CA8D0F}" destId="{89CB9180-9303-4F23-990C-8797208DCF6F}" srcOrd="1" destOrd="0" parTransId="{270186C6-CBF7-4F3A-884B-FD986F8D9F3F}" sibTransId="{19BB75B0-02B2-4967-937D-AC07FFB9433B}"/>
    <dgm:cxn modelId="{D2D503A7-F3BD-4B18-8E4F-FB0203DC366D}" type="presOf" srcId="{DE35CFA7-B3FF-4261-8E76-6DF5C62AEF0A}" destId="{F0655743-D95F-4CA5-9468-D6CD43D2A96E}" srcOrd="0" destOrd="0" presId="urn:microsoft.com/office/officeart/2005/8/layout/list1"/>
    <dgm:cxn modelId="{2F87ED1E-479D-4DF0-A68A-2B9826BA7A38}" type="presOf" srcId="{E21B0C8A-FD89-46E1-9EA3-03C5E21AF98E}" destId="{3A3B6606-B2CE-45E1-8CF5-6B31B267D725}" srcOrd="0" destOrd="0" presId="urn:microsoft.com/office/officeart/2005/8/layout/list1"/>
    <dgm:cxn modelId="{86E7F3E2-A8EC-4F08-882F-0F324610A5C2}" type="presOf" srcId="{89CB9180-9303-4F23-990C-8797208DCF6F}" destId="{9B9B941A-D879-4E02-8069-FCF8865CD74C}" srcOrd="1" destOrd="0" presId="urn:microsoft.com/office/officeart/2005/8/layout/list1"/>
    <dgm:cxn modelId="{31E0FFCB-04FB-498C-A344-B03ABA42E4FB}" type="presOf" srcId="{5C2960BD-A40C-401E-998C-D33AC3A1612D}" destId="{DC3712BE-F472-4347-90B4-9B726F0A7690}" srcOrd="1" destOrd="0" presId="urn:microsoft.com/office/officeart/2005/8/layout/list1"/>
    <dgm:cxn modelId="{29E7AD7B-6EAE-4F08-B7AC-70F89923A19D}" type="presOf" srcId="{5C2960BD-A40C-401E-998C-D33AC3A1612D}" destId="{D9219DA2-C080-4DDA-BA09-01D0D6AB3648}" srcOrd="0" destOrd="0" presId="urn:microsoft.com/office/officeart/2005/8/layout/list1"/>
    <dgm:cxn modelId="{F38BB312-7210-4972-AD0F-F03C11A6B2EB}" type="presOf" srcId="{DE35CFA7-B3FF-4261-8E76-6DF5C62AEF0A}" destId="{10807C5B-BE19-4DFE-B382-C301BA198792}" srcOrd="1" destOrd="0" presId="urn:microsoft.com/office/officeart/2005/8/layout/list1"/>
    <dgm:cxn modelId="{5DDEB2FB-E22B-4531-8407-DEE0298506AC}" type="presOf" srcId="{E21B0C8A-FD89-46E1-9EA3-03C5E21AF98E}" destId="{70746639-DCDE-455F-861F-C004F07CB47F}" srcOrd="1" destOrd="0" presId="urn:microsoft.com/office/officeart/2005/8/layout/list1"/>
    <dgm:cxn modelId="{1D8FD521-4989-4874-9AB5-A4D0E957E4FE}" type="presParOf" srcId="{AA997BC9-EF7D-40F3-AEF7-E9C49500BB06}" destId="{6BD7A975-DDDD-4488-8A16-E5ADE51C0682}" srcOrd="0" destOrd="0" presId="urn:microsoft.com/office/officeart/2005/8/layout/list1"/>
    <dgm:cxn modelId="{E533D292-38C8-432C-8012-53AD22F5FCF4}" type="presParOf" srcId="{6BD7A975-DDDD-4488-8A16-E5ADE51C0682}" destId="{D9219DA2-C080-4DDA-BA09-01D0D6AB3648}" srcOrd="0" destOrd="0" presId="urn:microsoft.com/office/officeart/2005/8/layout/list1"/>
    <dgm:cxn modelId="{54773B6B-5C90-4704-8D0D-9735FFDD1665}" type="presParOf" srcId="{6BD7A975-DDDD-4488-8A16-E5ADE51C0682}" destId="{DC3712BE-F472-4347-90B4-9B726F0A7690}" srcOrd="1" destOrd="0" presId="urn:microsoft.com/office/officeart/2005/8/layout/list1"/>
    <dgm:cxn modelId="{B83D8997-A948-47DE-A1C8-E0BBA808D3DE}" type="presParOf" srcId="{AA997BC9-EF7D-40F3-AEF7-E9C49500BB06}" destId="{627A4354-5B83-42F9-84A9-186CCDF29114}" srcOrd="1" destOrd="0" presId="urn:microsoft.com/office/officeart/2005/8/layout/list1"/>
    <dgm:cxn modelId="{F2D77C16-BCCA-4385-8C8C-3F5278ED6181}" type="presParOf" srcId="{AA997BC9-EF7D-40F3-AEF7-E9C49500BB06}" destId="{1CA64022-F6C1-4860-A672-CC090470B491}" srcOrd="2" destOrd="0" presId="urn:microsoft.com/office/officeart/2005/8/layout/list1"/>
    <dgm:cxn modelId="{FE97A44E-1623-4FA6-8FCB-EC999B6EAB9F}" type="presParOf" srcId="{AA997BC9-EF7D-40F3-AEF7-E9C49500BB06}" destId="{CD2A721A-FD9D-4888-BCFA-A3DEDA021B26}" srcOrd="3" destOrd="0" presId="urn:microsoft.com/office/officeart/2005/8/layout/list1"/>
    <dgm:cxn modelId="{C08B6500-94D9-40B4-AD9D-5DA5A7695A96}" type="presParOf" srcId="{AA997BC9-EF7D-40F3-AEF7-E9C49500BB06}" destId="{A9A157BD-B9CD-4534-9C5B-C72754725391}" srcOrd="4" destOrd="0" presId="urn:microsoft.com/office/officeart/2005/8/layout/list1"/>
    <dgm:cxn modelId="{064F315D-BD94-415D-931A-AA6DCD199A44}" type="presParOf" srcId="{A9A157BD-B9CD-4534-9C5B-C72754725391}" destId="{865743D9-DCBB-4194-9242-50B7861BC1E0}" srcOrd="0" destOrd="0" presId="urn:microsoft.com/office/officeart/2005/8/layout/list1"/>
    <dgm:cxn modelId="{54BF17D1-DB0B-4360-8505-922CDF5363ED}" type="presParOf" srcId="{A9A157BD-B9CD-4534-9C5B-C72754725391}" destId="{9B9B941A-D879-4E02-8069-FCF8865CD74C}" srcOrd="1" destOrd="0" presId="urn:microsoft.com/office/officeart/2005/8/layout/list1"/>
    <dgm:cxn modelId="{7A86E08D-AE3A-4C98-8D3F-B1497FB45B7C}" type="presParOf" srcId="{AA997BC9-EF7D-40F3-AEF7-E9C49500BB06}" destId="{BD0122F8-880E-46D1-9F5D-60F6B8D8C03F}" srcOrd="5" destOrd="0" presId="urn:microsoft.com/office/officeart/2005/8/layout/list1"/>
    <dgm:cxn modelId="{0822F427-2CC5-450A-80CB-E2CEA7E7703B}" type="presParOf" srcId="{AA997BC9-EF7D-40F3-AEF7-E9C49500BB06}" destId="{A5EE6036-3BFD-4302-8711-D3ABC7D96CFF}" srcOrd="6" destOrd="0" presId="urn:microsoft.com/office/officeart/2005/8/layout/list1"/>
    <dgm:cxn modelId="{EC56924B-9449-4502-93CC-A8F6D422DFED}" type="presParOf" srcId="{AA997BC9-EF7D-40F3-AEF7-E9C49500BB06}" destId="{28EB57F5-C8F4-4150-85CE-0F4A6A1AD84B}" srcOrd="7" destOrd="0" presId="urn:microsoft.com/office/officeart/2005/8/layout/list1"/>
    <dgm:cxn modelId="{F7D886C9-1DF1-43BB-A9B4-A929E94FF654}" type="presParOf" srcId="{AA997BC9-EF7D-40F3-AEF7-E9C49500BB06}" destId="{BDAAB6FD-B42B-458F-91BE-B576D6B27721}" srcOrd="8" destOrd="0" presId="urn:microsoft.com/office/officeart/2005/8/layout/list1"/>
    <dgm:cxn modelId="{A854CFD3-53AC-44F5-8813-D23E253AE102}" type="presParOf" srcId="{BDAAB6FD-B42B-458F-91BE-B576D6B27721}" destId="{3A3B6606-B2CE-45E1-8CF5-6B31B267D725}" srcOrd="0" destOrd="0" presId="urn:microsoft.com/office/officeart/2005/8/layout/list1"/>
    <dgm:cxn modelId="{C581D412-091A-438F-BD17-35A03BBE2A02}" type="presParOf" srcId="{BDAAB6FD-B42B-458F-91BE-B576D6B27721}" destId="{70746639-DCDE-455F-861F-C004F07CB47F}" srcOrd="1" destOrd="0" presId="urn:microsoft.com/office/officeart/2005/8/layout/list1"/>
    <dgm:cxn modelId="{7F8D8AF1-594F-4ADA-AAD0-18522AF4BAED}" type="presParOf" srcId="{AA997BC9-EF7D-40F3-AEF7-E9C49500BB06}" destId="{5E876247-1DB1-4C86-BAC1-C52CA6E27FCD}" srcOrd="9" destOrd="0" presId="urn:microsoft.com/office/officeart/2005/8/layout/list1"/>
    <dgm:cxn modelId="{C6D3AD1A-7FA5-4716-A700-0BF452D0C830}" type="presParOf" srcId="{AA997BC9-EF7D-40F3-AEF7-E9C49500BB06}" destId="{C15F776B-19CC-4B22-9924-CD0AC0AAB05B}" srcOrd="10" destOrd="0" presId="urn:microsoft.com/office/officeart/2005/8/layout/list1"/>
    <dgm:cxn modelId="{D3D2DED0-4DCB-4D9B-ADA0-B62CBDF9B114}" type="presParOf" srcId="{AA997BC9-EF7D-40F3-AEF7-E9C49500BB06}" destId="{8615022C-199E-403A-AFD7-90B82CC6E943}" srcOrd="11" destOrd="0" presId="urn:microsoft.com/office/officeart/2005/8/layout/list1"/>
    <dgm:cxn modelId="{9F2CEBC5-06FC-48CC-A475-5FCF98A46445}" type="presParOf" srcId="{AA997BC9-EF7D-40F3-AEF7-E9C49500BB06}" destId="{AA80B7F3-F956-452B-B205-A6201035DB3D}" srcOrd="12" destOrd="0" presId="urn:microsoft.com/office/officeart/2005/8/layout/list1"/>
    <dgm:cxn modelId="{00EE4C36-E68D-4155-BF22-FA4DA3F60971}" type="presParOf" srcId="{AA80B7F3-F956-452B-B205-A6201035DB3D}" destId="{F0655743-D95F-4CA5-9468-D6CD43D2A96E}" srcOrd="0" destOrd="0" presId="urn:microsoft.com/office/officeart/2005/8/layout/list1"/>
    <dgm:cxn modelId="{3D504507-35AF-4E23-98D4-2FE9FAE54A86}" type="presParOf" srcId="{AA80B7F3-F956-452B-B205-A6201035DB3D}" destId="{10807C5B-BE19-4DFE-B382-C301BA198792}" srcOrd="1" destOrd="0" presId="urn:microsoft.com/office/officeart/2005/8/layout/list1"/>
    <dgm:cxn modelId="{1E7657D0-5D6A-47E8-9889-F8D5707FB24B}" type="presParOf" srcId="{AA997BC9-EF7D-40F3-AEF7-E9C49500BB06}" destId="{8D668761-0971-41E5-AF9B-07085376BF14}" srcOrd="13" destOrd="0" presId="urn:microsoft.com/office/officeart/2005/8/layout/list1"/>
    <dgm:cxn modelId="{E1D0B18A-23EF-40D1-9E92-322BB91F38BC}" type="presParOf" srcId="{AA997BC9-EF7D-40F3-AEF7-E9C49500BB06}" destId="{6FEB24E0-7B85-4E16-B1A9-C08642368202}" srcOrd="14"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788E13-871E-4552-A938-6C2812A5A525}">
      <dsp:nvSpPr>
        <dsp:cNvPr id="0" name=""/>
        <dsp:cNvSpPr/>
      </dsp:nvSpPr>
      <dsp:spPr>
        <a:xfrm>
          <a:off x="-2969252" y="-457352"/>
          <a:ext cx="3542334" cy="3542334"/>
        </a:xfrm>
        <a:prstGeom prst="blockArc">
          <a:avLst>
            <a:gd name="adj1" fmla="val 18900000"/>
            <a:gd name="adj2" fmla="val 2700000"/>
            <a:gd name="adj3" fmla="val 610"/>
          </a:avLst>
        </a:prstGeom>
        <a:noFill/>
        <a:ln w="15875" cap="rnd" cmpd="sng" algn="ctr">
          <a:solidFill>
            <a:srgbClr val="2591C1"/>
          </a:solidFill>
          <a:prstDash val="solid"/>
        </a:ln>
        <a:effectLst/>
      </dsp:spPr>
      <dsp:style>
        <a:lnRef idx="2">
          <a:scrgbClr r="0" g="0" b="0"/>
        </a:lnRef>
        <a:fillRef idx="0">
          <a:scrgbClr r="0" g="0" b="0"/>
        </a:fillRef>
        <a:effectRef idx="0">
          <a:scrgbClr r="0" g="0" b="0"/>
        </a:effectRef>
        <a:fontRef idx="minor"/>
      </dsp:style>
    </dsp:sp>
    <dsp:sp modelId="{52E55C37-9A9A-4882-80DA-B06005BA8E7E}">
      <dsp:nvSpPr>
        <dsp:cNvPr id="0" name=""/>
        <dsp:cNvSpPr/>
      </dsp:nvSpPr>
      <dsp:spPr>
        <a:xfrm>
          <a:off x="251808" y="164174"/>
          <a:ext cx="5926625" cy="328558"/>
        </a:xfrm>
        <a:prstGeom prst="rect">
          <a:avLst/>
        </a:prstGeom>
        <a:solidFill>
          <a:srgbClr val="2591C1"/>
        </a:solidFill>
        <a:ln>
          <a:solidFill>
            <a:srgbClr val="2591C1"/>
          </a:solidFill>
        </a:ln>
        <a:effectLst>
          <a:outerShdw blurRad="50800" dist="38100" dir="5400000" rotWithShape="0">
            <a:srgbClr val="000000">
              <a:alpha val="60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0794" tIns="30480" rIns="30480" bIns="3048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развитие риск-культуры на всех уровнях организации</a:t>
          </a:r>
        </a:p>
      </dsp:txBody>
      <dsp:txXfrm>
        <a:off x="251808" y="164174"/>
        <a:ext cx="5926625" cy="328558"/>
      </dsp:txXfrm>
    </dsp:sp>
    <dsp:sp modelId="{EBB8A398-3BCA-40EA-8F36-4F46283342E2}">
      <dsp:nvSpPr>
        <dsp:cNvPr id="0" name=""/>
        <dsp:cNvSpPr/>
      </dsp:nvSpPr>
      <dsp:spPr>
        <a:xfrm>
          <a:off x="46459" y="123104"/>
          <a:ext cx="410698" cy="410698"/>
        </a:xfrm>
        <a:prstGeom prst="ellipse">
          <a:avLst/>
        </a:prstGeom>
        <a:solidFill>
          <a:schemeClr val="lt1">
            <a:hueOff val="0"/>
            <a:satOff val="0"/>
            <a:lumOff val="0"/>
            <a:alphaOff val="0"/>
          </a:schemeClr>
        </a:solidFill>
        <a:ln w="9525" cap="rnd" cmpd="sng" algn="ctr">
          <a:solidFill>
            <a:srgbClr val="2591C1"/>
          </a:solidFill>
          <a:prstDash val="solid"/>
        </a:ln>
        <a:effectLst>
          <a:outerShdw blurRad="38100" dist="25400" dir="5400000" rotWithShape="0">
            <a:srgbClr val="000000">
              <a:alpha val="25000"/>
            </a:srgbClr>
          </a:outerShdw>
        </a:effectLst>
      </dsp:spPr>
      <dsp:style>
        <a:lnRef idx="1">
          <a:scrgbClr r="0" g="0" b="0"/>
        </a:lnRef>
        <a:fillRef idx="1">
          <a:scrgbClr r="0" g="0" b="0"/>
        </a:fillRef>
        <a:effectRef idx="2">
          <a:scrgbClr r="0" g="0" b="0"/>
        </a:effectRef>
        <a:fontRef idx="minor"/>
      </dsp:style>
    </dsp:sp>
    <dsp:sp modelId="{51B92B3D-483F-4702-A571-6CDDC7F33F21}">
      <dsp:nvSpPr>
        <dsp:cNvPr id="0" name=""/>
        <dsp:cNvSpPr/>
      </dsp:nvSpPr>
      <dsp:spPr>
        <a:xfrm>
          <a:off x="487244" y="656854"/>
          <a:ext cx="5691189" cy="328558"/>
        </a:xfrm>
        <a:prstGeom prst="rect">
          <a:avLst/>
        </a:prstGeom>
        <a:solidFill>
          <a:srgbClr val="2591C1"/>
        </a:solidFill>
        <a:ln>
          <a:solidFill>
            <a:srgbClr val="2591C1"/>
          </a:solidFill>
        </a:ln>
        <a:effectLst>
          <a:outerShdw blurRad="50800" dist="38100" dir="5400000" rotWithShape="0">
            <a:srgbClr val="000000">
              <a:alpha val="60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0794" tIns="30480" rIns="30480" bIns="3048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предупреждение возникновения рисковых событий</a:t>
          </a:r>
        </a:p>
      </dsp:txBody>
      <dsp:txXfrm>
        <a:off x="487244" y="656854"/>
        <a:ext cx="5691189" cy="328558"/>
      </dsp:txXfrm>
    </dsp:sp>
    <dsp:sp modelId="{0CA508FC-CDA7-4CD9-8451-890DD7C8FC53}">
      <dsp:nvSpPr>
        <dsp:cNvPr id="0" name=""/>
        <dsp:cNvSpPr/>
      </dsp:nvSpPr>
      <dsp:spPr>
        <a:xfrm>
          <a:off x="281895" y="615785"/>
          <a:ext cx="410698" cy="410698"/>
        </a:xfrm>
        <a:prstGeom prst="ellipse">
          <a:avLst/>
        </a:prstGeom>
        <a:solidFill>
          <a:schemeClr val="lt1">
            <a:hueOff val="0"/>
            <a:satOff val="0"/>
            <a:lumOff val="0"/>
            <a:alphaOff val="0"/>
          </a:schemeClr>
        </a:solidFill>
        <a:ln w="9525" cap="rnd" cmpd="sng" algn="ctr">
          <a:solidFill>
            <a:srgbClr val="2591C1"/>
          </a:solidFill>
          <a:prstDash val="solid"/>
        </a:ln>
        <a:effectLst>
          <a:outerShdw blurRad="38100" dist="25400" dir="5400000" rotWithShape="0">
            <a:srgbClr val="000000">
              <a:alpha val="25000"/>
            </a:srgbClr>
          </a:outerShdw>
        </a:effectLst>
      </dsp:spPr>
      <dsp:style>
        <a:lnRef idx="1">
          <a:scrgbClr r="0" g="0" b="0"/>
        </a:lnRef>
        <a:fillRef idx="1">
          <a:scrgbClr r="0" g="0" b="0"/>
        </a:fillRef>
        <a:effectRef idx="2">
          <a:scrgbClr r="0" g="0" b="0"/>
        </a:effectRef>
        <a:fontRef idx="minor"/>
      </dsp:style>
    </dsp:sp>
    <dsp:sp modelId="{A23D0FD9-A962-439D-84B7-C2A69E9DB5BC}">
      <dsp:nvSpPr>
        <dsp:cNvPr id="0" name=""/>
        <dsp:cNvSpPr/>
      </dsp:nvSpPr>
      <dsp:spPr>
        <a:xfrm>
          <a:off x="559504" y="1149535"/>
          <a:ext cx="5618929" cy="328558"/>
        </a:xfrm>
        <a:prstGeom prst="rect">
          <a:avLst/>
        </a:prstGeom>
        <a:solidFill>
          <a:srgbClr val="2591C1"/>
        </a:solidFill>
        <a:ln>
          <a:solidFill>
            <a:srgbClr val="2591C1"/>
          </a:solidFill>
        </a:ln>
        <a:effectLst>
          <a:outerShdw blurRad="50800" dist="38100" dir="5400000" rotWithShape="0">
            <a:srgbClr val="000000">
              <a:alpha val="60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0794" tIns="30480" rIns="30480" bIns="3048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эффективное реагирование на неожиданные ситуации и управление ими </a:t>
          </a:r>
        </a:p>
      </dsp:txBody>
      <dsp:txXfrm>
        <a:off x="559504" y="1149535"/>
        <a:ext cx="5618929" cy="328558"/>
      </dsp:txXfrm>
    </dsp:sp>
    <dsp:sp modelId="{37611D60-49E6-4052-9C53-F5E35ED4CB78}">
      <dsp:nvSpPr>
        <dsp:cNvPr id="0" name=""/>
        <dsp:cNvSpPr/>
      </dsp:nvSpPr>
      <dsp:spPr>
        <a:xfrm>
          <a:off x="354155" y="1108465"/>
          <a:ext cx="410698" cy="410698"/>
        </a:xfrm>
        <a:prstGeom prst="ellipse">
          <a:avLst/>
        </a:prstGeom>
        <a:solidFill>
          <a:schemeClr val="lt1">
            <a:hueOff val="0"/>
            <a:satOff val="0"/>
            <a:lumOff val="0"/>
            <a:alphaOff val="0"/>
          </a:schemeClr>
        </a:solidFill>
        <a:ln w="9525" cap="rnd" cmpd="sng" algn="ctr">
          <a:solidFill>
            <a:srgbClr val="2591C1"/>
          </a:solidFill>
          <a:prstDash val="solid"/>
        </a:ln>
        <a:effectLst>
          <a:outerShdw blurRad="38100" dist="25400" dir="5400000" rotWithShape="0">
            <a:srgbClr val="000000">
              <a:alpha val="25000"/>
            </a:srgbClr>
          </a:outerShdw>
        </a:effectLst>
      </dsp:spPr>
      <dsp:style>
        <a:lnRef idx="1">
          <a:scrgbClr r="0" g="0" b="0"/>
        </a:lnRef>
        <a:fillRef idx="1">
          <a:scrgbClr r="0" g="0" b="0"/>
        </a:fillRef>
        <a:effectRef idx="2">
          <a:scrgbClr r="0" g="0" b="0"/>
        </a:effectRef>
        <a:fontRef idx="minor"/>
      </dsp:style>
    </dsp:sp>
    <dsp:sp modelId="{55E8AB4F-C3E4-4270-B037-F23C2A13E69E}">
      <dsp:nvSpPr>
        <dsp:cNvPr id="0" name=""/>
        <dsp:cNvSpPr/>
      </dsp:nvSpPr>
      <dsp:spPr>
        <a:xfrm>
          <a:off x="487244" y="1642216"/>
          <a:ext cx="5691189" cy="328558"/>
        </a:xfrm>
        <a:prstGeom prst="rect">
          <a:avLst/>
        </a:prstGeom>
        <a:solidFill>
          <a:srgbClr val="2591C1"/>
        </a:solidFill>
        <a:ln>
          <a:solidFill>
            <a:srgbClr val="2591C1"/>
          </a:solidFill>
        </a:ln>
        <a:effectLst>
          <a:outerShdw blurRad="50800" dist="38100" dir="5400000" rotWithShape="0">
            <a:srgbClr val="000000">
              <a:alpha val="60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0794" tIns="30480" rIns="30480" bIns="3048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обеспечение эффективности бизнес-процессов, достоверности внутр. и внешней отчетности</a:t>
          </a:r>
        </a:p>
      </dsp:txBody>
      <dsp:txXfrm>
        <a:off x="487244" y="1642216"/>
        <a:ext cx="5691189" cy="328558"/>
      </dsp:txXfrm>
    </dsp:sp>
    <dsp:sp modelId="{26A744F7-6880-4C8B-8636-E8B7887B53A5}">
      <dsp:nvSpPr>
        <dsp:cNvPr id="0" name=""/>
        <dsp:cNvSpPr/>
      </dsp:nvSpPr>
      <dsp:spPr>
        <a:xfrm>
          <a:off x="281895" y="1601146"/>
          <a:ext cx="410698" cy="410698"/>
        </a:xfrm>
        <a:prstGeom prst="ellipse">
          <a:avLst/>
        </a:prstGeom>
        <a:solidFill>
          <a:schemeClr val="lt1">
            <a:hueOff val="0"/>
            <a:satOff val="0"/>
            <a:lumOff val="0"/>
            <a:alphaOff val="0"/>
          </a:schemeClr>
        </a:solidFill>
        <a:ln w="9525" cap="rnd" cmpd="sng" algn="ctr">
          <a:solidFill>
            <a:srgbClr val="2591C1"/>
          </a:solidFill>
          <a:prstDash val="solid"/>
        </a:ln>
        <a:effectLst>
          <a:outerShdw blurRad="38100" dist="25400" dir="5400000" rotWithShape="0">
            <a:srgbClr val="000000">
              <a:alpha val="25000"/>
            </a:srgbClr>
          </a:outerShdw>
        </a:effectLst>
      </dsp:spPr>
      <dsp:style>
        <a:lnRef idx="1">
          <a:scrgbClr r="0" g="0" b="0"/>
        </a:lnRef>
        <a:fillRef idx="1">
          <a:scrgbClr r="0" g="0" b="0"/>
        </a:fillRef>
        <a:effectRef idx="2">
          <a:scrgbClr r="0" g="0" b="0"/>
        </a:effectRef>
        <a:fontRef idx="minor"/>
      </dsp:style>
    </dsp:sp>
    <dsp:sp modelId="{9370D87B-26A8-4285-A016-E16500ABB92A}">
      <dsp:nvSpPr>
        <dsp:cNvPr id="0" name=""/>
        <dsp:cNvSpPr/>
      </dsp:nvSpPr>
      <dsp:spPr>
        <a:xfrm>
          <a:off x="251808" y="2134896"/>
          <a:ext cx="5926625" cy="328558"/>
        </a:xfrm>
        <a:prstGeom prst="rect">
          <a:avLst/>
        </a:prstGeom>
        <a:solidFill>
          <a:srgbClr val="2591C1"/>
        </a:solidFill>
        <a:ln>
          <a:solidFill>
            <a:srgbClr val="2591C1"/>
          </a:solidFill>
        </a:ln>
        <a:effectLst>
          <a:outerShdw blurRad="50800" dist="38100" dir="5400000" rotWithShape="0">
            <a:srgbClr val="000000">
              <a:alpha val="60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0794" tIns="30480" rIns="30480" bIns="30480"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постоянное совершенствование системы управления рисками и внутреннего контроля</a:t>
          </a:r>
        </a:p>
      </dsp:txBody>
      <dsp:txXfrm>
        <a:off x="251808" y="2134896"/>
        <a:ext cx="5926625" cy="328558"/>
      </dsp:txXfrm>
    </dsp:sp>
    <dsp:sp modelId="{2158EA2F-08D4-42F2-8E11-DF7155914420}">
      <dsp:nvSpPr>
        <dsp:cNvPr id="0" name=""/>
        <dsp:cNvSpPr/>
      </dsp:nvSpPr>
      <dsp:spPr>
        <a:xfrm>
          <a:off x="46459" y="2093826"/>
          <a:ext cx="410698" cy="410698"/>
        </a:xfrm>
        <a:prstGeom prst="ellipse">
          <a:avLst/>
        </a:prstGeom>
        <a:solidFill>
          <a:schemeClr val="lt1">
            <a:hueOff val="0"/>
            <a:satOff val="0"/>
            <a:lumOff val="0"/>
            <a:alphaOff val="0"/>
          </a:schemeClr>
        </a:solidFill>
        <a:ln w="9525" cap="rnd" cmpd="sng" algn="ctr">
          <a:solidFill>
            <a:srgbClr val="2591C1"/>
          </a:solidFill>
          <a:prstDash val="solid"/>
        </a:ln>
        <a:effectLst>
          <a:outerShdw blurRad="38100" dist="25400" dir="5400000" rotWithShape="0">
            <a:srgbClr val="000000">
              <a:alpha val="25000"/>
            </a:srgbClr>
          </a:outerShdw>
        </a:effectLst>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A64022-F6C1-4860-A672-CC090470B491}">
      <dsp:nvSpPr>
        <dsp:cNvPr id="0" name=""/>
        <dsp:cNvSpPr/>
      </dsp:nvSpPr>
      <dsp:spPr>
        <a:xfrm>
          <a:off x="0" y="685619"/>
          <a:ext cx="5539105" cy="1108800"/>
        </a:xfrm>
        <a:prstGeom prst="rect">
          <a:avLst/>
        </a:prstGeom>
        <a:solidFill>
          <a:schemeClr val="lt1">
            <a:alpha val="90000"/>
            <a:hueOff val="0"/>
            <a:satOff val="0"/>
            <a:lumOff val="0"/>
            <a:alphaOff val="0"/>
          </a:schemeClr>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dsp:style>
    </dsp:sp>
    <dsp:sp modelId="{DC3712BE-F472-4347-90B4-9B726F0A7690}">
      <dsp:nvSpPr>
        <dsp:cNvPr id="0" name=""/>
        <dsp:cNvSpPr/>
      </dsp:nvSpPr>
      <dsp:spPr>
        <a:xfrm>
          <a:off x="276955" y="36179"/>
          <a:ext cx="3877373" cy="1298880"/>
        </a:xfrm>
        <a:prstGeom prst="roundRect">
          <a:avLst/>
        </a:prstGeom>
        <a:solidFill>
          <a:srgbClr val="2591C1"/>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555" tIns="0" rIns="146555" bIns="0" numCol="1" spcCol="1270" anchor="ctr" anchorCtr="0">
          <a:noAutofit/>
        </a:bodyPr>
        <a:lstStyle/>
        <a:p>
          <a:pPr lvl="0" algn="l" defTabSz="711200">
            <a:lnSpc>
              <a:spcPct val="90000"/>
            </a:lnSpc>
            <a:spcBef>
              <a:spcPct val="0"/>
            </a:spcBef>
            <a:spcAft>
              <a:spcPct val="35000"/>
            </a:spcAft>
          </a:pPr>
          <a:r>
            <a:rPr lang="ru-RU" sz="1600" b="1" kern="1200">
              <a:latin typeface="Times New Roman" panose="02020603050405020304" pitchFamily="18" charset="0"/>
              <a:cs typeface="Times New Roman" panose="02020603050405020304" pitchFamily="18" charset="0"/>
            </a:rPr>
            <a:t>Обеспечение национальной лекарственной безопасности Республики Казахстан</a:t>
          </a:r>
        </a:p>
      </dsp:txBody>
      <dsp:txXfrm>
        <a:off x="340361" y="99585"/>
        <a:ext cx="3750561" cy="1172068"/>
      </dsp:txXfrm>
    </dsp:sp>
    <dsp:sp modelId="{A5EE6036-3BFD-4302-8711-D3ABC7D96CFF}">
      <dsp:nvSpPr>
        <dsp:cNvPr id="0" name=""/>
        <dsp:cNvSpPr/>
      </dsp:nvSpPr>
      <dsp:spPr>
        <a:xfrm>
          <a:off x="0" y="2681459"/>
          <a:ext cx="5539105" cy="1108800"/>
        </a:xfrm>
        <a:prstGeom prst="rect">
          <a:avLst/>
        </a:prstGeom>
        <a:solidFill>
          <a:schemeClr val="lt1">
            <a:alpha val="90000"/>
            <a:hueOff val="0"/>
            <a:satOff val="0"/>
            <a:lumOff val="0"/>
            <a:alphaOff val="0"/>
          </a:schemeClr>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dsp:style>
    </dsp:sp>
    <dsp:sp modelId="{9B9B941A-D879-4E02-8069-FCF8865CD74C}">
      <dsp:nvSpPr>
        <dsp:cNvPr id="0" name=""/>
        <dsp:cNvSpPr/>
      </dsp:nvSpPr>
      <dsp:spPr>
        <a:xfrm>
          <a:off x="276955" y="2032019"/>
          <a:ext cx="3877373" cy="1298880"/>
        </a:xfrm>
        <a:prstGeom prst="roundRect">
          <a:avLst/>
        </a:prstGeom>
        <a:solidFill>
          <a:srgbClr val="2591C1"/>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555" tIns="0" rIns="146555" bIns="0" numCol="1" spcCol="1270" anchor="ctr" anchorCtr="0">
          <a:noAutofit/>
        </a:bodyPr>
        <a:lstStyle/>
        <a:p>
          <a:pPr lvl="0" algn="l" defTabSz="711200">
            <a:lnSpc>
              <a:spcPct val="90000"/>
            </a:lnSpc>
            <a:spcBef>
              <a:spcPct val="0"/>
            </a:spcBef>
            <a:spcAft>
              <a:spcPct val="35000"/>
            </a:spcAft>
          </a:pPr>
          <a:r>
            <a:rPr lang="ru-RU" sz="1600" b="1" kern="1200">
              <a:solidFill>
                <a:sysClr val="window" lastClr="FFFFFF"/>
              </a:solidFill>
              <a:latin typeface="Times New Roman" panose="02020603050405020304" pitchFamily="18" charset="0"/>
              <a:ea typeface="+mn-ea"/>
              <a:cs typeface="Times New Roman" panose="02020603050405020304" pitchFamily="18" charset="0"/>
            </a:rPr>
            <a:t>Эффективная логистическая инфраструктура, обладающая современными технологиями цепочки поставок </a:t>
          </a:r>
          <a:endParaRPr lang="ru-RU" sz="1600" b="1" kern="1200">
            <a:latin typeface="Times New Roman" panose="02020603050405020304" pitchFamily="18" charset="0"/>
            <a:cs typeface="Times New Roman" panose="02020603050405020304" pitchFamily="18" charset="0"/>
          </a:endParaRPr>
        </a:p>
      </dsp:txBody>
      <dsp:txXfrm>
        <a:off x="340361" y="2095425"/>
        <a:ext cx="3750561" cy="1172068"/>
      </dsp:txXfrm>
    </dsp:sp>
    <dsp:sp modelId="{C15F776B-19CC-4B22-9924-CD0AC0AAB05B}">
      <dsp:nvSpPr>
        <dsp:cNvPr id="0" name=""/>
        <dsp:cNvSpPr/>
      </dsp:nvSpPr>
      <dsp:spPr>
        <a:xfrm>
          <a:off x="0" y="4677299"/>
          <a:ext cx="5539105" cy="1108800"/>
        </a:xfrm>
        <a:prstGeom prst="rect">
          <a:avLst/>
        </a:prstGeom>
        <a:solidFill>
          <a:schemeClr val="lt1">
            <a:alpha val="90000"/>
            <a:hueOff val="0"/>
            <a:satOff val="0"/>
            <a:lumOff val="0"/>
            <a:alphaOff val="0"/>
          </a:schemeClr>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dsp:style>
    </dsp:sp>
    <dsp:sp modelId="{70746639-DCDE-455F-861F-C004F07CB47F}">
      <dsp:nvSpPr>
        <dsp:cNvPr id="0" name=""/>
        <dsp:cNvSpPr/>
      </dsp:nvSpPr>
      <dsp:spPr>
        <a:xfrm>
          <a:off x="290334" y="4027859"/>
          <a:ext cx="3877373" cy="1298880"/>
        </a:xfrm>
        <a:prstGeom prst="roundRect">
          <a:avLst/>
        </a:prstGeom>
        <a:solidFill>
          <a:srgbClr val="2591C1"/>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555" tIns="0" rIns="146555" bIns="0" numCol="1" spcCol="1270" anchor="ctr" anchorCtr="0">
          <a:noAutofit/>
        </a:bodyPr>
        <a:lstStyle/>
        <a:p>
          <a:pPr lvl="0" algn="l" defTabSz="711200">
            <a:lnSpc>
              <a:spcPct val="90000"/>
            </a:lnSpc>
            <a:spcBef>
              <a:spcPct val="0"/>
            </a:spcBef>
            <a:spcAft>
              <a:spcPct val="35000"/>
            </a:spcAft>
          </a:pPr>
          <a:r>
            <a:rPr lang="ru-RU" sz="1600" b="1" i="0" kern="1200">
              <a:latin typeface="Times New Roman" panose="02020603050405020304" pitchFamily="18" charset="0"/>
              <a:cs typeface="Times New Roman" panose="02020603050405020304" pitchFamily="18" charset="0"/>
            </a:rPr>
            <a:t>Увеличение доли ЛС и МИ отечественного производства и привлечение инвестиций в фармацевтическую отрасль </a:t>
          </a:r>
          <a:endParaRPr lang="ru-RU" sz="1600" b="1" i="0" kern="1200">
            <a:solidFill>
              <a:sysClr val="windowText" lastClr="000000"/>
            </a:solidFill>
            <a:highlight>
              <a:srgbClr val="FFFF00"/>
            </a:highlight>
            <a:latin typeface="Times New Roman" panose="02020603050405020304" pitchFamily="18" charset="0"/>
            <a:cs typeface="Times New Roman" panose="02020603050405020304" pitchFamily="18" charset="0"/>
          </a:endParaRPr>
        </a:p>
      </dsp:txBody>
      <dsp:txXfrm>
        <a:off x="353740" y="4091265"/>
        <a:ext cx="3750561" cy="1172068"/>
      </dsp:txXfrm>
    </dsp:sp>
    <dsp:sp modelId="{6FEB24E0-7B85-4E16-B1A9-C08642368202}">
      <dsp:nvSpPr>
        <dsp:cNvPr id="0" name=""/>
        <dsp:cNvSpPr/>
      </dsp:nvSpPr>
      <dsp:spPr>
        <a:xfrm>
          <a:off x="0" y="6673140"/>
          <a:ext cx="5539105" cy="1108800"/>
        </a:xfrm>
        <a:prstGeom prst="rect">
          <a:avLst/>
        </a:prstGeom>
        <a:solidFill>
          <a:schemeClr val="lt1">
            <a:alpha val="90000"/>
            <a:hueOff val="0"/>
            <a:satOff val="0"/>
            <a:lumOff val="0"/>
            <a:alphaOff val="0"/>
          </a:schemeClr>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dsp:style>
    </dsp:sp>
    <dsp:sp modelId="{10807C5B-BE19-4DFE-B382-C301BA198792}">
      <dsp:nvSpPr>
        <dsp:cNvPr id="0" name=""/>
        <dsp:cNvSpPr/>
      </dsp:nvSpPr>
      <dsp:spPr>
        <a:xfrm>
          <a:off x="276955" y="6023699"/>
          <a:ext cx="3877373" cy="1298880"/>
        </a:xfrm>
        <a:prstGeom prst="roundRect">
          <a:avLst/>
        </a:prstGeom>
        <a:solidFill>
          <a:srgbClr val="2591C1"/>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555" tIns="0" rIns="146555" bIns="0" numCol="1" spcCol="1270" anchor="ctr" anchorCtr="0">
          <a:noAutofit/>
        </a:bodyPr>
        <a:lstStyle/>
        <a:p>
          <a:pPr lvl="0" algn="l" defTabSz="711200">
            <a:lnSpc>
              <a:spcPct val="90000"/>
            </a:lnSpc>
            <a:spcBef>
              <a:spcPct val="0"/>
            </a:spcBef>
            <a:spcAft>
              <a:spcPct val="35000"/>
            </a:spcAft>
          </a:pPr>
          <a:r>
            <a:rPr lang="ru-RU" sz="1600" b="1" kern="1200">
              <a:latin typeface="Times New Roman" panose="02020603050405020304" pitchFamily="18" charset="0"/>
              <a:cs typeface="Times New Roman" panose="02020603050405020304" pitchFamily="18" charset="0"/>
            </a:rPr>
            <a:t>Высокая корпоративная культура и финансовая устойчивость</a:t>
          </a:r>
        </a:p>
      </dsp:txBody>
      <dsp:txXfrm>
        <a:off x="340361" y="6087105"/>
        <a:ext cx="3750561" cy="1172068"/>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Легкий дым">
  <a:themeElements>
    <a:clrScheme name="Легкий дым">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Легкий дым">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Легкий дым">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431E45-6AAB-4601-920A-F897AEFA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60</Pages>
  <Words>24586</Words>
  <Characters>140146</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Стратегия развития товарищества c ограниченной ответственностью          «СК – ФАРМАЦИЯ»</vt:lpstr>
    </vt:vector>
  </TitlesOfParts>
  <Company>ТОО «СК-Фармация»</Company>
  <LinksUpToDate>false</LinksUpToDate>
  <CharactersWithSpaces>164404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развития товарищества c ограниченной ответственностью          «СК - ФАРМАЦИЯ»</dc:title>
  <dc:subject/>
  <dc:creator>Управление стратегии</dc:creator>
  <cp:keywords/>
  <dc:description/>
  <cp:lastModifiedBy>Мұқашева Жанна Асылбекқызы</cp:lastModifiedBy>
  <cp:revision>54</cp:revision>
  <cp:lastPrinted>2024-03-12T09:42:00Z</cp:lastPrinted>
  <dcterms:created xsi:type="dcterms:W3CDTF">2024-01-12T09:03:00Z</dcterms:created>
  <dcterms:modified xsi:type="dcterms:W3CDTF">2024-04-26T05:36:00Z</dcterms:modified>
</cp:coreProperties>
</file>